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D24" w:rsidP="004A2D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CUACER201 Develop ceramic skills</w:t>
      </w:r>
      <w:r>
        <w:fldChar w:fldCharType="end"/>
      </w:r>
    </w:p>
    <w:p w:rsidR="004A2D24" w:rsidP="004A2D24">
      <w:pPr>
        <w:pStyle w:val="Version"/>
        <w:sectPr w:rsidSect="001F41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120" w:rsidP="001F4120">
      <w:pPr>
        <w:pStyle w:val="SuperHeading"/>
      </w:pPr>
      <w:r w:rsidRPr="001F4120">
        <w:t>CUACER201 Develop ceramic skills</w:t>
      </w:r>
    </w:p>
    <w:p w:rsidR="00000000" w:rsidRPr="001F4120" w:rsidP="001F4120">
      <w:pPr>
        <w:pStyle w:val="Heading1"/>
      </w:pPr>
      <w:bookmarkStart w:id="1" w:name="O_789681"/>
      <w:bookmarkEnd w:id="1"/>
      <w:r w:rsidRPr="001F41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4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rPr>
                <w:rStyle w:val="SpecialBold"/>
              </w:rPr>
              <w:t>Comments</w:t>
            </w:r>
          </w:p>
        </w:tc>
      </w:tr>
      <w:tr w:rsidTr="001F4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t>This version first released with CUA Creative Arts and Culture Training Package version 2.0.</w:t>
            </w:r>
          </w:p>
        </w:tc>
      </w:tr>
    </w:tbl>
    <w:p w:rsidR="00000000" w:rsidRPr="001F4120" w:rsidP="001F4120">
      <w:pPr>
        <w:pStyle w:val="BodyText"/>
      </w:pPr>
    </w:p>
    <w:p w:rsidR="00000000" w:rsidRPr="001F4120" w:rsidP="001F4120">
      <w:pPr>
        <w:pStyle w:val="AllowPageBreak"/>
      </w:pPr>
    </w:p>
    <w:p w:rsidR="00000000" w:rsidRPr="001F4120" w:rsidP="001F4120">
      <w:pPr>
        <w:pStyle w:val="Heading1"/>
      </w:pPr>
      <w:bookmarkStart w:id="2" w:name="O_789682"/>
      <w:bookmarkEnd w:id="2"/>
      <w:r w:rsidRPr="001F4120">
        <w:t>Application</w:t>
      </w:r>
    </w:p>
    <w:p w:rsidR="00000000" w:rsidRPr="001F4120" w:rsidP="004A2D24">
      <w:pPr>
        <w:pStyle w:val="BodyText"/>
      </w:pPr>
      <w:r w:rsidRPr="001F4120">
        <w:t>This unit describes the skills and knowledge required to use a limited range of bas</w:t>
      </w:r>
      <w:r w:rsidRPr="001F4120">
        <w:t>ic ceramic techniques to produce fundamental ceramic work from simple design concepts.</w:t>
      </w:r>
    </w:p>
    <w:p w:rsidR="00000000" w:rsidRPr="001F4120" w:rsidP="004A2D24">
      <w:pPr>
        <w:pStyle w:val="BodyText"/>
      </w:pPr>
      <w:r w:rsidRPr="001F4120">
        <w:t>It applies to individuals who have developed some general design, drawing or craft skills and who are now embarking on a career in visual arts. They have little or no e</w:t>
      </w:r>
      <w:r w:rsidRPr="001F4120">
        <w:t>xperience in ceramics and work under close supervision and with guidance from others.</w:t>
      </w:r>
    </w:p>
    <w:p w:rsidR="00000000" w:rsidRPr="001F4120" w:rsidP="004A2D24">
      <w:pPr>
        <w:pStyle w:val="BodyText"/>
      </w:pPr>
      <w:r w:rsidRPr="001F4120">
        <w:t>No licensing, legislative or certification requirements apply to this unit at the time of publication.</w:t>
      </w:r>
    </w:p>
    <w:p w:rsidR="00000000" w:rsidRPr="001F4120" w:rsidP="001F4120">
      <w:pPr>
        <w:pStyle w:val="Heading1"/>
      </w:pPr>
      <w:bookmarkStart w:id="3" w:name="O_789685"/>
      <w:bookmarkEnd w:id="3"/>
      <w:r w:rsidRPr="001F4120">
        <w:t>Unit Sector</w:t>
      </w:r>
    </w:p>
    <w:p w:rsidR="00000000" w:rsidRPr="001F4120" w:rsidP="004A2D24">
      <w:pPr>
        <w:pStyle w:val="BodyText"/>
      </w:pPr>
      <w:r w:rsidRPr="001F4120">
        <w:t>Visual communication – ceramics</w:t>
      </w:r>
    </w:p>
    <w:p w:rsidR="00000000" w:rsidRPr="001F4120" w:rsidP="001F4120">
      <w:pPr>
        <w:pStyle w:val="Heading1"/>
      </w:pPr>
      <w:bookmarkStart w:id="4" w:name="O_789686"/>
      <w:bookmarkEnd w:id="4"/>
      <w:r w:rsidRPr="001F412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F41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rPr>
                <w:rStyle w:val="SpecialBold"/>
              </w:rPr>
              <w:t>PERFORMANCE CRITERIA</w:t>
            </w:r>
          </w:p>
        </w:tc>
      </w:tr>
      <w:tr w:rsidTr="001F41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41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1. Prepare ceramic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t>1.1 Calculate and obtain type and quantity of ceramics equipment, tools and materials according to own selected ideas for the work</w:t>
            </w:r>
          </w:p>
          <w:p w:rsidR="00000000" w:rsidRPr="001F4120" w:rsidP="001F4120">
            <w:pPr>
              <w:pStyle w:val="BodyText"/>
            </w:pPr>
            <w:r w:rsidRPr="001F4120">
              <w:t>1.2 Prepare equipment, tools and materials according to procedures for workplace safety, cost control and waste minimisation</w:t>
            </w:r>
          </w:p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1.3 Set up a safe work space with guidance from key people</w:t>
            </w:r>
          </w:p>
        </w:tc>
      </w:tr>
      <w:tr w:rsidTr="001F41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2. Use and test ceramic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t>2.1 View a range of ceramic work in different styles, and discuss with key people how effects are achieved</w:t>
            </w:r>
          </w:p>
          <w:p w:rsidR="00000000" w:rsidRPr="001F4120" w:rsidP="001F4120">
            <w:pPr>
              <w:pStyle w:val="BodyText"/>
            </w:pPr>
            <w:r w:rsidRPr="001F4120">
              <w:t>2.2 Match potential techniques to ideas for own ceramic work with assistance from key people</w:t>
            </w:r>
          </w:p>
          <w:p w:rsidR="00000000" w:rsidRPr="001F4120" w:rsidP="001F4120">
            <w:pPr>
              <w:pStyle w:val="BodyText"/>
            </w:pPr>
            <w:r w:rsidRPr="001F4120">
              <w:t>2.3 Test a range of techniques to determine the effects they achieve through experimentation with samples, practice pieces or work in progress</w:t>
            </w:r>
          </w:p>
          <w:p w:rsidR="00000000" w:rsidRPr="001F4120" w:rsidP="001F4120">
            <w:pPr>
              <w:pStyle w:val="BodyText"/>
            </w:pPr>
            <w:r w:rsidRPr="001F4120">
              <w:t>2.4 Use selected tec</w:t>
            </w:r>
            <w:r w:rsidRPr="001F4120">
              <w:t xml:space="preserve">hniques to produce fundamental ceramic work considering and applying elements and principles of design </w:t>
            </w:r>
          </w:p>
          <w:p w:rsidR="00000000" w:rsidRPr="001F4120" w:rsidP="001F4120">
            <w:pPr>
              <w:pStyle w:val="BodyText"/>
            </w:pPr>
            <w:r w:rsidRPr="001F4120">
              <w:t>2.5 Clean and store equipment, tools, and materials according to specific needs of different items</w:t>
            </w:r>
          </w:p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 xml:space="preserve">2.6 Handle equipment, tools and materials safely and </w:t>
            </w:r>
            <w:r w:rsidRPr="001F4120">
              <w:t>minimise waste throughout all processes</w:t>
            </w:r>
          </w:p>
        </w:tc>
      </w:tr>
      <w:tr w:rsidTr="001F41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t>3.1 Review own ceramic work and note areas for future improvement</w:t>
            </w:r>
          </w:p>
          <w:p w:rsidR="00000000" w:rsidRPr="001F4120" w:rsidP="001F4120">
            <w:pPr>
              <w:pStyle w:val="BodyText"/>
            </w:pPr>
            <w:r w:rsidRPr="001F4120">
              <w:t>3.2 Seek and consider feedback from key people to identify areas for improvement</w:t>
            </w:r>
          </w:p>
          <w:p w:rsidR="00000000" w:rsidRPr="001F4120" w:rsidP="001F4120">
            <w:pPr>
              <w:pStyle w:val="BodyText"/>
            </w:pPr>
            <w:r w:rsidRPr="001F4120">
              <w:t xml:space="preserve">3.3 Review different opportunities </w:t>
            </w:r>
            <w:r w:rsidRPr="001F4120">
              <w:t>to build own skills and select suitable options</w:t>
            </w:r>
          </w:p>
        </w:tc>
      </w:tr>
    </w:tbl>
    <w:p w:rsidR="00000000" w:rsidRPr="001F4120" w:rsidP="001F4120">
      <w:pPr>
        <w:pStyle w:val="BodyText"/>
      </w:pPr>
    </w:p>
    <w:p w:rsidR="00000000" w:rsidRPr="001F4120" w:rsidP="001F4120">
      <w:pPr>
        <w:pStyle w:val="AllowPageBreak"/>
      </w:pPr>
    </w:p>
    <w:p w:rsidR="00000000" w:rsidRPr="001F4120" w:rsidP="001F4120">
      <w:pPr>
        <w:pStyle w:val="Heading1"/>
      </w:pPr>
      <w:bookmarkStart w:id="5" w:name="O_789687"/>
      <w:bookmarkEnd w:id="5"/>
      <w:r w:rsidRPr="001F4120">
        <w:t>Foundation Skills</w:t>
      </w:r>
    </w:p>
    <w:p w:rsidR="00000000" w:rsidRPr="004A2D24" w:rsidP="004A2D24">
      <w:pPr>
        <w:pStyle w:val="BodyText"/>
        <w:rPr>
          <w:i/>
        </w:rPr>
      </w:pPr>
      <w:r w:rsidRPr="004A2D2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F4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rPr>
                <w:rStyle w:val="SpecialBold"/>
              </w:rPr>
              <w:t>Perfo</w:t>
            </w:r>
            <w:r w:rsidRPr="001F4120">
              <w:rPr>
                <w:rStyle w:val="SpecialBold"/>
              </w:rPr>
              <w:t>rmance</w:t>
            </w:r>
          </w:p>
          <w:p w:rsidR="00000000" w:rsidRPr="001F4120" w:rsidP="001F4120">
            <w:pPr>
              <w:pStyle w:val="BodyText"/>
            </w:pPr>
            <w:r w:rsidRPr="001F4120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rPr>
                <w:rStyle w:val="SpecialBold"/>
              </w:rPr>
              <w:t>Description</w:t>
            </w:r>
          </w:p>
        </w:tc>
      </w:tr>
      <w:tr w:rsidTr="001F4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ListBullet"/>
              <w:rPr>
                <w:lang w:val="en-NZ"/>
              </w:rPr>
            </w:pPr>
            <w:r w:rsidRPr="001F4120">
              <w:t>Plans a learning process to build own skills</w:t>
            </w:r>
          </w:p>
        </w:tc>
      </w:tr>
      <w:tr w:rsidTr="001F4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ListBullet"/>
              <w:rPr>
                <w:lang w:val="en-NZ"/>
              </w:rPr>
            </w:pPr>
            <w:r w:rsidRPr="001F4120">
              <w:t>Interprets detailed information from familiar procedural documents to determine production and safety requirements</w:t>
            </w:r>
          </w:p>
        </w:tc>
      </w:tr>
      <w:tr w:rsidTr="001F4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ListBullet"/>
            </w:pPr>
            <w:r w:rsidRPr="001F4120">
              <w:t>Clearly represents ideas for designs and techniques using relevant industry language</w:t>
            </w:r>
          </w:p>
          <w:p w:rsidR="00000000" w:rsidP="001F4120">
            <w:pPr>
              <w:pStyle w:val="ListBullet"/>
              <w:rPr>
                <w:lang w:val="en-NZ"/>
              </w:rPr>
            </w:pPr>
            <w:r w:rsidRPr="001F4120">
              <w:t>Uses questioning and active listening techniques to gain information and feedback and confirm understanding</w:t>
            </w:r>
          </w:p>
        </w:tc>
      </w:tr>
      <w:tr w:rsidTr="001F4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ListBullet"/>
              <w:rPr>
                <w:lang w:val="en-NZ"/>
              </w:rPr>
            </w:pPr>
            <w:r w:rsidRPr="001F4120">
              <w:t>Uses basic calculations to determine quantities of materials, and measure dimensions of work space and art pieces</w:t>
            </w:r>
          </w:p>
        </w:tc>
      </w:tr>
      <w:tr w:rsidTr="001F4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1.2, 1.3, 2.6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ListBullet"/>
              <w:rPr>
                <w:lang w:val="en-NZ"/>
              </w:rPr>
            </w:pPr>
            <w:r w:rsidRPr="001F4120">
              <w:t>Follows defined procedures, understands boundaries of own work and skill and seeks clarification an</w:t>
            </w:r>
            <w:r w:rsidRPr="001F4120">
              <w:t>d guidance on all issues</w:t>
            </w:r>
          </w:p>
        </w:tc>
      </w:tr>
      <w:tr w:rsidTr="001F4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ListBullet"/>
              <w:rPr>
                <w:lang w:val="en-NZ"/>
              </w:rPr>
            </w:pPr>
            <w:r w:rsidRPr="001F4120">
              <w:t>Seeks guidance and cooperates with instructions and advice from others to achieve best outcomes for own creative work</w:t>
            </w:r>
          </w:p>
        </w:tc>
      </w:tr>
      <w:tr w:rsidTr="001F4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1.1-1.3,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ListBullet"/>
            </w:pPr>
            <w:r w:rsidRPr="001F4120">
              <w:t>Organises all processes to set up work space, test techniques and produce creative work with close guidance from others</w:t>
            </w:r>
          </w:p>
          <w:p w:rsidR="00000000" w:rsidRPr="001F4120" w:rsidP="001F4120">
            <w:pPr>
              <w:pStyle w:val="ListBullet"/>
            </w:pPr>
            <w:r w:rsidRPr="001F4120">
              <w:t>Makes routine decisions using procedures to guide activities</w:t>
            </w:r>
          </w:p>
          <w:p w:rsidR="00000000" w:rsidRPr="001F4120" w:rsidP="001F4120">
            <w:pPr>
              <w:pStyle w:val="ListBullet"/>
            </w:pPr>
            <w:r w:rsidRPr="001F4120">
              <w:t>Makes decisions about appropriate techniques by evaluating and testing a li</w:t>
            </w:r>
            <w:r w:rsidRPr="001F4120">
              <w:t>mited range of known options with assistance from others</w:t>
            </w:r>
          </w:p>
          <w:p w:rsidR="00000000" w:rsidRPr="001F4120" w:rsidP="001F4120">
            <w:pPr>
              <w:pStyle w:val="ListBullet"/>
            </w:pPr>
            <w:r w:rsidRPr="001F4120">
              <w:t>Resolves problems with technique through trial, error and practice</w:t>
            </w:r>
          </w:p>
        </w:tc>
      </w:tr>
    </w:tbl>
    <w:p w:rsidR="00000000" w:rsidRPr="001F4120" w:rsidP="001F4120">
      <w:pPr>
        <w:pStyle w:val="BodyText"/>
      </w:pPr>
    </w:p>
    <w:p w:rsidR="00000000" w:rsidRPr="001F4120" w:rsidP="001F4120">
      <w:pPr>
        <w:pStyle w:val="AllowPageBreak"/>
      </w:pPr>
    </w:p>
    <w:p w:rsidR="00000000" w:rsidRPr="001F4120" w:rsidP="001F4120">
      <w:pPr>
        <w:pStyle w:val="Heading1"/>
      </w:pPr>
      <w:bookmarkStart w:id="6" w:name="O_789689"/>
      <w:bookmarkEnd w:id="6"/>
      <w:r w:rsidRPr="001F412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F4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rPr>
                <w:rStyle w:val="SpecialBold"/>
              </w:rPr>
              <w:t xml:space="preserve">Code and title </w:t>
            </w:r>
          </w:p>
          <w:p w:rsidR="00000000" w:rsidRPr="001F4120" w:rsidP="001F4120">
            <w:pPr>
              <w:pStyle w:val="BodyText"/>
            </w:pPr>
            <w:r w:rsidRPr="001F412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rPr>
                <w:rStyle w:val="SpecialBold"/>
              </w:rPr>
              <w:t>Code and title</w:t>
            </w:r>
          </w:p>
          <w:p w:rsidR="00000000" w:rsidRPr="001F4120" w:rsidP="001F4120">
            <w:pPr>
              <w:pStyle w:val="BodyText"/>
            </w:pPr>
            <w:r w:rsidRPr="001F412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rPr>
                <w:rStyle w:val="SpecialBold"/>
              </w:rPr>
              <w:t>Equivalence status</w:t>
            </w:r>
          </w:p>
        </w:tc>
      </w:tr>
      <w:tr w:rsidTr="001F4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CUACER201 Develop ceramic skills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CUVCER201A Develop ceramic skills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t>Equivalent unit</w:t>
            </w:r>
          </w:p>
        </w:tc>
      </w:tr>
    </w:tbl>
    <w:p w:rsidR="00000000" w:rsidRPr="001F4120" w:rsidP="001F4120">
      <w:pPr>
        <w:pStyle w:val="BodyText"/>
      </w:pPr>
    </w:p>
    <w:p w:rsidR="00000000" w:rsidRPr="001F4120" w:rsidP="001F4120">
      <w:pPr>
        <w:pStyle w:val="AllowPageBreak"/>
      </w:pPr>
    </w:p>
    <w:p w:rsidR="00000000" w:rsidRPr="001F4120" w:rsidP="001F4120">
      <w:pPr>
        <w:pStyle w:val="Heading1"/>
      </w:pPr>
      <w:bookmarkStart w:id="7" w:name="O_789696"/>
      <w:bookmarkEnd w:id="7"/>
      <w:r w:rsidRPr="001F4120">
        <w:t>Links</w:t>
      </w:r>
    </w:p>
    <w:p w:rsidR="00000000" w:rsidRPr="001F4120" w:rsidP="004A2D24">
      <w:pPr>
        <w:pStyle w:val="BodyText"/>
      </w:pPr>
      <w:r w:rsidRPr="001F4120">
        <w:t xml:space="preserve">Companion Volume implementation guides are found in VETNet </w:t>
      </w:r>
      <w:r w:rsidRPr="001F4120">
        <w:t xml:space="preserve">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E2BB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4120" w:rsidP="004A2D24">
      <w:pPr>
        <w:pStyle w:val="BodyText"/>
        <w:sectPr w:rsidSect="001F41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4120" w:rsidP="001F4120">
      <w:pPr>
        <w:pStyle w:val="SuperHeading"/>
      </w:pPr>
      <w:r w:rsidRPr="001F4120">
        <w:t>Assessment Requirements for CUACER201 Develop ceramic skills</w:t>
      </w:r>
    </w:p>
    <w:p w:rsidR="00000000" w:rsidRPr="001F4120" w:rsidP="001F4120">
      <w:pPr>
        <w:pStyle w:val="Heading1"/>
      </w:pPr>
      <w:bookmarkStart w:id="8" w:name="O_789691"/>
      <w:bookmarkEnd w:id="8"/>
      <w:r w:rsidRPr="001F41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4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rPr>
                <w:rStyle w:val="SpecialBold"/>
              </w:rPr>
              <w:t>Comments</w:t>
            </w:r>
          </w:p>
        </w:tc>
      </w:tr>
      <w:tr w:rsidTr="001F4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120">
            <w:pPr>
              <w:pStyle w:val="BodyText"/>
              <w:rPr>
                <w:lang w:val="en-NZ"/>
              </w:rPr>
            </w:pPr>
            <w:r w:rsidRPr="001F41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120" w:rsidP="001F4120">
            <w:pPr>
              <w:pStyle w:val="BodyText"/>
            </w:pPr>
            <w:r w:rsidRPr="001F4120">
              <w:t>This version first released with CUA Creative Arts and Culture Training Package version 2.0.</w:t>
            </w:r>
          </w:p>
        </w:tc>
      </w:tr>
    </w:tbl>
    <w:p w:rsidR="00000000" w:rsidRPr="001F4120" w:rsidP="001F4120">
      <w:pPr>
        <w:pStyle w:val="BodyText"/>
      </w:pPr>
    </w:p>
    <w:p w:rsidR="00000000" w:rsidRPr="001F4120" w:rsidP="001F4120">
      <w:pPr>
        <w:pStyle w:val="AllowPageBreak"/>
      </w:pPr>
    </w:p>
    <w:p w:rsidR="00000000" w:rsidRPr="001F4120" w:rsidP="001F4120">
      <w:pPr>
        <w:pStyle w:val="Heading1"/>
      </w:pPr>
      <w:bookmarkStart w:id="9" w:name="O_789692"/>
      <w:bookmarkEnd w:id="9"/>
      <w:r w:rsidRPr="001F4120">
        <w:t>Performance Evidence</w:t>
      </w:r>
    </w:p>
    <w:p w:rsidR="00000000" w:rsidRPr="001F4120" w:rsidP="004A2D24">
      <w:pPr>
        <w:pStyle w:val="BodyText"/>
      </w:pPr>
      <w:r w:rsidRPr="001F4120">
        <w:t>Evidence of the ability to:</w:t>
      </w:r>
    </w:p>
    <w:p w:rsidR="00000000" w:rsidRPr="001F4120" w:rsidP="001F4120">
      <w:pPr>
        <w:pStyle w:val="ListBullet"/>
      </w:pPr>
      <w:r w:rsidRPr="001F4120">
        <w:t>produce multiple fundamental ceramic pieces where the materials and techniques  supp</w:t>
      </w:r>
      <w:r w:rsidRPr="001F4120">
        <w:t>ort own ideas for work</w:t>
      </w:r>
    </w:p>
    <w:p w:rsidR="00000000" w:rsidRPr="001F4120" w:rsidP="001F4120">
      <w:pPr>
        <w:pStyle w:val="ListBullet"/>
      </w:pPr>
      <w:r w:rsidRPr="001F4120">
        <w:t>document a basic plan to build own skills, outlining own selected skill development options.</w:t>
      </w:r>
    </w:p>
    <w:p w:rsidR="00000000" w:rsidRPr="001F4120" w:rsidP="001F4120">
      <w:pPr>
        <w:pStyle w:val="BodyText"/>
      </w:pPr>
    </w:p>
    <w:p w:rsidR="00000000" w:rsidRPr="001F4120" w:rsidP="004A2D24">
      <w:pPr>
        <w:pStyle w:val="BodyText"/>
      </w:pPr>
      <w:r w:rsidRPr="001F4120">
        <w:t>Note: If a specific volume or frequency is not stated, then evidence must be provided at least once.</w:t>
      </w:r>
    </w:p>
    <w:p w:rsidR="00000000" w:rsidRPr="001F4120" w:rsidP="001F4120">
      <w:pPr>
        <w:pStyle w:val="Heading1"/>
      </w:pPr>
      <w:bookmarkStart w:id="10" w:name="O_789693"/>
      <w:bookmarkEnd w:id="10"/>
      <w:r w:rsidRPr="001F4120">
        <w:t>Knowledge Evidence</w:t>
      </w:r>
    </w:p>
    <w:p w:rsidR="00000000" w:rsidRPr="001F4120" w:rsidP="004A2D24">
      <w:pPr>
        <w:pStyle w:val="BodyText"/>
      </w:pPr>
      <w:r w:rsidRPr="001F4120">
        <w:t>To complete the unit requirements safely and effectively, the individual must:</w:t>
      </w:r>
    </w:p>
    <w:p w:rsidR="00000000" w:rsidRPr="001F4120" w:rsidP="001F4120">
      <w:pPr>
        <w:pStyle w:val="ListBullet"/>
      </w:pPr>
      <w:r w:rsidRPr="001F4120">
        <w:t>describe the general features of major styles of ceramics and the work of key practitioners relevant to individual area of interest</w:t>
      </w:r>
    </w:p>
    <w:p w:rsidR="00000000" w:rsidRPr="001F4120" w:rsidP="001F4120">
      <w:pPr>
        <w:pStyle w:val="ListBullet"/>
      </w:pPr>
      <w:r w:rsidRPr="001F4120">
        <w:t xml:space="preserve">outline, for the elements and principles of </w:t>
      </w:r>
      <w:r w:rsidRPr="001F4120">
        <w:t>design, the fundamental characteristics, primary interrelationships and use in fundamental ceramic work</w:t>
      </w:r>
    </w:p>
    <w:p w:rsidR="00000000" w:rsidRPr="001F4120" w:rsidP="001F4120">
      <w:pPr>
        <w:pStyle w:val="ListBullet"/>
      </w:pPr>
      <w:r w:rsidRPr="001F4120">
        <w:t>outline, for a range of equipment and tools used to produce ceramic work, key physical features and uses, cleaning techniques and storage requirements</w:t>
      </w:r>
    </w:p>
    <w:p w:rsidR="00000000" w:rsidRPr="001F4120" w:rsidP="001F4120">
      <w:pPr>
        <w:pStyle w:val="ListBullet"/>
      </w:pPr>
      <w:r w:rsidRPr="001F4120">
        <w:t>o</w:t>
      </w:r>
      <w:r w:rsidRPr="001F4120">
        <w:t>utline the general features and use of a basic range of materials and techniques used to produce fundamental ceramic work</w:t>
      </w:r>
    </w:p>
    <w:p w:rsidR="00000000" w:rsidRPr="001F4120" w:rsidP="001F4120">
      <w:pPr>
        <w:pStyle w:val="ListBullet"/>
      </w:pPr>
      <w:r w:rsidRPr="001F4120">
        <w:t>outline typical work space requirements for producing fundamental ceramic work including ways of organising space and equipment for ef</w:t>
      </w:r>
      <w:r w:rsidRPr="001F4120">
        <w:t>ficient work operation</w:t>
      </w:r>
    </w:p>
    <w:p w:rsidR="00000000" w:rsidRPr="001F4120" w:rsidP="001F4120">
      <w:pPr>
        <w:pStyle w:val="ListBullet"/>
      </w:pPr>
      <w:r w:rsidRPr="001F4120">
        <w:t>outline procedures for working safely with ceramics materials, tools and equipment.</w:t>
      </w:r>
    </w:p>
    <w:p w:rsidR="00000000" w:rsidRPr="001F4120" w:rsidP="001F4120">
      <w:pPr>
        <w:pStyle w:val="AllowPageBreak"/>
      </w:pPr>
    </w:p>
    <w:p w:rsidR="00000000" w:rsidRPr="001F4120" w:rsidP="001F4120">
      <w:pPr>
        <w:pStyle w:val="Heading1"/>
      </w:pPr>
      <w:bookmarkStart w:id="11" w:name="O_789694"/>
      <w:bookmarkEnd w:id="11"/>
      <w:r w:rsidRPr="001F4120">
        <w:t>Assessment Conditions</w:t>
      </w:r>
    </w:p>
    <w:p w:rsidR="00000000" w:rsidRPr="001F4120" w:rsidP="004A2D24">
      <w:pPr>
        <w:pStyle w:val="BodyText"/>
      </w:pPr>
      <w:r w:rsidRPr="001F4120">
        <w:t>Assessment must be conducted in a safe environment where evidence gathered demonstrates consistent performance</w:t>
      </w:r>
      <w:r w:rsidRPr="001F4120">
        <w:t xml:space="preserve"> of typical activities experienced in creative arts industry environments. The assessment environment must include access to: </w:t>
      </w:r>
    </w:p>
    <w:p w:rsidR="00000000" w:rsidRPr="001F4120" w:rsidP="001F4120">
      <w:pPr>
        <w:pStyle w:val="ListBullet"/>
      </w:pPr>
      <w:r w:rsidRPr="001F4120">
        <w:t>equipment, tools and materials used to produce ceramic work</w:t>
      </w:r>
    </w:p>
    <w:p w:rsidR="00000000" w:rsidRPr="001F4120" w:rsidP="001F4120">
      <w:pPr>
        <w:pStyle w:val="ListBullet"/>
      </w:pPr>
      <w:r w:rsidRPr="001F4120">
        <w:t>relevant information sources.</w:t>
      </w:r>
    </w:p>
    <w:p w:rsidR="00000000" w:rsidRPr="001F4120" w:rsidP="001F4120">
      <w:pPr>
        <w:pStyle w:val="BodyText"/>
      </w:pPr>
    </w:p>
    <w:p w:rsidR="00000000" w:rsidRPr="001F4120" w:rsidP="004A2D24">
      <w:pPr>
        <w:pStyle w:val="BodyText"/>
      </w:pPr>
      <w:r w:rsidRPr="001F4120">
        <w:t>Assessors of this unit must satisfy t</w:t>
      </w:r>
      <w:r w:rsidRPr="001F4120">
        <w:t>he requirements for assessors in applicable vocational educational and training legislation, frameworks and/or standards.</w:t>
      </w:r>
    </w:p>
    <w:p w:rsidR="00000000" w:rsidRPr="001F4120" w:rsidP="001F4120">
      <w:pPr>
        <w:pStyle w:val="Heading1"/>
      </w:pPr>
      <w:bookmarkStart w:id="12" w:name="O_789697"/>
      <w:bookmarkEnd w:id="12"/>
      <w:r w:rsidRPr="001F4120">
        <w:t>Links</w:t>
      </w:r>
    </w:p>
    <w:p w:rsidR="00000000" w:rsidRPr="001F4120" w:rsidP="004A2D24">
      <w:pPr>
        <w:pStyle w:val="BodyText"/>
      </w:pPr>
      <w:r w:rsidRPr="001F41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E2BB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4120" w:rsidP="001F4120"/>
    <w:sectPr w:rsidSect="001F41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1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120" w:rsidRPr="004A2D24" w:rsidP="004A2D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1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24" w:rsidP="001F4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2D24" w:rsidP="001F4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A2D24" w:rsidP="001F41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120" w:rsidP="001F4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2D24">
      <w:t>Approved</w:t>
    </w:r>
    <w:r w:rsidR="004A2D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2D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2D24">
      <w:rPr>
        <w:noProof/>
      </w:rPr>
      <w:t>4</w:t>
    </w:r>
    <w:r>
      <w:rPr>
        <w:noProof/>
      </w:rPr>
      <w:fldChar w:fldCharType="end"/>
    </w:r>
  </w:p>
  <w:p w:rsidR="001F4120" w:rsidP="001F4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2D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2D24">
      <w:t>Service and Creative Skills Australia</w:t>
    </w:r>
    <w:r w:rsidR="004A2D24">
      <w:fldChar w:fldCharType="end"/>
    </w:r>
  </w:p>
  <w:p w:rsidR="001F4120" w:rsidP="001F41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1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120" w:rsidRPr="004A2D24" w:rsidP="004A2D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1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24" w:rsidRPr="002D2AF8" w:rsidP="001F4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CUACER201 Develop ceramic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2D24" w:rsidP="001F41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120" w:rsidRPr="002D2AF8" w:rsidP="001F4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2D24">
      <w:t>CUACER201 Develop ceramic skills</w:t>
    </w:r>
    <w:r w:rsidR="004A2D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2D24">
      <w:rPr>
        <w:noProof/>
      </w:rPr>
      <w:t>2 March 2025</w:t>
    </w:r>
    <w:r>
      <w:fldChar w:fldCharType="end"/>
    </w:r>
  </w:p>
  <w:p w:rsidR="001F4120" w:rsidP="001F41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1CB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2A2B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1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1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1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1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1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1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1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1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1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1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1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120"/>
  </w:style>
  <w:style w:type="character" w:customStyle="1" w:styleId="Heading1Char">
    <w:name w:val="Heading 1 Char"/>
    <w:basedOn w:val="DefaultParagraphFont"/>
    <w:link w:val="Heading1"/>
    <w:rsid w:val="001F41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1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1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1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120"/>
    <w:rPr>
      <w:b/>
      <w:spacing w:val="0"/>
    </w:rPr>
  </w:style>
  <w:style w:type="character" w:styleId="Emphasis">
    <w:name w:val="Emphasis"/>
    <w:basedOn w:val="DefaultParagraphFont"/>
    <w:qFormat/>
    <w:rsid w:val="001F4120"/>
    <w:rPr>
      <w:i/>
    </w:rPr>
  </w:style>
  <w:style w:type="paragraph" w:customStyle="1" w:styleId="SuperHeading">
    <w:name w:val="SuperHeading"/>
    <w:basedOn w:val="Normal"/>
    <w:rsid w:val="001F41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1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1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1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1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1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1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1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1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1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1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1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1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1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1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1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1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1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1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1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1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1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1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1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1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1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1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1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1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1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1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41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1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1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120"/>
  </w:style>
  <w:style w:type="paragraph" w:styleId="TableofFigures">
    <w:name w:val="table of figures"/>
    <w:basedOn w:val="Normal"/>
    <w:next w:val="Normal"/>
    <w:semiHidden/>
    <w:rsid w:val="001F41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1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4120"/>
    <w:rPr>
      <w:rFonts w:ascii="Wingdings" w:hAnsi="Wingdings"/>
    </w:rPr>
  </w:style>
  <w:style w:type="paragraph" w:customStyle="1" w:styleId="TableHeading">
    <w:name w:val="Table Heading"/>
    <w:basedOn w:val="HeadingBase"/>
    <w:rsid w:val="001F41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120"/>
    <w:rPr>
      <w:color w:val="0033CC"/>
      <w:u w:val="none"/>
    </w:rPr>
  </w:style>
  <w:style w:type="paragraph" w:customStyle="1" w:styleId="BodyTextRight">
    <w:name w:val="Body Text Right"/>
    <w:basedOn w:val="BodyText"/>
    <w:rsid w:val="001F41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1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1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1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1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1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120"/>
    <w:rPr>
      <w:sz w:val="32"/>
    </w:rPr>
  </w:style>
  <w:style w:type="paragraph" w:customStyle="1" w:styleId="HeadingProcedure">
    <w:name w:val="Heading Procedure"/>
    <w:basedOn w:val="HeadingBase"/>
    <w:next w:val="Normal"/>
    <w:rsid w:val="001F41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120"/>
    <w:pPr>
      <w:spacing w:before="60" w:after="60"/>
    </w:pPr>
  </w:style>
  <w:style w:type="paragraph" w:styleId="ListContinue">
    <w:name w:val="List Continue"/>
    <w:basedOn w:val="List"/>
    <w:rsid w:val="001F4120"/>
    <w:pPr>
      <w:ind w:firstLine="0"/>
    </w:pPr>
  </w:style>
  <w:style w:type="paragraph" w:customStyle="1" w:styleId="ListNote">
    <w:name w:val="List Note"/>
    <w:basedOn w:val="List"/>
    <w:rsid w:val="001F41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1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1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120"/>
    <w:rPr>
      <w:rFonts w:ascii="Courier New" w:hAnsi="Courier New"/>
    </w:rPr>
  </w:style>
  <w:style w:type="paragraph" w:customStyle="1" w:styleId="NoteBullet">
    <w:name w:val="Note Bullet"/>
    <w:basedOn w:val="Note"/>
    <w:rsid w:val="001F41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1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1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1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1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41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1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120"/>
    <w:rPr>
      <w:b/>
      <w:smallCaps/>
    </w:rPr>
  </w:style>
  <w:style w:type="paragraph" w:customStyle="1" w:styleId="TableListNumber">
    <w:name w:val="Table List Number"/>
    <w:basedOn w:val="ListNumber"/>
    <w:rsid w:val="001F41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1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120"/>
    <w:pPr>
      <w:numPr>
        <w:numId w:val="8"/>
      </w:numPr>
    </w:pPr>
  </w:style>
  <w:style w:type="paragraph" w:customStyle="1" w:styleId="ListAlpha2">
    <w:name w:val="List Alpha 2"/>
    <w:basedOn w:val="List2"/>
    <w:rsid w:val="001F4120"/>
    <w:pPr>
      <w:numPr>
        <w:numId w:val="7"/>
      </w:numPr>
    </w:pPr>
  </w:style>
  <w:style w:type="paragraph" w:styleId="List2">
    <w:name w:val="List 2"/>
    <w:basedOn w:val="BodyText"/>
    <w:rsid w:val="001F41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1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1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1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1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1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4120"/>
    <w:pPr>
      <w:numPr>
        <w:numId w:val="3"/>
      </w:numPr>
    </w:pPr>
  </w:style>
  <w:style w:type="paragraph" w:styleId="ListContinue2">
    <w:name w:val="List Continue 2"/>
    <w:basedOn w:val="List2"/>
    <w:rsid w:val="001F4120"/>
    <w:pPr>
      <w:ind w:firstLine="0"/>
    </w:pPr>
  </w:style>
  <w:style w:type="paragraph" w:styleId="ListContinue3">
    <w:name w:val="List Continue 3"/>
    <w:basedOn w:val="List3"/>
    <w:rsid w:val="001F4120"/>
    <w:pPr>
      <w:ind w:left="1021" w:firstLine="0"/>
    </w:pPr>
  </w:style>
  <w:style w:type="paragraph" w:styleId="ListContinue4">
    <w:name w:val="List Continue 4"/>
    <w:basedOn w:val="List4"/>
    <w:rsid w:val="001F4120"/>
    <w:pPr>
      <w:ind w:firstLine="0"/>
    </w:pPr>
  </w:style>
  <w:style w:type="paragraph" w:styleId="ListContinue5">
    <w:name w:val="List Continue 5"/>
    <w:basedOn w:val="List5"/>
    <w:rsid w:val="001F4120"/>
    <w:pPr>
      <w:ind w:firstLine="0"/>
    </w:pPr>
  </w:style>
  <w:style w:type="paragraph" w:styleId="ListNumber3">
    <w:name w:val="List Number 3"/>
    <w:basedOn w:val="List3"/>
    <w:rsid w:val="001F4120"/>
    <w:pPr>
      <w:numPr>
        <w:numId w:val="4"/>
      </w:numPr>
    </w:pPr>
  </w:style>
  <w:style w:type="paragraph" w:styleId="ListNumber4">
    <w:name w:val="List Number 4"/>
    <w:basedOn w:val="List4"/>
    <w:rsid w:val="001F4120"/>
    <w:pPr>
      <w:numPr>
        <w:numId w:val="5"/>
      </w:numPr>
    </w:pPr>
  </w:style>
  <w:style w:type="paragraph" w:styleId="ListNumber5">
    <w:name w:val="List Number 5"/>
    <w:basedOn w:val="List5"/>
    <w:rsid w:val="001F4120"/>
    <w:pPr>
      <w:numPr>
        <w:numId w:val="6"/>
      </w:numPr>
    </w:pPr>
  </w:style>
  <w:style w:type="paragraph" w:styleId="BlockText">
    <w:name w:val="Block Text"/>
    <w:basedOn w:val="Normal"/>
    <w:rsid w:val="001F41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1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120"/>
    <w:rPr>
      <w:sz w:val="16"/>
      <w:vertAlign w:val="superscript"/>
    </w:rPr>
  </w:style>
  <w:style w:type="character" w:customStyle="1" w:styleId="Symbols">
    <w:name w:val="Symbols"/>
    <w:basedOn w:val="DefaultParagraphFont"/>
    <w:rsid w:val="001F4120"/>
    <w:rPr>
      <w:rFonts w:ascii="Symbol" w:hAnsi="Symbol"/>
    </w:rPr>
  </w:style>
  <w:style w:type="character" w:customStyle="1" w:styleId="MenuOptions">
    <w:name w:val="Menu Options"/>
    <w:basedOn w:val="DefaultParagraphFont"/>
    <w:rsid w:val="001F41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120"/>
    <w:rPr>
      <w:b/>
    </w:rPr>
  </w:style>
  <w:style w:type="character" w:customStyle="1" w:styleId="Underlined">
    <w:name w:val="Underlined"/>
    <w:basedOn w:val="DefaultParagraphFont"/>
    <w:rsid w:val="001F4120"/>
    <w:rPr>
      <w:u w:val="single"/>
    </w:rPr>
  </w:style>
  <w:style w:type="paragraph" w:customStyle="1" w:styleId="TableBodyTextRight">
    <w:name w:val="Table Body Text Right"/>
    <w:basedOn w:val="TableBodyText"/>
    <w:rsid w:val="001F41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120"/>
    <w:rPr>
      <w:sz w:val="18"/>
    </w:rPr>
  </w:style>
  <w:style w:type="paragraph" w:customStyle="1" w:styleId="BodySmallRight">
    <w:name w:val="Body Small Right"/>
    <w:basedOn w:val="BodyTextRight"/>
    <w:rsid w:val="001F4120"/>
    <w:rPr>
      <w:sz w:val="18"/>
      <w:szCs w:val="18"/>
    </w:rPr>
  </w:style>
  <w:style w:type="paragraph" w:customStyle="1" w:styleId="MarginEdition">
    <w:name w:val="Margin Edition"/>
    <w:basedOn w:val="MarginNote"/>
    <w:rsid w:val="001F41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120"/>
    <w:rPr>
      <w:sz w:val="2"/>
      <w:szCs w:val="2"/>
    </w:rPr>
  </w:style>
  <w:style w:type="character" w:customStyle="1" w:styleId="Small">
    <w:name w:val="Small"/>
    <w:basedOn w:val="DefaultParagraphFont"/>
    <w:rsid w:val="001F4120"/>
    <w:rPr>
      <w:sz w:val="16"/>
    </w:rPr>
  </w:style>
  <w:style w:type="paragraph" w:customStyle="1" w:styleId="WideTable">
    <w:name w:val="Wide Table"/>
    <w:basedOn w:val="Normal"/>
    <w:rsid w:val="001F41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120"/>
  </w:style>
  <w:style w:type="paragraph" w:styleId="Quote">
    <w:name w:val="Quote"/>
    <w:basedOn w:val="Heading1"/>
    <w:link w:val="QuoteChar"/>
    <w:qFormat/>
    <w:rsid w:val="001F41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1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120"/>
    <w:pPr>
      <w:pageBreakBefore/>
    </w:pPr>
  </w:style>
  <w:style w:type="paragraph" w:customStyle="1" w:styleId="Border">
    <w:name w:val="Border"/>
    <w:basedOn w:val="Normal"/>
    <w:qFormat/>
    <w:rsid w:val="001F41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1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1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1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1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1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1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1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1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120"/>
    <w:rPr>
      <w:u w:val="single"/>
    </w:rPr>
  </w:style>
  <w:style w:type="character" w:customStyle="1" w:styleId="BoldandItalics">
    <w:name w:val="Bold and Italics"/>
    <w:qFormat/>
    <w:rsid w:val="001F4120"/>
    <w:rPr>
      <w:b/>
      <w:i/>
      <w:u w:val="none"/>
    </w:rPr>
  </w:style>
  <w:style w:type="paragraph" w:styleId="BalloonText">
    <w:name w:val="Balloon Text"/>
    <w:basedOn w:val="Normal"/>
    <w:link w:val="BalloonTextChar"/>
    <w:rsid w:val="001F4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1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1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1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1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1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120"/>
    <w:pPr>
      <w:spacing w:before="0" w:after="0"/>
    </w:pPr>
  </w:style>
  <w:style w:type="paragraph" w:customStyle="1" w:styleId="BodyTextBold">
    <w:name w:val="Body Text Bold"/>
    <w:basedOn w:val="BodyText"/>
    <w:qFormat/>
    <w:rsid w:val="001F4120"/>
    <w:rPr>
      <w:b/>
    </w:rPr>
  </w:style>
  <w:style w:type="character" w:styleId="Hyperlink">
    <w:name w:val="Hyperlink"/>
    <w:basedOn w:val="DefaultParagraphFont"/>
    <w:uiPriority w:val="99"/>
    <w:unhideWhenUsed/>
    <w:rsid w:val="004A2D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5704</Characters>
  <Application>Microsoft Office Word</Application>
  <DocSecurity>0</DocSecurity>
  <Lines>203</Lines>
  <Paragraphs>125</Paragraphs>
  <ScaleCrop>false</ScaleCrop>
  <Company>Author-it Software Corporation Ltd.</Company>
  <LinksUpToDate>false</LinksUpToDate>
  <CharactersWithSpaces>6512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CUACER201 Develop ceramic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