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5C2" w:rsidP="00F02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CUACAM414 Pull focus</w:t>
      </w:r>
      <w:r>
        <w:fldChar w:fldCharType="end"/>
      </w:r>
    </w:p>
    <w:p w:rsidR="00F025C2" w:rsidP="00F025C2">
      <w:pPr>
        <w:pStyle w:val="Version"/>
        <w:sectPr w:rsidSect="008D7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399" w:rsidP="008D7399">
      <w:pPr>
        <w:pStyle w:val="SuperHeading"/>
      </w:pPr>
      <w:r w:rsidRPr="008D7399">
        <w:t>CUACAM414 Pull focus</w:t>
      </w:r>
    </w:p>
    <w:p w:rsidR="00000000" w:rsidRPr="008D7399" w:rsidP="008D7399">
      <w:pPr>
        <w:pStyle w:val="Heading1"/>
      </w:pPr>
      <w:bookmarkStart w:id="1" w:name="O_1148149"/>
      <w:bookmarkEnd w:id="1"/>
      <w:r w:rsidRPr="008D7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rPr>
                <w:rStyle w:val="SpecialBold"/>
              </w:rPr>
              <w:t>Comments</w:t>
            </w:r>
          </w:p>
        </w:tc>
      </w:tr>
      <w:tr w:rsidTr="008D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t>This version first released with CUA Creative Arts and Culture Training Package version 5.0.</w:t>
            </w:r>
          </w:p>
        </w:tc>
      </w:tr>
    </w:tbl>
    <w:p w:rsidR="00000000" w:rsidRPr="008D7399" w:rsidP="008D7399">
      <w:pPr>
        <w:pStyle w:val="List"/>
      </w:pPr>
    </w:p>
    <w:p w:rsidR="00000000" w:rsidRPr="008D7399" w:rsidP="008D7399">
      <w:pPr>
        <w:pStyle w:val="AllowPageBreak"/>
      </w:pPr>
    </w:p>
    <w:p w:rsidR="00000000" w:rsidRPr="008D7399" w:rsidP="008D7399">
      <w:pPr>
        <w:pStyle w:val="Heading1"/>
      </w:pPr>
      <w:bookmarkStart w:id="2" w:name="O_1148154"/>
      <w:bookmarkEnd w:id="2"/>
      <w:r w:rsidRPr="008D7399">
        <w:t>Application</w:t>
      </w:r>
    </w:p>
    <w:p w:rsidR="00000000" w:rsidRPr="008D7399" w:rsidP="00F025C2">
      <w:pPr>
        <w:pStyle w:val="BodyText"/>
      </w:pPr>
      <w:r w:rsidRPr="008D7399">
        <w:t>This unit describes the skills and knowledge required to set up focal points and pull focus on cameras</w:t>
      </w:r>
      <w:r w:rsidRPr="008D7399">
        <w:t xml:space="preserve"> used for a wide range of screen productions.</w:t>
      </w:r>
    </w:p>
    <w:p w:rsidR="00000000" w:rsidRPr="008D7399" w:rsidP="00F025C2">
      <w:pPr>
        <w:pStyle w:val="BodyText"/>
      </w:pPr>
      <w:r w:rsidRPr="008D7399">
        <w:t>It applies to individuals responsible for focusing and refocusing the camera lens as actors move within the frame of each shot. They pull focus according to a set of complex marks placed on the set, and by us</w:t>
      </w:r>
      <w:r w:rsidRPr="008D7399">
        <w:t>ing their instincts and experience of judging focal lengths.</w:t>
      </w:r>
    </w:p>
    <w:p w:rsidR="00000000" w:rsidRPr="008D7399" w:rsidP="00F025C2">
      <w:pPr>
        <w:pStyle w:val="BodyText"/>
      </w:pPr>
      <w:r w:rsidRPr="008D7399">
        <w:t>No licensing, legislative or certification requirements apply to this unit at the time of publication.</w:t>
      </w:r>
    </w:p>
    <w:p w:rsidR="00000000" w:rsidRPr="008D7399" w:rsidP="008D7399">
      <w:pPr>
        <w:pStyle w:val="Heading1"/>
      </w:pPr>
      <w:bookmarkStart w:id="3" w:name="O_1148153"/>
      <w:bookmarkEnd w:id="3"/>
      <w:r w:rsidRPr="008D7399">
        <w:t>Unit Sector</w:t>
      </w:r>
    </w:p>
    <w:p w:rsidR="00000000" w:rsidRPr="008D7399" w:rsidP="00F025C2">
      <w:pPr>
        <w:pStyle w:val="BodyText"/>
      </w:pPr>
      <w:r w:rsidRPr="008D7399">
        <w:t>Media and entertainment production – Camera/cinematography</w:t>
      </w:r>
    </w:p>
    <w:p w:rsidR="00000000" w:rsidRPr="008D7399" w:rsidP="008D7399">
      <w:pPr>
        <w:pStyle w:val="Heading1"/>
      </w:pPr>
      <w:bookmarkStart w:id="4" w:name="O_1148152"/>
      <w:bookmarkEnd w:id="4"/>
      <w:r w:rsidRPr="008D739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rPr>
                <w:rStyle w:val="SpecialBold"/>
              </w:rPr>
              <w:t>PERFORMANCE CRITERIA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List"/>
              <w:rPr>
                <w:lang w:val="en-NZ"/>
              </w:rPr>
            </w:pPr>
            <w:r w:rsidRPr="008D7399">
              <w:t>1. Prepare to pull focus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List"/>
            </w:pPr>
            <w:r w:rsidRPr="008D7399">
              <w:t>1.1 Interpret and confirm focus requirements for shots in discussion with required personnel</w:t>
            </w:r>
          </w:p>
          <w:p w:rsidR="00000000" w:rsidRPr="008D7399" w:rsidP="008D7399">
            <w:pPr>
              <w:pStyle w:val="List"/>
            </w:pPr>
            <w:r w:rsidRPr="008D7399">
              <w:t>1.2 Plan use of equipment, accessories and techniques with required personnel</w:t>
            </w:r>
          </w:p>
          <w:p w:rsidR="00000000" w:rsidRPr="008D7399" w:rsidP="008D7399">
            <w:pPr>
              <w:pStyle w:val="List"/>
            </w:pPr>
            <w:r w:rsidRPr="008D7399">
              <w:t>1.3 Mount equipment according to specifications and production requirements</w:t>
            </w:r>
          </w:p>
          <w:p w:rsidR="00000000" w:rsidP="008D7399">
            <w:pPr>
              <w:pStyle w:val="List"/>
              <w:rPr>
                <w:lang w:val="en-NZ"/>
              </w:rPr>
            </w:pPr>
            <w:r w:rsidRPr="008D7399">
              <w:t>1.4 Avoid</w:t>
            </w:r>
            <w:r w:rsidRPr="008D7399">
              <w:t xml:space="preserve"> interference with camera operations at locations by confirming equipment is compatible and positioned safely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List"/>
              <w:rPr>
                <w:lang w:val="en-NZ"/>
              </w:rPr>
            </w:pPr>
            <w:r w:rsidRPr="008D7399">
              <w:t>2. Calculate focus points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List"/>
            </w:pPr>
            <w:r w:rsidRPr="008D7399">
              <w:t>2.1 Plot focus pull by measuring and marking focus points</w:t>
            </w:r>
          </w:p>
          <w:p w:rsidR="00000000" w:rsidRPr="008D7399" w:rsidP="008D7399">
            <w:pPr>
              <w:pStyle w:val="List"/>
            </w:pPr>
            <w:r w:rsidRPr="008D7399">
              <w:t>2.2 Verify focus points, ensuring split focus covers depth of</w:t>
            </w:r>
            <w:r w:rsidRPr="008D7399">
              <w:t xml:space="preserve"> field requirements</w:t>
            </w:r>
          </w:p>
          <w:p w:rsidR="00000000" w:rsidP="008D7399">
            <w:pPr>
              <w:pStyle w:val="List"/>
              <w:rPr>
                <w:lang w:val="en-NZ"/>
              </w:rPr>
            </w:pPr>
            <w:r w:rsidRPr="008D7399">
              <w:t>2.3 Set and change focus to meet production requirements in consultation with required production personnel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List"/>
              <w:rPr>
                <w:lang w:val="en-NZ"/>
              </w:rPr>
            </w:pPr>
            <w:r w:rsidRPr="008D7399">
              <w:t>3. Pull focus and make adjustments during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List"/>
            </w:pPr>
            <w:r w:rsidRPr="008D7399">
              <w:t>3.1 Check equipment calibration and adjust as necessary</w:t>
            </w:r>
          </w:p>
          <w:p w:rsidR="00000000" w:rsidRPr="008D7399" w:rsidP="008D7399">
            <w:pPr>
              <w:pStyle w:val="List"/>
            </w:pPr>
            <w:r w:rsidRPr="008D7399">
              <w:t>3.2 Pull focus during shoot</w:t>
            </w:r>
          </w:p>
          <w:p w:rsidR="00000000" w:rsidRPr="008D7399" w:rsidP="008D7399">
            <w:pPr>
              <w:pStyle w:val="List"/>
            </w:pPr>
            <w:r w:rsidRPr="008D7399">
              <w:t>3.3 Operate follow focus unit to predetermined points, within required timing of shots</w:t>
            </w:r>
          </w:p>
          <w:p w:rsidR="00000000" w:rsidRPr="008D7399" w:rsidP="008D7399">
            <w:pPr>
              <w:pStyle w:val="List"/>
            </w:pPr>
            <w:r w:rsidRPr="008D7399">
              <w:t>3.4 Estimate and execute necessary adjustments to predetermined focus points according to production requirements</w:t>
            </w:r>
          </w:p>
          <w:p w:rsidR="00000000" w:rsidRPr="008D7399" w:rsidP="008D7399">
            <w:pPr>
              <w:pStyle w:val="List"/>
            </w:pPr>
            <w:r w:rsidRPr="008D7399">
              <w:t>3.5 Provide feedback to req</w:t>
            </w:r>
            <w:r w:rsidRPr="008D7399">
              <w:t>uired production personnel on completion of shots, noting problems that may need to be resolved</w:t>
            </w:r>
          </w:p>
          <w:p w:rsidR="00000000" w:rsidRPr="008D7399" w:rsidP="008D7399">
            <w:pPr>
              <w:pStyle w:val="List"/>
            </w:pPr>
            <w:r w:rsidRPr="008D7399">
              <w:t xml:space="preserve">3.6 Relay information to continuity according to organisational procedures </w:t>
            </w:r>
          </w:p>
        </w:tc>
      </w:tr>
    </w:tbl>
    <w:p w:rsidR="00000000" w:rsidRPr="008D7399" w:rsidP="008D7399">
      <w:pPr>
        <w:pStyle w:val="List"/>
      </w:pPr>
    </w:p>
    <w:p w:rsidR="00000000" w:rsidRPr="008D7399" w:rsidP="008D7399">
      <w:pPr>
        <w:pStyle w:val="AllowPageBreak"/>
      </w:pPr>
    </w:p>
    <w:p w:rsidR="00000000" w:rsidRPr="008D7399" w:rsidP="008D7399">
      <w:pPr>
        <w:pStyle w:val="Heading1"/>
      </w:pPr>
      <w:bookmarkStart w:id="5" w:name="O_1148151"/>
      <w:bookmarkEnd w:id="5"/>
      <w:r w:rsidRPr="008D7399">
        <w:t>Foundation Skills</w:t>
      </w:r>
    </w:p>
    <w:p w:rsidR="00000000" w:rsidRPr="00F025C2" w:rsidP="00F025C2">
      <w:pPr>
        <w:pStyle w:val="BodyText"/>
        <w:rPr>
          <w:i/>
        </w:rPr>
      </w:pPr>
      <w:r w:rsidRPr="00F025C2">
        <w:rPr>
          <w:rStyle w:val="Emphasis"/>
        </w:rPr>
        <w:t>This section describes those language, litera</w:t>
      </w:r>
      <w:r w:rsidRPr="00F025C2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rPr>
                <w:rStyle w:val="SpecialBold"/>
              </w:rPr>
              <w:t>DESCRIPTION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>Calculates distances and judges focal lengths using mathematical formulae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7399" w:rsidP="008D7399">
            <w:pPr>
              <w:pStyle w:val="ListBullet"/>
            </w:pPr>
            <w:r w:rsidRPr="008D7399">
              <w:t>Listens carefully and responds to verbal instructions and creative directions as required</w:t>
            </w:r>
          </w:p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>Selects and uses appropriate language when providing feedback or instructions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>Determines focus requirements by recognising and interpreting textual information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>Completes production documentation using specific and accurate language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7399" w:rsidP="008D7399">
            <w:pPr>
              <w:pStyle w:val="ListBullet"/>
            </w:pPr>
            <w:r w:rsidRPr="008D7399">
              <w:t>Plans, assembles and checks for sufficient supply of equipment a</w:t>
            </w:r>
            <w:r w:rsidRPr="008D7399">
              <w:t>nd conducts required equipment checks</w:t>
            </w:r>
          </w:p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 xml:space="preserve">Anticipates and prevents problems by locating equipment appropriately and using experience to judge focal lengths 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 xml:space="preserve">Planning and organising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>Plans and organises tasks, taking responsibility for decisions regarding foc</w:t>
            </w:r>
            <w:r w:rsidRPr="008D7399">
              <w:t>us points and pulling focus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ListBullet"/>
              <w:rPr>
                <w:lang w:val="en-NZ"/>
              </w:rPr>
            </w:pPr>
            <w:r w:rsidRPr="008D7399">
              <w:t xml:space="preserve">Complies with organisational policies and procedures </w:t>
            </w:r>
          </w:p>
        </w:tc>
      </w:tr>
      <w:tr w:rsidTr="008D73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7399" w:rsidP="008D7399">
            <w:pPr>
              <w:pStyle w:val="ListBullet"/>
            </w:pPr>
            <w:r w:rsidRPr="008D7399">
              <w:t>Achieves desired creative outcomes working collaboratively with technical experts</w:t>
            </w:r>
          </w:p>
        </w:tc>
      </w:tr>
    </w:tbl>
    <w:p w:rsidR="00000000" w:rsidRPr="008D7399" w:rsidP="008D7399">
      <w:pPr>
        <w:pStyle w:val="List"/>
      </w:pPr>
    </w:p>
    <w:p w:rsidR="00000000" w:rsidRPr="008D7399" w:rsidP="008D7399">
      <w:pPr>
        <w:pStyle w:val="AllowPageBreak"/>
      </w:pPr>
    </w:p>
    <w:p w:rsidR="00000000" w:rsidRPr="008D7399" w:rsidP="008D7399">
      <w:pPr>
        <w:pStyle w:val="Heading1"/>
      </w:pPr>
      <w:bookmarkStart w:id="6" w:name="O_1148150"/>
      <w:bookmarkEnd w:id="6"/>
      <w:r w:rsidRPr="008D7399">
        <w:t>Unit Mapping Information</w:t>
      </w:r>
    </w:p>
    <w:p w:rsidR="00000000" w:rsidRPr="008D7399" w:rsidP="00F025C2">
      <w:pPr>
        <w:pStyle w:val="BodyText"/>
      </w:pPr>
      <w:r w:rsidRPr="008D7399">
        <w:t>Supersedes and is equivalent to CUACAM404 Pull focus.</w:t>
      </w:r>
    </w:p>
    <w:p w:rsidR="00000000" w:rsidRPr="008D7399" w:rsidP="008D7399">
      <w:pPr>
        <w:pStyle w:val="Heading1"/>
      </w:pPr>
      <w:bookmarkStart w:id="7" w:name="O_1148143"/>
      <w:bookmarkEnd w:id="7"/>
      <w:r w:rsidRPr="008D7399">
        <w:t>Links</w:t>
      </w:r>
    </w:p>
    <w:p w:rsidR="00000000" w:rsidRPr="008D7399" w:rsidP="00F025C2">
      <w:pPr>
        <w:pStyle w:val="BodyText"/>
      </w:pPr>
      <w:r w:rsidRPr="008D73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0C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7399" w:rsidP="00F025C2">
      <w:pPr>
        <w:pStyle w:val="BodyText"/>
        <w:sectPr w:rsidSect="008D73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7399" w:rsidP="008D7399">
      <w:pPr>
        <w:pStyle w:val="SuperHeading"/>
      </w:pPr>
      <w:r w:rsidRPr="008D7399">
        <w:t>Assessment Requirements for CUACAM414 Pull focus</w:t>
      </w:r>
    </w:p>
    <w:p w:rsidR="00000000" w:rsidRPr="008D7399" w:rsidP="008D7399">
      <w:pPr>
        <w:pStyle w:val="Heading1"/>
      </w:pPr>
      <w:bookmarkStart w:id="8" w:name="O_1148145"/>
      <w:bookmarkEnd w:id="8"/>
      <w:r w:rsidRPr="008D7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rPr>
                <w:rStyle w:val="SpecialBold"/>
              </w:rPr>
              <w:t>Comments</w:t>
            </w:r>
          </w:p>
        </w:tc>
      </w:tr>
      <w:tr w:rsidTr="008D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99">
            <w:pPr>
              <w:pStyle w:val="BodyText"/>
              <w:rPr>
                <w:lang w:val="en-NZ"/>
              </w:rPr>
            </w:pPr>
            <w:r w:rsidRPr="008D73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99" w:rsidP="008D7399">
            <w:pPr>
              <w:pStyle w:val="BodyText"/>
            </w:pPr>
            <w:r w:rsidRPr="008D7399">
              <w:t>This version first released with CUA Creative Arts and Culture Training Package version 5.0.</w:t>
            </w:r>
          </w:p>
        </w:tc>
      </w:tr>
    </w:tbl>
    <w:p w:rsidR="00000000" w:rsidRPr="008D7399" w:rsidP="008D7399">
      <w:pPr>
        <w:pStyle w:val="BodyText"/>
      </w:pPr>
    </w:p>
    <w:p w:rsidR="00000000" w:rsidRPr="008D7399" w:rsidP="008D7399">
      <w:pPr>
        <w:pStyle w:val="AllowPageBreak"/>
      </w:pPr>
    </w:p>
    <w:p w:rsidR="00000000" w:rsidRPr="008D7399" w:rsidP="008D7399">
      <w:pPr>
        <w:pStyle w:val="Heading1"/>
      </w:pPr>
      <w:bookmarkStart w:id="9" w:name="O_1148148"/>
      <w:bookmarkEnd w:id="9"/>
      <w:r w:rsidRPr="008D7399">
        <w:t>Performance Evidence</w:t>
      </w:r>
    </w:p>
    <w:p w:rsidR="00000000" w:rsidRPr="008D7399" w:rsidP="00F025C2">
      <w:pPr>
        <w:pStyle w:val="BodyText"/>
      </w:pPr>
      <w:r w:rsidRPr="008D7399">
        <w:t>The candidate must demonstrate the ability to complete the tasks outlined in the elements, performance criteria and foundation skills of this unit, including evidence of the ability to:</w:t>
      </w:r>
    </w:p>
    <w:p w:rsidR="00000000" w:rsidRPr="008D7399" w:rsidP="008D7399">
      <w:pPr>
        <w:pStyle w:val="ListBullet"/>
      </w:pPr>
      <w:r w:rsidRPr="008D7399">
        <w:t>pull focus on at least five different shots.</w:t>
      </w:r>
    </w:p>
    <w:p w:rsidR="00000000" w:rsidRPr="008D7399" w:rsidP="008D7399">
      <w:pPr>
        <w:pStyle w:val="List"/>
      </w:pPr>
    </w:p>
    <w:p w:rsidR="00000000" w:rsidRPr="008D7399" w:rsidP="00F025C2">
      <w:pPr>
        <w:pStyle w:val="BodyText"/>
      </w:pPr>
      <w:r w:rsidRPr="008D7399">
        <w:t>In the course of the above, the candidate must:</w:t>
      </w:r>
    </w:p>
    <w:p w:rsidR="00000000" w:rsidRPr="008D7399" w:rsidP="008D7399">
      <w:pPr>
        <w:pStyle w:val="ListBullet"/>
      </w:pPr>
      <w:r w:rsidRPr="008D7399">
        <w:t>discuss methods of achieving creative effects and outcomes required of shots</w:t>
      </w:r>
    </w:p>
    <w:p w:rsidR="00000000" w:rsidRPr="008D7399" w:rsidP="008D7399">
      <w:pPr>
        <w:pStyle w:val="ListBullet"/>
      </w:pPr>
      <w:r w:rsidRPr="008D7399">
        <w:t xml:space="preserve">complete planning processes required to pull shots </w:t>
      </w:r>
    </w:p>
    <w:p w:rsidR="00000000" w:rsidRPr="008D7399" w:rsidP="008D7399">
      <w:pPr>
        <w:pStyle w:val="ListBullet"/>
      </w:pPr>
      <w:r w:rsidRPr="008D7399">
        <w:t xml:space="preserve">calculate and mark focus points </w:t>
      </w:r>
    </w:p>
    <w:p w:rsidR="00000000" w:rsidRPr="008D7399" w:rsidP="008D7399">
      <w:pPr>
        <w:pStyle w:val="ListBullet"/>
      </w:pPr>
      <w:r w:rsidRPr="008D7399">
        <w:t xml:space="preserve">keep camera steady while pulling focus </w:t>
      </w:r>
    </w:p>
    <w:p w:rsidR="00000000" w:rsidRPr="008D7399" w:rsidP="008D7399">
      <w:pPr>
        <w:pStyle w:val="ListBullet"/>
      </w:pPr>
      <w:r w:rsidRPr="008D7399">
        <w:t xml:space="preserve">pull </w:t>
      </w:r>
      <w:r w:rsidRPr="008D7399">
        <w:t xml:space="preserve">focus on a range of camera equipment and accessories to achieve required shots, liaising with personnel throughout the shoot. </w:t>
      </w:r>
    </w:p>
    <w:p w:rsidR="00000000" w:rsidRPr="008D7399" w:rsidP="008D7399">
      <w:pPr>
        <w:pStyle w:val="AllowPageBreak"/>
      </w:pPr>
    </w:p>
    <w:p w:rsidR="00000000" w:rsidRPr="008D7399" w:rsidP="008D7399">
      <w:pPr>
        <w:pStyle w:val="Heading1"/>
      </w:pPr>
      <w:bookmarkStart w:id="10" w:name="O_1148147"/>
      <w:bookmarkEnd w:id="10"/>
      <w:r w:rsidRPr="008D7399">
        <w:t>Knowledge Evidence</w:t>
      </w:r>
    </w:p>
    <w:p w:rsidR="00000000" w:rsidRPr="008D7399" w:rsidP="00F025C2">
      <w:pPr>
        <w:pStyle w:val="BodyText"/>
      </w:pPr>
      <w:r w:rsidRPr="008D7399">
        <w:t>The candidate must be able to demonstrate knowledge to complete the tasks outlined in the e</w:t>
      </w:r>
      <w:r w:rsidRPr="008D7399">
        <w:t>lements, performance criteria and foundation skills of this unit, including knowledge of:</w:t>
      </w:r>
    </w:p>
    <w:p w:rsidR="00000000" w:rsidRPr="008D7399" w:rsidP="008D7399">
      <w:pPr>
        <w:pStyle w:val="ListBullet"/>
      </w:pPr>
      <w:r w:rsidRPr="008D7399">
        <w:t>roles and responsibilities of key film and television crew members</w:t>
      </w:r>
    </w:p>
    <w:p w:rsidR="00000000" w:rsidRPr="008D7399" w:rsidP="008D7399">
      <w:pPr>
        <w:pStyle w:val="ListBullet"/>
      </w:pPr>
      <w:r w:rsidRPr="008D7399">
        <w:t xml:space="preserve">typical problems that may arise in the context of pulling focus and common solutions </w:t>
      </w:r>
    </w:p>
    <w:p w:rsidR="00000000" w:rsidRPr="008D7399" w:rsidP="008D7399">
      <w:pPr>
        <w:pStyle w:val="ListBullet"/>
      </w:pPr>
      <w:r w:rsidRPr="008D7399">
        <w:t>procedures t</w:t>
      </w:r>
      <w:r w:rsidRPr="008D7399">
        <w:t>o verify focus points including use of tape measure or naked eye</w:t>
      </w:r>
    </w:p>
    <w:p w:rsidR="00000000" w:rsidRPr="008D7399" w:rsidP="008D7399">
      <w:pPr>
        <w:pStyle w:val="ListBullet"/>
      </w:pPr>
      <w:r w:rsidRPr="008D7399">
        <w:t>focus features of a range of cameras and accessories</w:t>
      </w:r>
    </w:p>
    <w:p w:rsidR="00000000" w:rsidRPr="008D7399" w:rsidP="008D7399">
      <w:pPr>
        <w:pStyle w:val="ListBullet"/>
      </w:pPr>
      <w:r w:rsidRPr="008D7399">
        <w:t>actions to minimise camera movement when pulling focus</w:t>
      </w:r>
    </w:p>
    <w:p w:rsidR="00000000" w:rsidRPr="008D7399" w:rsidP="008D7399">
      <w:pPr>
        <w:pStyle w:val="ListBullet"/>
      </w:pPr>
      <w:r w:rsidRPr="008D7399">
        <w:t>impact of different accessories and techniques on focus</w:t>
      </w:r>
    </w:p>
    <w:p w:rsidR="00000000" w:rsidRPr="008D7399" w:rsidP="008D7399">
      <w:pPr>
        <w:pStyle w:val="ListBullet"/>
      </w:pPr>
      <w:r w:rsidRPr="008D7399">
        <w:t>work health and safety proc</w:t>
      </w:r>
      <w:r w:rsidRPr="008D7399">
        <w:t>edures that apply to pulling focus</w:t>
      </w:r>
    </w:p>
    <w:p w:rsidR="00000000" w:rsidRPr="008D7399" w:rsidP="008D7399">
      <w:pPr>
        <w:pStyle w:val="ListBullet"/>
      </w:pPr>
      <w:r w:rsidRPr="008D7399">
        <w:t>appropriate communication practices and protocols used to seek and provide information.</w:t>
      </w:r>
    </w:p>
    <w:p w:rsidR="00000000" w:rsidRPr="008D7399" w:rsidP="008D7399">
      <w:pPr>
        <w:pStyle w:val="AllowPageBreak"/>
      </w:pPr>
    </w:p>
    <w:p w:rsidR="00000000" w:rsidRPr="008D7399" w:rsidP="008D7399">
      <w:pPr>
        <w:pStyle w:val="Heading1"/>
      </w:pPr>
      <w:bookmarkStart w:id="11" w:name="O_1148146"/>
      <w:bookmarkEnd w:id="11"/>
      <w:r w:rsidRPr="008D7399">
        <w:t>Assessment Conditions</w:t>
      </w:r>
    </w:p>
    <w:p w:rsidR="00000000" w:rsidRPr="008D7399" w:rsidP="00F025C2">
      <w:pPr>
        <w:pStyle w:val="BodyText"/>
      </w:pPr>
      <w:r w:rsidRPr="008D7399">
        <w:t>Skills in this unit must be demonstrated in a workplace or simulated environment where the conditions are typical of those in a working environment in this industry.</w:t>
      </w:r>
    </w:p>
    <w:p w:rsidR="00000000" w:rsidRPr="008D7399" w:rsidP="00F025C2">
      <w:pPr>
        <w:pStyle w:val="BodyText"/>
      </w:pPr>
      <w:r w:rsidRPr="008D7399">
        <w:t>This includes access to:</w:t>
      </w:r>
    </w:p>
    <w:p w:rsidR="00000000" w:rsidRPr="008D7399" w:rsidP="008D7399">
      <w:pPr>
        <w:pStyle w:val="ListBullet"/>
      </w:pPr>
      <w:r w:rsidRPr="008D7399">
        <w:t xml:space="preserve">professional camera equipment </w:t>
      </w:r>
    </w:p>
    <w:p w:rsidR="00000000" w:rsidRPr="008D7399" w:rsidP="008D7399">
      <w:pPr>
        <w:pStyle w:val="ListBullet"/>
      </w:pPr>
      <w:r w:rsidRPr="008D7399">
        <w:t>opportunity to demonstrate facili</w:t>
      </w:r>
      <w:r w:rsidRPr="008D7399">
        <w:t>ty with focal calculations in varied shooting situations</w:t>
      </w:r>
    </w:p>
    <w:p w:rsidR="00000000" w:rsidRPr="008D7399" w:rsidP="008D7399">
      <w:pPr>
        <w:pStyle w:val="ListBullet"/>
      </w:pPr>
      <w:r w:rsidRPr="008D7399">
        <w:t>productions that require focus pulling</w:t>
      </w:r>
    </w:p>
    <w:p w:rsidR="00000000" w:rsidRPr="008D7399" w:rsidP="008D7399">
      <w:pPr>
        <w:pStyle w:val="ListBullet"/>
      </w:pPr>
      <w:r w:rsidRPr="008D7399">
        <w:t>interaction with others required to demonstrate the performance evidence</w:t>
      </w:r>
    </w:p>
    <w:p w:rsidR="00000000" w:rsidRPr="008D7399" w:rsidP="008D7399">
      <w:pPr>
        <w:pStyle w:val="ListBullet"/>
      </w:pPr>
      <w:r w:rsidRPr="008D7399">
        <w:t>safety guidelines applicable in this industry.</w:t>
      </w:r>
    </w:p>
    <w:p w:rsidR="00000000" w:rsidRPr="008D7399" w:rsidP="00F025C2">
      <w:pPr>
        <w:pStyle w:val="BodyText"/>
      </w:pPr>
      <w:r w:rsidRPr="008D7399">
        <w:t xml:space="preserve">Assessors of this unit must satisfy the </w:t>
      </w:r>
      <w:r w:rsidRPr="008D7399">
        <w:t>requirements for assessors in applicable vocational educational and training legislation, frameworks and/or standards.</w:t>
      </w:r>
    </w:p>
    <w:p w:rsidR="00000000" w:rsidRPr="008D7399" w:rsidP="008D7399">
      <w:pPr>
        <w:pStyle w:val="Heading1"/>
      </w:pPr>
      <w:bookmarkStart w:id="12" w:name="O_1148144"/>
      <w:bookmarkEnd w:id="12"/>
      <w:r w:rsidRPr="008D7399">
        <w:t>Links</w:t>
      </w:r>
    </w:p>
    <w:p w:rsidR="00000000" w:rsidRPr="008D7399" w:rsidP="00F025C2">
      <w:pPr>
        <w:pStyle w:val="BodyText"/>
      </w:pPr>
      <w:r w:rsidRPr="008D73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0C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7399" w:rsidP="008D7399"/>
    <w:sectPr w:rsidSect="008D73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 w:rsidRPr="00F025C2" w:rsidP="00F02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C2" w:rsidP="008D7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5C2" w:rsidP="008D7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025C2" w:rsidP="008D73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 w:rsidP="008D7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5C2">
      <w:t>Approved</w:t>
    </w:r>
    <w:r w:rsidR="00F025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5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5C2">
      <w:rPr>
        <w:noProof/>
      </w:rPr>
      <w:t>4</w:t>
    </w:r>
    <w:r>
      <w:rPr>
        <w:noProof/>
      </w:rPr>
      <w:fldChar w:fldCharType="end"/>
    </w:r>
  </w:p>
  <w:p w:rsidR="008D7399" w:rsidP="008D7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5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5C2">
      <w:t>Service and Creative Skills Australia</w:t>
    </w:r>
    <w:r w:rsidR="00F025C2">
      <w:fldChar w:fldCharType="end"/>
    </w:r>
  </w:p>
  <w:p w:rsidR="008D7399" w:rsidP="008D7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399" w:rsidRPr="00F025C2" w:rsidP="00F02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C2" w:rsidRPr="002D2AF8" w:rsidP="008D7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CUACAM414 Pull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5C2" w:rsidP="008D73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99" w:rsidRPr="002D2AF8" w:rsidP="008D7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5C2">
      <w:t>CUACAM414 Pull focus</w:t>
    </w:r>
    <w:r w:rsidR="00F025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5C2">
      <w:rPr>
        <w:noProof/>
      </w:rPr>
      <w:t>2 March 2025</w:t>
    </w:r>
    <w:r>
      <w:fldChar w:fldCharType="end"/>
    </w:r>
  </w:p>
  <w:p w:rsidR="008D7399" w:rsidP="008D7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6A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141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399"/>
  </w:style>
  <w:style w:type="character" w:customStyle="1" w:styleId="Heading1Char">
    <w:name w:val="Heading 1 Char"/>
    <w:basedOn w:val="DefaultParagraphFont"/>
    <w:link w:val="Heading1"/>
    <w:rsid w:val="008D7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3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73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73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399"/>
    <w:rPr>
      <w:b/>
      <w:spacing w:val="0"/>
    </w:rPr>
  </w:style>
  <w:style w:type="character" w:styleId="Emphasis">
    <w:name w:val="Emphasis"/>
    <w:basedOn w:val="DefaultParagraphFont"/>
    <w:qFormat/>
    <w:rsid w:val="008D7399"/>
    <w:rPr>
      <w:i/>
    </w:rPr>
  </w:style>
  <w:style w:type="paragraph" w:customStyle="1" w:styleId="SuperHeading">
    <w:name w:val="SuperHeading"/>
    <w:basedOn w:val="Normal"/>
    <w:rsid w:val="008D7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3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7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3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3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399"/>
  </w:style>
  <w:style w:type="paragraph" w:styleId="TableofFigures">
    <w:name w:val="table of figures"/>
    <w:basedOn w:val="Normal"/>
    <w:next w:val="Normal"/>
    <w:semiHidden/>
    <w:rsid w:val="008D7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3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399"/>
    <w:rPr>
      <w:rFonts w:ascii="Wingdings" w:hAnsi="Wingdings"/>
    </w:rPr>
  </w:style>
  <w:style w:type="paragraph" w:customStyle="1" w:styleId="TableHeading">
    <w:name w:val="Table Heading"/>
    <w:basedOn w:val="HeadingBase"/>
    <w:rsid w:val="008D7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399"/>
    <w:rPr>
      <w:color w:val="0033CC"/>
      <w:u w:val="none"/>
    </w:rPr>
  </w:style>
  <w:style w:type="paragraph" w:customStyle="1" w:styleId="BodyTextRight">
    <w:name w:val="Body Text Right"/>
    <w:basedOn w:val="BodyText"/>
    <w:rsid w:val="008D7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399"/>
    <w:rPr>
      <w:sz w:val="32"/>
    </w:rPr>
  </w:style>
  <w:style w:type="paragraph" w:customStyle="1" w:styleId="HeadingProcedure">
    <w:name w:val="Heading Procedure"/>
    <w:basedOn w:val="HeadingBase"/>
    <w:next w:val="Normal"/>
    <w:rsid w:val="008D7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399"/>
    <w:pPr>
      <w:spacing w:before="60" w:after="60"/>
    </w:pPr>
  </w:style>
  <w:style w:type="paragraph" w:styleId="ListContinue">
    <w:name w:val="List Continue"/>
    <w:basedOn w:val="List"/>
    <w:rsid w:val="008D7399"/>
    <w:pPr>
      <w:ind w:firstLine="0"/>
    </w:pPr>
  </w:style>
  <w:style w:type="paragraph" w:customStyle="1" w:styleId="ListNote">
    <w:name w:val="List Note"/>
    <w:basedOn w:val="List"/>
    <w:rsid w:val="008D7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399"/>
    <w:rPr>
      <w:rFonts w:ascii="Courier New" w:hAnsi="Courier New"/>
    </w:rPr>
  </w:style>
  <w:style w:type="paragraph" w:customStyle="1" w:styleId="NoteBullet">
    <w:name w:val="Note Bullet"/>
    <w:basedOn w:val="Note"/>
    <w:rsid w:val="008D7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3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399"/>
    <w:rPr>
      <w:b/>
      <w:smallCaps/>
    </w:rPr>
  </w:style>
  <w:style w:type="paragraph" w:customStyle="1" w:styleId="TableListNumber">
    <w:name w:val="Table List Number"/>
    <w:basedOn w:val="ListNumber"/>
    <w:rsid w:val="008D7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399"/>
    <w:pPr>
      <w:numPr>
        <w:numId w:val="8"/>
      </w:numPr>
    </w:pPr>
  </w:style>
  <w:style w:type="paragraph" w:customStyle="1" w:styleId="ListAlpha2">
    <w:name w:val="List Alpha 2"/>
    <w:basedOn w:val="List2"/>
    <w:rsid w:val="008D7399"/>
    <w:pPr>
      <w:numPr>
        <w:numId w:val="7"/>
      </w:numPr>
    </w:pPr>
  </w:style>
  <w:style w:type="paragraph" w:styleId="List2">
    <w:name w:val="List 2"/>
    <w:basedOn w:val="BodyText"/>
    <w:rsid w:val="008D7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3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3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399"/>
    <w:pPr>
      <w:numPr>
        <w:numId w:val="3"/>
      </w:numPr>
    </w:pPr>
  </w:style>
  <w:style w:type="paragraph" w:styleId="ListContinue2">
    <w:name w:val="List Continue 2"/>
    <w:basedOn w:val="List2"/>
    <w:rsid w:val="008D7399"/>
    <w:pPr>
      <w:ind w:firstLine="0"/>
    </w:pPr>
  </w:style>
  <w:style w:type="paragraph" w:styleId="ListContinue3">
    <w:name w:val="List Continue 3"/>
    <w:basedOn w:val="List3"/>
    <w:rsid w:val="008D7399"/>
    <w:pPr>
      <w:ind w:left="1021" w:firstLine="0"/>
    </w:pPr>
  </w:style>
  <w:style w:type="paragraph" w:styleId="ListContinue4">
    <w:name w:val="List Continue 4"/>
    <w:basedOn w:val="List4"/>
    <w:rsid w:val="008D7399"/>
    <w:pPr>
      <w:ind w:firstLine="0"/>
    </w:pPr>
  </w:style>
  <w:style w:type="paragraph" w:styleId="ListContinue5">
    <w:name w:val="List Continue 5"/>
    <w:basedOn w:val="List5"/>
    <w:rsid w:val="008D7399"/>
    <w:pPr>
      <w:ind w:firstLine="0"/>
    </w:pPr>
  </w:style>
  <w:style w:type="paragraph" w:styleId="ListNumber3">
    <w:name w:val="List Number 3"/>
    <w:basedOn w:val="List3"/>
    <w:rsid w:val="008D7399"/>
    <w:pPr>
      <w:numPr>
        <w:numId w:val="4"/>
      </w:numPr>
    </w:pPr>
  </w:style>
  <w:style w:type="paragraph" w:styleId="ListNumber4">
    <w:name w:val="List Number 4"/>
    <w:basedOn w:val="List4"/>
    <w:rsid w:val="008D7399"/>
    <w:pPr>
      <w:numPr>
        <w:numId w:val="5"/>
      </w:numPr>
    </w:pPr>
  </w:style>
  <w:style w:type="paragraph" w:styleId="ListNumber5">
    <w:name w:val="List Number 5"/>
    <w:basedOn w:val="List5"/>
    <w:rsid w:val="008D7399"/>
    <w:pPr>
      <w:numPr>
        <w:numId w:val="6"/>
      </w:numPr>
    </w:pPr>
  </w:style>
  <w:style w:type="paragraph" w:styleId="BlockText">
    <w:name w:val="Block Text"/>
    <w:basedOn w:val="Normal"/>
    <w:rsid w:val="008D7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399"/>
    <w:rPr>
      <w:sz w:val="16"/>
      <w:vertAlign w:val="superscript"/>
    </w:rPr>
  </w:style>
  <w:style w:type="character" w:customStyle="1" w:styleId="Symbols">
    <w:name w:val="Symbols"/>
    <w:basedOn w:val="DefaultParagraphFont"/>
    <w:rsid w:val="008D7399"/>
    <w:rPr>
      <w:rFonts w:ascii="Symbol" w:hAnsi="Symbol"/>
    </w:rPr>
  </w:style>
  <w:style w:type="character" w:customStyle="1" w:styleId="MenuOptions">
    <w:name w:val="Menu Options"/>
    <w:basedOn w:val="DefaultParagraphFont"/>
    <w:rsid w:val="008D7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399"/>
    <w:rPr>
      <w:b/>
    </w:rPr>
  </w:style>
  <w:style w:type="character" w:customStyle="1" w:styleId="Underlined">
    <w:name w:val="Underlined"/>
    <w:basedOn w:val="DefaultParagraphFont"/>
    <w:rsid w:val="008D7399"/>
    <w:rPr>
      <w:u w:val="single"/>
    </w:rPr>
  </w:style>
  <w:style w:type="paragraph" w:customStyle="1" w:styleId="TableBodyTextRight">
    <w:name w:val="Table Body Text Right"/>
    <w:basedOn w:val="TableBodyText"/>
    <w:rsid w:val="008D7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399"/>
    <w:rPr>
      <w:sz w:val="18"/>
    </w:rPr>
  </w:style>
  <w:style w:type="paragraph" w:customStyle="1" w:styleId="BodySmallRight">
    <w:name w:val="Body Small Right"/>
    <w:basedOn w:val="BodyTextRight"/>
    <w:rsid w:val="008D7399"/>
    <w:rPr>
      <w:sz w:val="18"/>
      <w:szCs w:val="18"/>
    </w:rPr>
  </w:style>
  <w:style w:type="paragraph" w:customStyle="1" w:styleId="MarginEdition">
    <w:name w:val="Margin Edition"/>
    <w:basedOn w:val="MarginNote"/>
    <w:rsid w:val="008D7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399"/>
    <w:rPr>
      <w:sz w:val="2"/>
      <w:szCs w:val="2"/>
    </w:rPr>
  </w:style>
  <w:style w:type="character" w:customStyle="1" w:styleId="Small">
    <w:name w:val="Small"/>
    <w:basedOn w:val="DefaultParagraphFont"/>
    <w:rsid w:val="008D7399"/>
    <w:rPr>
      <w:sz w:val="16"/>
    </w:rPr>
  </w:style>
  <w:style w:type="paragraph" w:customStyle="1" w:styleId="WideTable">
    <w:name w:val="Wide Table"/>
    <w:basedOn w:val="Normal"/>
    <w:rsid w:val="008D7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399"/>
  </w:style>
  <w:style w:type="paragraph" w:styleId="Quote">
    <w:name w:val="Quote"/>
    <w:basedOn w:val="Heading1"/>
    <w:link w:val="QuoteChar"/>
    <w:qFormat/>
    <w:rsid w:val="008D7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399"/>
    <w:pPr>
      <w:pageBreakBefore/>
    </w:pPr>
  </w:style>
  <w:style w:type="paragraph" w:customStyle="1" w:styleId="Border">
    <w:name w:val="Border"/>
    <w:basedOn w:val="Normal"/>
    <w:qFormat/>
    <w:rsid w:val="008D7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399"/>
    <w:rPr>
      <w:u w:val="single"/>
    </w:rPr>
  </w:style>
  <w:style w:type="character" w:customStyle="1" w:styleId="BoldandItalics">
    <w:name w:val="Bold and Italics"/>
    <w:qFormat/>
    <w:rsid w:val="008D7399"/>
    <w:rPr>
      <w:b/>
      <w:i/>
      <w:u w:val="none"/>
    </w:rPr>
  </w:style>
  <w:style w:type="paragraph" w:styleId="BalloonText">
    <w:name w:val="Balloon Text"/>
    <w:basedOn w:val="Normal"/>
    <w:link w:val="BalloonTextChar"/>
    <w:rsid w:val="008D7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399"/>
    <w:pPr>
      <w:spacing w:before="0" w:after="0"/>
    </w:pPr>
  </w:style>
  <w:style w:type="paragraph" w:customStyle="1" w:styleId="BodyTextBold">
    <w:name w:val="Body Text Bold"/>
    <w:basedOn w:val="BodyText"/>
    <w:qFormat/>
    <w:rsid w:val="008D7399"/>
    <w:rPr>
      <w:b/>
    </w:rPr>
  </w:style>
  <w:style w:type="character" w:styleId="Hyperlink">
    <w:name w:val="Hyperlink"/>
    <w:basedOn w:val="DefaultParagraphFont"/>
    <w:uiPriority w:val="99"/>
    <w:unhideWhenUsed/>
    <w:rsid w:val="00F02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5414</Characters>
  <Application>Microsoft Office Word</Application>
  <DocSecurity>0</DocSecurity>
  <Lines>164</Lines>
  <Paragraphs>116</Paragraphs>
  <ScaleCrop>false</ScaleCrop>
  <Company>Author-it Software Corporation Ltd.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CUACAM414 Pull focus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