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B79" w:rsidP="00364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CUACAM412 Shoot screen content in a multi-camera environment</w:t>
      </w:r>
      <w:r>
        <w:fldChar w:fldCharType="end"/>
      </w:r>
    </w:p>
    <w:p w:rsidR="00364B79" w:rsidP="00364B79">
      <w:pPr>
        <w:pStyle w:val="Version"/>
        <w:sectPr w:rsidSect="00892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D15" w:rsidP="00892D15">
      <w:pPr>
        <w:pStyle w:val="SuperHeading"/>
      </w:pPr>
      <w:r w:rsidRPr="00892D15">
        <w:t>Assessment Requirements for CUACAM412 Shoot screen content in a multi-camera environment</w:t>
      </w:r>
    </w:p>
    <w:p w:rsidR="00000000" w:rsidRPr="00892D15" w:rsidP="00892D15">
      <w:pPr>
        <w:pStyle w:val="Heading1"/>
      </w:pPr>
      <w:bookmarkStart w:id="1" w:name="O_1148088"/>
      <w:bookmarkEnd w:id="1"/>
      <w:r w:rsidRPr="00892D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2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D15" w:rsidP="00892D15">
            <w:pPr>
              <w:pStyle w:val="BodyText"/>
            </w:pPr>
            <w:r w:rsidRPr="00892D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D15">
            <w:pPr>
              <w:pStyle w:val="BodyText"/>
              <w:rPr>
                <w:lang w:val="en-NZ"/>
              </w:rPr>
            </w:pPr>
            <w:r w:rsidRPr="00892D15">
              <w:rPr>
                <w:rStyle w:val="SpecialBold"/>
              </w:rPr>
              <w:t>Comments</w:t>
            </w:r>
          </w:p>
        </w:tc>
      </w:tr>
      <w:tr w:rsidTr="00892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D15">
            <w:pPr>
              <w:pStyle w:val="BodyText"/>
              <w:rPr>
                <w:lang w:val="en-NZ"/>
              </w:rPr>
            </w:pPr>
            <w:r w:rsidRPr="00892D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D15" w:rsidP="00892D15">
            <w:pPr>
              <w:pStyle w:val="BodyText"/>
            </w:pPr>
            <w:r w:rsidRPr="00892D15">
              <w:t>This version first released with CUA Creative Arts and Culture Training Package version 5.0.</w:t>
            </w:r>
          </w:p>
        </w:tc>
      </w:tr>
    </w:tbl>
    <w:p w:rsidR="00000000" w:rsidRPr="00892D15" w:rsidP="00892D15">
      <w:pPr>
        <w:pStyle w:val="List"/>
      </w:pPr>
    </w:p>
    <w:p w:rsidR="00000000" w:rsidRPr="00892D15" w:rsidP="00892D15">
      <w:pPr>
        <w:pStyle w:val="AllowPageBreak"/>
      </w:pPr>
    </w:p>
    <w:p w:rsidR="00000000" w:rsidRPr="00892D15" w:rsidP="00892D15">
      <w:pPr>
        <w:pStyle w:val="Heading1"/>
      </w:pPr>
      <w:bookmarkStart w:id="2" w:name="O_1148091"/>
      <w:bookmarkEnd w:id="2"/>
      <w:r w:rsidRPr="00892D15">
        <w:t>Performance Evidence</w:t>
      </w:r>
    </w:p>
    <w:p w:rsidR="00000000" w:rsidRPr="00892D15" w:rsidP="00364B79">
      <w:pPr>
        <w:pStyle w:val="BodyText"/>
      </w:pPr>
      <w:r w:rsidRPr="00892D15">
        <w:t>The candidate must demonstrate the ability to complete the tasks outlined in the elements, performance criteria and foundation skills of this unit, including evidence of the ability to:</w:t>
      </w:r>
    </w:p>
    <w:p w:rsidR="00000000" w:rsidRPr="00892D15" w:rsidP="00892D15">
      <w:pPr>
        <w:pStyle w:val="ListBullet"/>
      </w:pPr>
      <w:r w:rsidRPr="00892D15">
        <w:t>shoot screen content in at lea</w:t>
      </w:r>
      <w:r w:rsidRPr="00892D15">
        <w:t>st two multi-camera environments.</w:t>
      </w:r>
    </w:p>
    <w:p w:rsidR="00000000" w:rsidRPr="00892D15" w:rsidP="00364B79">
      <w:pPr>
        <w:pStyle w:val="BodyText"/>
      </w:pPr>
      <w:r w:rsidRPr="00892D15">
        <w:t>In the course of the above, the candidate must:</w:t>
      </w:r>
    </w:p>
    <w:p w:rsidR="00000000" w:rsidRPr="00892D15" w:rsidP="00892D15">
      <w:pPr>
        <w:pStyle w:val="ListBullet"/>
      </w:pPr>
      <w:r w:rsidRPr="00892D15">
        <w:t>meet production requirements that take into account:</w:t>
      </w:r>
    </w:p>
    <w:p w:rsidR="00000000" w:rsidRPr="00892D15" w:rsidP="00892D15">
      <w:pPr>
        <w:pStyle w:val="ListBullet2"/>
      </w:pPr>
      <w:r w:rsidRPr="00892D15">
        <w:t>visual interpretation</w:t>
      </w:r>
    </w:p>
    <w:p w:rsidR="00000000" w:rsidRPr="00892D15" w:rsidP="00892D15">
      <w:pPr>
        <w:pStyle w:val="ListBullet2"/>
      </w:pPr>
      <w:r w:rsidRPr="00892D15">
        <w:t>shot locations and resources</w:t>
      </w:r>
    </w:p>
    <w:p w:rsidR="00000000" w:rsidRPr="00892D15" w:rsidP="00892D15">
      <w:pPr>
        <w:pStyle w:val="ListBullet2"/>
      </w:pPr>
      <w:r w:rsidRPr="00892D15">
        <w:t>camera positions and movements</w:t>
      </w:r>
    </w:p>
    <w:p w:rsidR="00000000" w:rsidRPr="00892D15" w:rsidP="00892D15">
      <w:pPr>
        <w:pStyle w:val="ListBullet2"/>
      </w:pPr>
      <w:r w:rsidRPr="00892D15">
        <w:t>technical and script criteria</w:t>
      </w:r>
    </w:p>
    <w:p w:rsidR="00000000" w:rsidRPr="00892D15" w:rsidP="00892D15">
      <w:pPr>
        <w:pStyle w:val="ListBullet2"/>
      </w:pPr>
      <w:r w:rsidRPr="00892D15">
        <w:t>technical feasibility</w:t>
      </w:r>
    </w:p>
    <w:p w:rsidR="00000000" w:rsidRPr="00892D15" w:rsidP="00892D15">
      <w:pPr>
        <w:pStyle w:val="ListBullet"/>
      </w:pPr>
      <w:r w:rsidRPr="00892D15">
        <w:t xml:space="preserve">interpret camera plans, and plan and organise shot lists </w:t>
      </w:r>
    </w:p>
    <w:p w:rsidR="00000000" w:rsidRPr="00892D15" w:rsidP="00892D15">
      <w:pPr>
        <w:pStyle w:val="ListBullet"/>
      </w:pPr>
      <w:r w:rsidRPr="00892D15">
        <w:t>safely set up and operate professional camera equipment</w:t>
      </w:r>
    </w:p>
    <w:p w:rsidR="00000000" w:rsidRPr="00892D15" w:rsidP="00892D15">
      <w:pPr>
        <w:pStyle w:val="ListBullet"/>
      </w:pPr>
      <w:r w:rsidRPr="00892D15">
        <w:t>discuss technical and creative requirements of shots with required personnel</w:t>
      </w:r>
    </w:p>
    <w:p w:rsidR="00000000" w:rsidRPr="00892D15" w:rsidP="00892D15">
      <w:pPr>
        <w:pStyle w:val="ListBullet"/>
      </w:pPr>
      <w:r w:rsidRPr="00892D15">
        <w:t>follow cues and take direction during mult</w:t>
      </w:r>
      <w:r w:rsidRPr="00892D15">
        <w:t xml:space="preserve">i-camera shoots </w:t>
      </w:r>
    </w:p>
    <w:p w:rsidR="00000000" w:rsidRPr="00892D15" w:rsidP="00892D15">
      <w:pPr>
        <w:pStyle w:val="ListBullet"/>
      </w:pPr>
      <w:r w:rsidRPr="00892D15">
        <w:t>dismantle and store equipment at the conclusion of shoots</w:t>
      </w:r>
    </w:p>
    <w:p w:rsidR="00000000" w:rsidRPr="00892D15" w:rsidP="00892D15">
      <w:pPr>
        <w:pStyle w:val="ListBullet"/>
      </w:pPr>
      <w:r w:rsidRPr="00892D15">
        <w:t>adhere to work health and safety (WHS) requirements.</w:t>
      </w:r>
    </w:p>
    <w:p w:rsidR="00000000" w:rsidRPr="00892D15" w:rsidP="00892D15">
      <w:pPr>
        <w:pStyle w:val="AllowPageBreak"/>
      </w:pPr>
    </w:p>
    <w:p w:rsidR="00000000" w:rsidRPr="00892D15" w:rsidP="00892D15">
      <w:pPr>
        <w:pStyle w:val="Heading1"/>
      </w:pPr>
      <w:bookmarkStart w:id="3" w:name="O_1148090"/>
      <w:bookmarkEnd w:id="3"/>
      <w:r w:rsidRPr="00892D15">
        <w:t>Knowledge Evidence</w:t>
      </w:r>
    </w:p>
    <w:p w:rsidR="00000000" w:rsidRPr="00892D15" w:rsidP="00364B79">
      <w:pPr>
        <w:pStyle w:val="BodyText"/>
      </w:pPr>
      <w:r w:rsidRPr="00892D15">
        <w:t>The candidate must be able to demonstrate knowledge to complete the tasks outlined in the elements, performance criteria and foundation skills of this unit, including knowledge of:</w:t>
      </w:r>
    </w:p>
    <w:p w:rsidR="00000000" w:rsidRPr="00892D15" w:rsidP="00892D15">
      <w:pPr>
        <w:pStyle w:val="ListBullet"/>
      </w:pPr>
      <w:r w:rsidRPr="00892D15">
        <w:t xml:space="preserve">main types of shots and camera movements used in a multi-camera shoot </w:t>
      </w:r>
    </w:p>
    <w:p w:rsidR="00000000" w:rsidRPr="00892D15" w:rsidP="00892D15">
      <w:pPr>
        <w:pStyle w:val="ListBullet"/>
      </w:pPr>
      <w:r w:rsidRPr="00892D15">
        <w:t>mai</w:t>
      </w:r>
      <w:r w:rsidRPr="00892D15">
        <w:t>n features, functions and safe operating procedures of cameras and accessories used in multi-camera shoots including:</w:t>
      </w:r>
    </w:p>
    <w:p w:rsidR="00000000" w:rsidRPr="00892D15" w:rsidP="00892D15">
      <w:pPr>
        <w:pStyle w:val="ListBullet2"/>
      </w:pPr>
      <w:r w:rsidRPr="00892D15">
        <w:t>industry standard digital and film cameras</w:t>
      </w:r>
    </w:p>
    <w:p w:rsidR="00000000" w:rsidRPr="00892D15" w:rsidP="00892D15">
      <w:pPr>
        <w:pStyle w:val="ListBullet2"/>
      </w:pPr>
      <w:r w:rsidRPr="00892D15">
        <w:t>drones</w:t>
      </w:r>
    </w:p>
    <w:p w:rsidR="00000000" w:rsidRPr="00892D15" w:rsidP="00892D15">
      <w:pPr>
        <w:pStyle w:val="ListBullet2"/>
      </w:pPr>
      <w:r w:rsidRPr="00892D15">
        <w:t>personal camera devices</w:t>
      </w:r>
    </w:p>
    <w:p w:rsidR="00000000" w:rsidRPr="00892D15" w:rsidP="00892D15">
      <w:pPr>
        <w:pStyle w:val="ListBullet"/>
      </w:pPr>
      <w:r w:rsidRPr="00892D15">
        <w:t>roles and responsibilities of production personnel involved in</w:t>
      </w:r>
      <w:r w:rsidRPr="00892D15">
        <w:t xml:space="preserve"> multi-camera shoots</w:t>
      </w:r>
    </w:p>
    <w:p w:rsidR="00000000" w:rsidRPr="00892D15" w:rsidP="00892D15">
      <w:pPr>
        <w:pStyle w:val="ListBullet"/>
      </w:pPr>
      <w:r w:rsidRPr="00892D15">
        <w:t xml:space="preserve">typical problems that may arise in the context of shooting television content in a multi-camera environment and ways to address them </w:t>
      </w:r>
    </w:p>
    <w:p w:rsidR="00000000" w:rsidRPr="00892D15" w:rsidP="00892D15">
      <w:pPr>
        <w:pStyle w:val="ListBullet"/>
      </w:pPr>
      <w:r w:rsidRPr="00892D15">
        <w:t>organisational procedures for shooting television content in a multi-camera environment, including th</w:t>
      </w:r>
      <w:r w:rsidRPr="00892D15">
        <w:t>ose relating to dismantling and storing equipment, and completing documentation</w:t>
      </w:r>
    </w:p>
    <w:p w:rsidR="00000000" w:rsidRPr="00892D15" w:rsidP="00892D15">
      <w:pPr>
        <w:pStyle w:val="ListBullet"/>
      </w:pPr>
      <w:r w:rsidRPr="00892D15">
        <w:t>WHS procedures that apply to shooting in a multi-camera environment</w:t>
      </w:r>
    </w:p>
    <w:p w:rsidR="00000000" w:rsidRPr="00892D15" w:rsidP="00892D15">
      <w:pPr>
        <w:pStyle w:val="ListBullet"/>
      </w:pPr>
      <w:r w:rsidRPr="00892D15">
        <w:t xml:space="preserve">organisational standards that address duty of care considerations for colleagues and the general public for </w:t>
      </w:r>
      <w:r w:rsidRPr="00892D15">
        <w:t>personnel required to shoot in a multi-camera environment.</w:t>
      </w:r>
    </w:p>
    <w:p w:rsidR="00000000" w:rsidRPr="00892D15" w:rsidP="00892D15">
      <w:pPr>
        <w:pStyle w:val="AllowPageBreak"/>
      </w:pPr>
    </w:p>
    <w:p w:rsidR="00000000" w:rsidRPr="00892D15" w:rsidP="00892D15">
      <w:pPr>
        <w:pStyle w:val="Heading1"/>
      </w:pPr>
      <w:bookmarkStart w:id="4" w:name="O_1148089"/>
      <w:bookmarkEnd w:id="4"/>
      <w:r w:rsidRPr="00892D15">
        <w:t>Assessment Conditions</w:t>
      </w:r>
    </w:p>
    <w:p w:rsidR="00000000" w:rsidRPr="00892D15" w:rsidP="00364B79">
      <w:pPr>
        <w:pStyle w:val="BodyText"/>
      </w:pPr>
      <w:r w:rsidRPr="00892D15">
        <w:t xml:space="preserve">Skills in this unit must be demonstrated in a workplace or simulated environment where the conditions are typical of those in a working environment in this </w:t>
      </w:r>
      <w:r w:rsidRPr="00892D15">
        <w:t>industry.</w:t>
      </w:r>
    </w:p>
    <w:p w:rsidR="00000000" w:rsidRPr="00892D15" w:rsidP="00364B79">
      <w:pPr>
        <w:pStyle w:val="BodyText"/>
      </w:pPr>
      <w:r w:rsidRPr="00892D15">
        <w:t>This includes access to:</w:t>
      </w:r>
    </w:p>
    <w:p w:rsidR="00000000" w:rsidRPr="00892D15" w:rsidP="00892D15">
      <w:pPr>
        <w:pStyle w:val="ListBullet"/>
      </w:pPr>
      <w:r w:rsidRPr="00892D15">
        <w:t xml:space="preserve">professional camera equipment and accessories </w:t>
      </w:r>
    </w:p>
    <w:p w:rsidR="00000000" w:rsidRPr="00892D15" w:rsidP="00892D15">
      <w:pPr>
        <w:pStyle w:val="ListBullet"/>
      </w:pPr>
      <w:r w:rsidRPr="00892D15">
        <w:t xml:space="preserve">opportunities to work on multi-camera shoots </w:t>
      </w:r>
    </w:p>
    <w:p w:rsidR="00000000" w:rsidRPr="00892D15" w:rsidP="00892D15">
      <w:pPr>
        <w:pStyle w:val="ListBullet"/>
      </w:pPr>
      <w:r w:rsidRPr="00892D15">
        <w:t>camera plans</w:t>
      </w:r>
    </w:p>
    <w:p w:rsidR="00000000" w:rsidRPr="00892D15" w:rsidP="00892D15">
      <w:pPr>
        <w:pStyle w:val="ListBullet"/>
      </w:pPr>
      <w:r w:rsidRPr="00892D15">
        <w:t>interaction with others required to demonstrate the performance evidence.</w:t>
      </w:r>
    </w:p>
    <w:p w:rsidR="00000000" w:rsidRPr="00892D15" w:rsidP="00364B79">
      <w:pPr>
        <w:pStyle w:val="BodyText"/>
      </w:pPr>
      <w:r w:rsidRPr="00892D15">
        <w:t>Assessors of this unit must satisfy the requirements for assessors in applicable vocational educational and training legislation, frameworks and/or standards.</w:t>
      </w:r>
    </w:p>
    <w:p w:rsidR="00000000" w:rsidRPr="00892D15" w:rsidP="00892D15">
      <w:pPr>
        <w:pStyle w:val="Heading1"/>
      </w:pPr>
      <w:bookmarkStart w:id="5" w:name="O_1148087"/>
      <w:bookmarkEnd w:id="5"/>
      <w:r w:rsidRPr="00892D15">
        <w:t>Links</w:t>
      </w:r>
    </w:p>
    <w:p w:rsidR="00000000" w:rsidRPr="00892D15" w:rsidP="00364B79">
      <w:pPr>
        <w:pStyle w:val="BodyText"/>
      </w:pPr>
      <w:r w:rsidRPr="00892D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4F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2D15" w:rsidP="00892D15"/>
    <w:sectPr w:rsidSect="00892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15" w:rsidRPr="00364B79" w:rsidP="00364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79" w:rsidP="00892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4B79" w:rsidP="00892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4B79" w:rsidP="00892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D15" w:rsidRPr="00364B79" w:rsidP="00364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79" w:rsidRPr="002D2AF8" w:rsidP="00892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CUACAM412 Shoot screen content in a multi-camera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64B79" w:rsidP="00892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809A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AF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0F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D15"/>
  </w:style>
  <w:style w:type="character" w:customStyle="1" w:styleId="Heading1Char">
    <w:name w:val="Heading 1 Char"/>
    <w:basedOn w:val="DefaultParagraphFont"/>
    <w:link w:val="Heading1"/>
    <w:rsid w:val="00892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D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2D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D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D15"/>
    <w:rPr>
      <w:b/>
      <w:spacing w:val="0"/>
    </w:rPr>
  </w:style>
  <w:style w:type="paragraph" w:styleId="ListBullet2">
    <w:name w:val="List Bullet 2"/>
    <w:basedOn w:val="List2"/>
    <w:rsid w:val="00892D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2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D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2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D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D15"/>
    <w:rPr>
      <w:i/>
    </w:rPr>
  </w:style>
  <w:style w:type="paragraph" w:styleId="Caption">
    <w:name w:val="caption"/>
    <w:basedOn w:val="BodyText"/>
    <w:next w:val="Normal"/>
    <w:qFormat/>
    <w:rsid w:val="00892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D15"/>
  </w:style>
  <w:style w:type="paragraph" w:styleId="TableofFigures">
    <w:name w:val="table of figures"/>
    <w:basedOn w:val="Normal"/>
    <w:next w:val="Normal"/>
    <w:semiHidden/>
    <w:rsid w:val="00892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D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D15"/>
    <w:rPr>
      <w:rFonts w:ascii="Wingdings" w:hAnsi="Wingdings"/>
    </w:rPr>
  </w:style>
  <w:style w:type="paragraph" w:customStyle="1" w:styleId="TableHeading">
    <w:name w:val="Table Heading"/>
    <w:basedOn w:val="HeadingBase"/>
    <w:rsid w:val="00892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D15"/>
    <w:rPr>
      <w:color w:val="0033CC"/>
      <w:u w:val="none"/>
    </w:rPr>
  </w:style>
  <w:style w:type="paragraph" w:customStyle="1" w:styleId="BodyTextRight">
    <w:name w:val="Body Text Right"/>
    <w:basedOn w:val="BodyText"/>
    <w:rsid w:val="00892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D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D15"/>
    <w:rPr>
      <w:sz w:val="32"/>
    </w:rPr>
  </w:style>
  <w:style w:type="paragraph" w:customStyle="1" w:styleId="HeadingProcedure">
    <w:name w:val="Heading Procedure"/>
    <w:basedOn w:val="HeadingBase"/>
    <w:next w:val="Normal"/>
    <w:rsid w:val="00892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D15"/>
    <w:pPr>
      <w:spacing w:before="60" w:after="60"/>
    </w:pPr>
  </w:style>
  <w:style w:type="paragraph" w:styleId="ListContinue">
    <w:name w:val="List Continue"/>
    <w:basedOn w:val="List"/>
    <w:rsid w:val="00892D15"/>
    <w:pPr>
      <w:ind w:firstLine="0"/>
    </w:pPr>
  </w:style>
  <w:style w:type="paragraph" w:customStyle="1" w:styleId="ListNote">
    <w:name w:val="List Note"/>
    <w:basedOn w:val="List"/>
    <w:rsid w:val="00892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D15"/>
    <w:rPr>
      <w:rFonts w:ascii="Courier New" w:hAnsi="Courier New"/>
    </w:rPr>
  </w:style>
  <w:style w:type="paragraph" w:customStyle="1" w:styleId="NoteBullet">
    <w:name w:val="Note Bullet"/>
    <w:basedOn w:val="Note"/>
    <w:rsid w:val="00892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D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D15"/>
    <w:rPr>
      <w:b/>
      <w:smallCaps/>
    </w:rPr>
  </w:style>
  <w:style w:type="paragraph" w:customStyle="1" w:styleId="TableListNumber">
    <w:name w:val="Table List Number"/>
    <w:basedOn w:val="ListNumber"/>
    <w:rsid w:val="00892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D15"/>
    <w:pPr>
      <w:numPr>
        <w:numId w:val="9"/>
      </w:numPr>
    </w:pPr>
  </w:style>
  <w:style w:type="paragraph" w:customStyle="1" w:styleId="ListAlpha2">
    <w:name w:val="List Alpha 2"/>
    <w:basedOn w:val="List2"/>
    <w:rsid w:val="00892D15"/>
    <w:pPr>
      <w:numPr>
        <w:numId w:val="8"/>
      </w:numPr>
    </w:pPr>
  </w:style>
  <w:style w:type="paragraph" w:styleId="List2">
    <w:name w:val="List 2"/>
    <w:basedOn w:val="BodyText"/>
    <w:rsid w:val="00892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D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D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D15"/>
    <w:pPr>
      <w:numPr>
        <w:numId w:val="4"/>
      </w:numPr>
    </w:pPr>
  </w:style>
  <w:style w:type="paragraph" w:styleId="ListContinue2">
    <w:name w:val="List Continue 2"/>
    <w:basedOn w:val="List2"/>
    <w:rsid w:val="00892D15"/>
    <w:pPr>
      <w:ind w:firstLine="0"/>
    </w:pPr>
  </w:style>
  <w:style w:type="paragraph" w:styleId="ListContinue3">
    <w:name w:val="List Continue 3"/>
    <w:basedOn w:val="List3"/>
    <w:rsid w:val="00892D15"/>
    <w:pPr>
      <w:ind w:left="1021" w:firstLine="0"/>
    </w:pPr>
  </w:style>
  <w:style w:type="paragraph" w:styleId="ListContinue4">
    <w:name w:val="List Continue 4"/>
    <w:basedOn w:val="List4"/>
    <w:rsid w:val="00892D15"/>
    <w:pPr>
      <w:ind w:firstLine="0"/>
    </w:pPr>
  </w:style>
  <w:style w:type="paragraph" w:styleId="ListContinue5">
    <w:name w:val="List Continue 5"/>
    <w:basedOn w:val="List5"/>
    <w:rsid w:val="00892D15"/>
    <w:pPr>
      <w:ind w:firstLine="0"/>
    </w:pPr>
  </w:style>
  <w:style w:type="paragraph" w:styleId="ListNumber3">
    <w:name w:val="List Number 3"/>
    <w:basedOn w:val="List3"/>
    <w:rsid w:val="00892D15"/>
    <w:pPr>
      <w:numPr>
        <w:numId w:val="5"/>
      </w:numPr>
    </w:pPr>
  </w:style>
  <w:style w:type="paragraph" w:styleId="ListNumber4">
    <w:name w:val="List Number 4"/>
    <w:basedOn w:val="List4"/>
    <w:rsid w:val="00892D15"/>
    <w:pPr>
      <w:numPr>
        <w:numId w:val="6"/>
      </w:numPr>
    </w:pPr>
  </w:style>
  <w:style w:type="paragraph" w:styleId="ListNumber5">
    <w:name w:val="List Number 5"/>
    <w:basedOn w:val="List5"/>
    <w:rsid w:val="00892D15"/>
    <w:pPr>
      <w:numPr>
        <w:numId w:val="7"/>
      </w:numPr>
    </w:pPr>
  </w:style>
  <w:style w:type="paragraph" w:styleId="BlockText">
    <w:name w:val="Block Text"/>
    <w:basedOn w:val="Normal"/>
    <w:rsid w:val="00892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D15"/>
    <w:rPr>
      <w:sz w:val="16"/>
      <w:vertAlign w:val="superscript"/>
    </w:rPr>
  </w:style>
  <w:style w:type="character" w:customStyle="1" w:styleId="Symbols">
    <w:name w:val="Symbols"/>
    <w:basedOn w:val="DefaultParagraphFont"/>
    <w:rsid w:val="00892D15"/>
    <w:rPr>
      <w:rFonts w:ascii="Symbol" w:hAnsi="Symbol"/>
    </w:rPr>
  </w:style>
  <w:style w:type="character" w:customStyle="1" w:styleId="MenuOptions">
    <w:name w:val="Menu Options"/>
    <w:basedOn w:val="DefaultParagraphFont"/>
    <w:rsid w:val="00892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D15"/>
    <w:rPr>
      <w:b/>
    </w:rPr>
  </w:style>
  <w:style w:type="character" w:customStyle="1" w:styleId="Underlined">
    <w:name w:val="Underlined"/>
    <w:basedOn w:val="DefaultParagraphFont"/>
    <w:rsid w:val="00892D15"/>
    <w:rPr>
      <w:u w:val="single"/>
    </w:rPr>
  </w:style>
  <w:style w:type="paragraph" w:customStyle="1" w:styleId="TableBodyTextRight">
    <w:name w:val="Table Body Text Right"/>
    <w:basedOn w:val="TableBodyText"/>
    <w:rsid w:val="00892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D15"/>
    <w:rPr>
      <w:sz w:val="18"/>
    </w:rPr>
  </w:style>
  <w:style w:type="paragraph" w:customStyle="1" w:styleId="BodySmallRight">
    <w:name w:val="Body Small Right"/>
    <w:basedOn w:val="BodyTextRight"/>
    <w:rsid w:val="00892D15"/>
    <w:rPr>
      <w:sz w:val="18"/>
      <w:szCs w:val="18"/>
    </w:rPr>
  </w:style>
  <w:style w:type="paragraph" w:customStyle="1" w:styleId="MarginEdition">
    <w:name w:val="Margin Edition"/>
    <w:basedOn w:val="MarginNote"/>
    <w:rsid w:val="00892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D15"/>
    <w:rPr>
      <w:sz w:val="2"/>
      <w:szCs w:val="2"/>
    </w:rPr>
  </w:style>
  <w:style w:type="character" w:customStyle="1" w:styleId="Small">
    <w:name w:val="Small"/>
    <w:basedOn w:val="DefaultParagraphFont"/>
    <w:rsid w:val="00892D15"/>
    <w:rPr>
      <w:sz w:val="16"/>
    </w:rPr>
  </w:style>
  <w:style w:type="paragraph" w:customStyle="1" w:styleId="WideTable">
    <w:name w:val="Wide Table"/>
    <w:basedOn w:val="Normal"/>
    <w:rsid w:val="00892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D15"/>
  </w:style>
  <w:style w:type="paragraph" w:styleId="Quote">
    <w:name w:val="Quote"/>
    <w:basedOn w:val="Heading1"/>
    <w:link w:val="QuoteChar"/>
    <w:qFormat/>
    <w:rsid w:val="00892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D15"/>
    <w:pPr>
      <w:pageBreakBefore/>
    </w:pPr>
  </w:style>
  <w:style w:type="paragraph" w:customStyle="1" w:styleId="Border">
    <w:name w:val="Border"/>
    <w:basedOn w:val="Normal"/>
    <w:qFormat/>
    <w:rsid w:val="00892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D15"/>
    <w:rPr>
      <w:u w:val="single"/>
    </w:rPr>
  </w:style>
  <w:style w:type="character" w:customStyle="1" w:styleId="BoldandItalics">
    <w:name w:val="Bold and Italics"/>
    <w:qFormat/>
    <w:rsid w:val="00892D15"/>
    <w:rPr>
      <w:b/>
      <w:i/>
      <w:u w:val="none"/>
    </w:rPr>
  </w:style>
  <w:style w:type="paragraph" w:styleId="BalloonText">
    <w:name w:val="Balloon Text"/>
    <w:basedOn w:val="Normal"/>
    <w:link w:val="BalloonTextChar"/>
    <w:rsid w:val="00892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D15"/>
    <w:pPr>
      <w:spacing w:before="0" w:after="0"/>
    </w:pPr>
  </w:style>
  <w:style w:type="paragraph" w:customStyle="1" w:styleId="BodyTextBold">
    <w:name w:val="Body Text Bold"/>
    <w:basedOn w:val="BodyText"/>
    <w:qFormat/>
    <w:rsid w:val="00892D15"/>
    <w:rPr>
      <w:b/>
    </w:rPr>
  </w:style>
  <w:style w:type="character" w:styleId="Hyperlink">
    <w:name w:val="Hyperlink"/>
    <w:basedOn w:val="DefaultParagraphFont"/>
    <w:uiPriority w:val="99"/>
    <w:unhideWhenUsed/>
    <w:rsid w:val="00364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2749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CUACAM412 Shoot screen content in a multi-camera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