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66D" w:rsidP="00676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CUACAM302 Rig camera infrastructure</w:t>
      </w:r>
      <w:r>
        <w:fldChar w:fldCharType="end"/>
      </w:r>
    </w:p>
    <w:p w:rsidR="0067666D" w:rsidP="0067666D">
      <w:pPr>
        <w:pStyle w:val="Version"/>
        <w:sectPr w:rsidSect="005A5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905" w:rsidP="005A5905">
      <w:pPr>
        <w:pStyle w:val="SuperHeading"/>
      </w:pPr>
      <w:r w:rsidRPr="005A5905">
        <w:t>CUACAM302 Rig camera infrastructure</w:t>
      </w:r>
    </w:p>
    <w:p w:rsidR="00000000" w:rsidRPr="005A5905" w:rsidP="005A5905">
      <w:pPr>
        <w:pStyle w:val="Heading1"/>
      </w:pPr>
      <w:bookmarkStart w:id="1" w:name="O_789236"/>
      <w:bookmarkEnd w:id="1"/>
      <w:r w:rsidRPr="005A5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rPr>
                <w:rStyle w:val="SpecialBold"/>
              </w:rPr>
              <w:t>Comments</w:t>
            </w:r>
          </w:p>
        </w:tc>
      </w:tr>
      <w:tr w:rsidTr="005A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t>This version first released with CUA Creative Arts and Culture Training Package version 2.0.</w:t>
            </w:r>
          </w:p>
        </w:tc>
      </w:tr>
    </w:tbl>
    <w:p w:rsidR="00000000" w:rsidRPr="005A5905" w:rsidP="005A5905">
      <w:pPr>
        <w:pStyle w:val="BodyText"/>
      </w:pPr>
    </w:p>
    <w:p w:rsidR="00000000" w:rsidRPr="005A5905" w:rsidP="005A5905">
      <w:pPr>
        <w:pStyle w:val="AllowPageBreak"/>
      </w:pPr>
    </w:p>
    <w:p w:rsidR="00000000" w:rsidRPr="005A5905" w:rsidP="005A5905">
      <w:pPr>
        <w:pStyle w:val="Heading1"/>
      </w:pPr>
      <w:bookmarkStart w:id="2" w:name="O_789237"/>
      <w:bookmarkEnd w:id="2"/>
      <w:r w:rsidRPr="005A5905">
        <w:t>Application</w:t>
      </w:r>
    </w:p>
    <w:p w:rsidR="00000000" w:rsidRPr="005A5905" w:rsidP="0067666D">
      <w:pPr>
        <w:pStyle w:val="BodyText"/>
      </w:pPr>
      <w:r w:rsidRPr="005A5905">
        <w:t>This unit describes the skills and knowledge required to install camera infrastruct</w:t>
      </w:r>
      <w:r w:rsidRPr="005A5905">
        <w:t>ure for television and other relatively complex multi-camera productions such as live sport or entertainment events.</w:t>
      </w:r>
    </w:p>
    <w:p w:rsidR="00000000" w:rsidRPr="005A5905" w:rsidP="0067666D">
      <w:pPr>
        <w:pStyle w:val="BodyText"/>
      </w:pPr>
      <w:r w:rsidRPr="005A5905">
        <w:t>It applies to individuals who work under supervision to rig cabling and dolly tracks according to predetermined camera plans.</w:t>
      </w:r>
    </w:p>
    <w:p w:rsidR="00000000" w:rsidRPr="005A5905" w:rsidP="0067666D">
      <w:pPr>
        <w:pStyle w:val="BodyText"/>
      </w:pPr>
      <w:r w:rsidRPr="005A5905">
        <w:t>No licensin</w:t>
      </w:r>
      <w:r w:rsidRPr="005A5905">
        <w:t>g, legislative or certification requirements apply to this unit at the time of publication.</w:t>
      </w:r>
    </w:p>
    <w:p w:rsidR="00000000" w:rsidRPr="005A5905" w:rsidP="005A5905">
      <w:pPr>
        <w:pStyle w:val="Heading1"/>
      </w:pPr>
      <w:bookmarkStart w:id="3" w:name="O_789240"/>
      <w:bookmarkEnd w:id="3"/>
      <w:r w:rsidRPr="005A5905">
        <w:t>Unit Sector</w:t>
      </w:r>
    </w:p>
    <w:p w:rsidR="00000000" w:rsidRPr="005A5905" w:rsidP="0067666D">
      <w:pPr>
        <w:pStyle w:val="BodyText"/>
      </w:pPr>
      <w:r w:rsidRPr="005A5905">
        <w:t>Media and Entertainment Production – Camera/Cinematography</w:t>
      </w:r>
    </w:p>
    <w:p w:rsidR="00000000" w:rsidRPr="005A5905" w:rsidP="005A5905">
      <w:pPr>
        <w:pStyle w:val="Heading1"/>
      </w:pPr>
      <w:bookmarkStart w:id="4" w:name="O_789241"/>
      <w:bookmarkEnd w:id="4"/>
      <w:r w:rsidRPr="005A590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A5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rPr>
                <w:rStyle w:val="SpecialBold"/>
              </w:rPr>
              <w:t>PERFORMANCE CRITERIA</w:t>
            </w:r>
          </w:p>
        </w:tc>
      </w:tr>
      <w:tr w:rsidTr="005A5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 Prepare for cable rigs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t>1.1 Confirm cabling requirements for shoots with production personnel</w:t>
            </w:r>
            <w:r w:rsidRPr="005A5905">
              <w:t xml:space="preserve"> and select appropriate camera cables</w:t>
            </w:r>
          </w:p>
          <w:p w:rsidR="00000000" w:rsidRPr="005A5905" w:rsidP="005A5905">
            <w:pPr>
              <w:pStyle w:val="BodyText"/>
            </w:pPr>
            <w:r w:rsidRPr="005A5905">
              <w:t>1.2 Repair minor cable faults safely and in line with manufacturer</w:t>
            </w:r>
            <w:r>
              <w:t>’</w:t>
            </w:r>
            <w:r w:rsidRPr="005A5905">
              <w:t>s instructions</w:t>
            </w:r>
          </w:p>
          <w:p w:rsidR="00000000" w:rsidRPr="005A5905" w:rsidP="005A5905">
            <w:pPr>
              <w:pStyle w:val="BodyText"/>
            </w:pPr>
            <w:r w:rsidRPr="005A5905">
              <w:t>1.3 Refer complex repairs to technical specialists in line with enterprise procedures</w:t>
            </w:r>
          </w:p>
          <w:p w:rsidR="00000000" w:rsidRPr="005A5905" w:rsidP="005A5905">
            <w:pPr>
              <w:pStyle w:val="BodyText"/>
            </w:pPr>
            <w:r w:rsidRPr="005A5905">
              <w:t xml:space="preserve">1.4 Complete workplace documentation in line with </w:t>
            </w:r>
            <w:r w:rsidRPr="005A5905">
              <w:t xml:space="preserve">enterprise </w:t>
            </w:r>
            <w:r w:rsidRPr="005A5905">
              <w:t>requirements</w:t>
            </w:r>
          </w:p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1.5 Check camera cables are operational and ready for use on location</w:t>
            </w:r>
          </w:p>
        </w:tc>
      </w:tr>
      <w:tr w:rsidTr="005A5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2. Rig camera cables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t xml:space="preserve">2.1 Check available power source is appropriate </w:t>
            </w:r>
          </w:p>
          <w:p w:rsidR="00000000" w:rsidRPr="005A5905" w:rsidP="005A5905">
            <w:pPr>
              <w:pStyle w:val="BodyText"/>
            </w:pPr>
            <w:r w:rsidRPr="005A5905">
              <w:t xml:space="preserve">2.2 Confirm cable points and cable runs from camera plans and other cabling information </w:t>
            </w:r>
          </w:p>
          <w:p w:rsidR="00000000" w:rsidRPr="005A5905" w:rsidP="005A5905">
            <w:pPr>
              <w:pStyle w:val="BodyText"/>
            </w:pPr>
            <w:r w:rsidRPr="005A5905">
              <w:t>2.3 Establish cable points, runs and lengths to meet anticipated camera movements, taking care to minimise cable cross-overs</w:t>
            </w:r>
          </w:p>
          <w:p w:rsidR="00000000" w:rsidRPr="005A5905" w:rsidP="005A5905">
            <w:pPr>
              <w:pStyle w:val="BodyText"/>
            </w:pPr>
            <w:r w:rsidRPr="005A5905">
              <w:t>2.4 Lay out excess cable to avoid knotting or twisting during use</w:t>
            </w:r>
          </w:p>
          <w:p w:rsidR="00000000" w:rsidRPr="005A5905" w:rsidP="005A5905">
            <w:pPr>
              <w:pStyle w:val="BodyText"/>
            </w:pPr>
            <w:r w:rsidRPr="005A5905">
              <w:t>2.5 Run power cables from power source to cameras and other equip</w:t>
            </w:r>
            <w:r w:rsidRPr="005A5905">
              <w:t>ment</w:t>
            </w:r>
          </w:p>
          <w:p w:rsidR="00000000" w:rsidRPr="005A5905" w:rsidP="005A5905">
            <w:pPr>
              <w:pStyle w:val="BodyText"/>
            </w:pPr>
            <w:r w:rsidRPr="005A5905">
              <w:t>2.6 Secure cables to avoid strain on plugs and sockets</w:t>
            </w:r>
          </w:p>
          <w:p w:rsidR="00000000" w:rsidRPr="005A5905" w:rsidP="005A5905">
            <w:pPr>
              <w:pStyle w:val="BodyText"/>
            </w:pPr>
            <w:r w:rsidRPr="005A5905">
              <w:t xml:space="preserve">2.7 Complete cable routing and patching to camera control units, cable slinging and cable ramping safely, and in line with camera plans </w:t>
            </w:r>
          </w:p>
          <w:p w:rsidR="00000000" w:rsidRPr="005A5905" w:rsidP="005A5905">
            <w:pPr>
              <w:pStyle w:val="BodyText"/>
            </w:pPr>
            <w:r w:rsidRPr="005A5905">
              <w:t xml:space="preserve">2.8 Check camera cables are run from correct outlet points </w:t>
            </w:r>
            <w:r w:rsidRPr="005A5905">
              <w:t>to cameras and do not impede movement of cameras during shoots</w:t>
            </w:r>
          </w:p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2.9 Check installed camera cables do not present a hazard to personnel involved in shoots or to the general public</w:t>
            </w:r>
          </w:p>
        </w:tc>
      </w:tr>
      <w:tr w:rsidTr="005A5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3. Lay tracks for dolly mounts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t>3.1 Position tracks according to production re</w:t>
            </w:r>
            <w:r w:rsidRPr="005A5905">
              <w:t>quirements and confirm final positioning with production staff</w:t>
            </w:r>
          </w:p>
          <w:p w:rsidR="00000000" w:rsidRPr="005A5905" w:rsidP="005A5905">
            <w:pPr>
              <w:pStyle w:val="BodyText"/>
            </w:pPr>
            <w:r w:rsidRPr="005A5905">
              <w:t>3.2 Lay tracks safely, taking account of ground conditions and site safety plans</w:t>
            </w:r>
          </w:p>
          <w:p w:rsidR="00000000" w:rsidRPr="005A5905" w:rsidP="005A5905">
            <w:pPr>
              <w:pStyle w:val="BodyText"/>
            </w:pPr>
            <w:r w:rsidRPr="005A5905">
              <w:t>3.3 Check tracks are placed without risk to production personnel, and are smooth, level and secure throughout th</w:t>
            </w:r>
            <w:r w:rsidRPr="005A5905">
              <w:t>eir route</w:t>
            </w:r>
          </w:p>
          <w:p w:rsidR="00000000" w:rsidRPr="005A5905" w:rsidP="005A5905">
            <w:pPr>
              <w:pStyle w:val="BodyText"/>
            </w:pPr>
            <w:r w:rsidRPr="005A5905">
              <w:t>3.4 Check tracks do not intrude on proposed shots and allow free movement of camera equipment and personnel</w:t>
            </w:r>
          </w:p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3.5 Secure dolly to track and check fastenings</w:t>
            </w:r>
          </w:p>
        </w:tc>
      </w:tr>
      <w:tr w:rsidTr="005A5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4. Disassemble camera cables and dolly tracks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t>4.1 Break down cabling and coil or wind cabl</w:t>
            </w:r>
            <w:r w:rsidRPr="005A5905">
              <w:t>es onto drums to avoid strain or damage</w:t>
            </w:r>
          </w:p>
          <w:p w:rsidR="00000000" w:rsidRPr="005A5905" w:rsidP="005A5905">
            <w:pPr>
              <w:pStyle w:val="BodyText"/>
            </w:pPr>
            <w:r w:rsidRPr="005A5905">
              <w:t xml:space="preserve">4.2 Use safe lifting techniques when breaking down and carrying track equipment </w:t>
            </w:r>
          </w:p>
          <w:p w:rsidR="00000000" w:rsidRPr="005A5905" w:rsidP="005A5905">
            <w:pPr>
              <w:pStyle w:val="BodyText"/>
            </w:pPr>
            <w:r w:rsidRPr="005A5905">
              <w:t>4.3 Report equipment damage to relevant production staff and complete required documentation</w:t>
            </w:r>
          </w:p>
          <w:p w:rsidR="00000000" w:rsidRPr="005A5905" w:rsidP="005A5905">
            <w:pPr>
              <w:pStyle w:val="BodyText"/>
            </w:pPr>
            <w:r w:rsidRPr="005A5905">
              <w:t>4.4 Clean and safely pack equipment and pr</w:t>
            </w:r>
            <w:r w:rsidRPr="005A5905">
              <w:t xml:space="preserve">epare for transport </w:t>
            </w:r>
          </w:p>
          <w:p w:rsidR="00000000" w:rsidRPr="005A5905" w:rsidP="005A5905">
            <w:pPr>
              <w:pStyle w:val="BodyText"/>
            </w:pPr>
            <w:r w:rsidRPr="005A5905">
              <w:t>4.5 Leave locations in original or improved condition</w:t>
            </w:r>
          </w:p>
        </w:tc>
      </w:tr>
    </w:tbl>
    <w:p w:rsidR="00000000" w:rsidRPr="005A5905" w:rsidP="005A5905">
      <w:pPr>
        <w:pStyle w:val="BodyText"/>
      </w:pPr>
    </w:p>
    <w:p w:rsidR="00000000" w:rsidRPr="005A5905" w:rsidP="005A5905">
      <w:pPr>
        <w:pStyle w:val="AllowPageBreak"/>
      </w:pPr>
    </w:p>
    <w:p w:rsidR="00000000" w:rsidRPr="005A5905" w:rsidP="005A5905">
      <w:pPr>
        <w:pStyle w:val="Heading1"/>
      </w:pPr>
      <w:bookmarkStart w:id="5" w:name="O_789242"/>
      <w:bookmarkEnd w:id="5"/>
      <w:r w:rsidRPr="005A5905">
        <w:t>Foundation Skills</w:t>
      </w:r>
    </w:p>
    <w:p w:rsidR="00000000" w:rsidRPr="0067666D" w:rsidP="0067666D">
      <w:pPr>
        <w:pStyle w:val="BodyText"/>
        <w:rPr>
          <w:i/>
        </w:rPr>
      </w:pPr>
      <w:r w:rsidRPr="006766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Performance</w:t>
            </w:r>
          </w:p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rPr>
                <w:rStyle w:val="SpecialBold"/>
              </w:rPr>
              <w:t>Description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1.2, 1.3, 2.2, 2.7, 3.1, 3.2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ListBullet"/>
              <w:rPr>
                <w:lang w:val="en-NZ"/>
              </w:rPr>
            </w:pPr>
            <w:r w:rsidRPr="005A5905">
              <w:t>Recognises and int</w:t>
            </w:r>
            <w:r w:rsidRPr="005A5905">
              <w:t>erprets textual information to determine and adhere to plans and requirements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1.3, 1.4, 4.3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ListBullet"/>
              <w:rPr>
                <w:lang w:val="en-NZ"/>
              </w:rPr>
            </w:pPr>
            <w:r w:rsidRPr="005A5905">
              <w:t>Uses specific and accurate language to complete production documentation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1.1, 1.3, 3.1, 4.3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ListBullet"/>
            </w:pPr>
            <w:r w:rsidRPr="005A5905">
              <w:t>Listens carefully and responds to verbal instructions and creative directions as required</w:t>
            </w:r>
          </w:p>
          <w:p w:rsidR="00000000" w:rsidP="005A5905">
            <w:pPr>
              <w:pStyle w:val="ListBullet"/>
              <w:rPr>
                <w:lang w:val="en-NZ"/>
              </w:rPr>
            </w:pPr>
            <w:r w:rsidRPr="005A5905">
              <w:t>Selects and uses appropriate language to report results and faults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 xml:space="preserve">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ListBullet"/>
              <w:rPr>
                <w:lang w:val="en-NZ"/>
              </w:rPr>
            </w:pPr>
            <w:r w:rsidRPr="005A5905">
              <w:t>Extracts, evaluates and compares numerical information to determine correct ca</w:t>
            </w:r>
            <w:r w:rsidRPr="005A5905">
              <w:t>bling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1.2-1.4, 2.9, 3.2, 3.3,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ListBullet"/>
              <w:rPr>
                <w:lang w:val="en-NZ"/>
              </w:rPr>
            </w:pPr>
            <w:r w:rsidRPr="005A5905">
              <w:t xml:space="preserve">Takes responsibility for meeting safety, legal and regulatory responsibilities within scope of own role 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1.1, 1.3, 3.1, 4.3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ListBullet"/>
              <w:rPr>
                <w:lang w:val="en-NZ"/>
              </w:rPr>
            </w:pPr>
            <w:r w:rsidRPr="005A5905">
              <w:t>Works collaboratively with technical experts to achieve desired results</w:t>
            </w:r>
          </w:p>
        </w:tc>
      </w:tr>
      <w:tr w:rsidTr="005A5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1.2-1.5, 2.1-2.8, 3.1, 3.4, 3.5,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ListBullet"/>
            </w:pPr>
            <w:r w:rsidRPr="005A5905">
              <w:t>Plans, organises and implements routine tasks according to schedules</w:t>
            </w:r>
          </w:p>
          <w:p w:rsidR="00000000" w:rsidRPr="005A5905" w:rsidP="005A5905">
            <w:pPr>
              <w:pStyle w:val="ListBullet"/>
            </w:pPr>
            <w:r w:rsidRPr="005A5905">
              <w:t>Follows instructions to complete tasks according to pr</w:t>
            </w:r>
            <w:r w:rsidRPr="005A5905">
              <w:t>oduction requirements</w:t>
            </w:r>
          </w:p>
          <w:p w:rsidR="00000000" w:rsidRPr="005A5905" w:rsidP="005A5905">
            <w:pPr>
              <w:pStyle w:val="ListBullet"/>
            </w:pPr>
            <w:r w:rsidRPr="005A5905">
              <w:t>Makes decisions directly related to own role</w:t>
            </w:r>
          </w:p>
          <w:p w:rsidR="00000000" w:rsidRPr="005A5905" w:rsidP="005A5905">
            <w:pPr>
              <w:pStyle w:val="ListBullet"/>
            </w:pPr>
            <w:r w:rsidRPr="005A5905">
              <w:t>Identifies and responds to routine problems, seeking assistance when problems are beyond immediate responsibilities or experience</w:t>
            </w:r>
          </w:p>
        </w:tc>
      </w:tr>
    </w:tbl>
    <w:p w:rsidR="00000000" w:rsidRPr="005A5905" w:rsidP="005A5905">
      <w:pPr>
        <w:pStyle w:val="BodyText"/>
      </w:pPr>
    </w:p>
    <w:p w:rsidR="00000000" w:rsidRPr="005A5905" w:rsidP="005A5905">
      <w:pPr>
        <w:pStyle w:val="AllowPageBreak"/>
      </w:pPr>
    </w:p>
    <w:p w:rsidR="00000000" w:rsidRPr="005A5905" w:rsidP="005A5905">
      <w:pPr>
        <w:pStyle w:val="Heading1"/>
      </w:pPr>
      <w:bookmarkStart w:id="6" w:name="O_789244"/>
      <w:bookmarkEnd w:id="6"/>
      <w:r w:rsidRPr="005A59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A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 xml:space="preserve">Code and title </w:t>
            </w:r>
          </w:p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Code and title</w:t>
            </w:r>
          </w:p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rPr>
                <w:rStyle w:val="SpecialBold"/>
              </w:rPr>
              <w:t>Equivalence status</w:t>
            </w:r>
          </w:p>
        </w:tc>
      </w:tr>
      <w:tr w:rsidTr="005A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CUACAM302 Rig camera infrastructure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CUFCAM302A</w:t>
            </w:r>
            <w:r w:rsidRPr="005A5905">
              <w:rPr>
                <w:rStyle w:val="SpecialBold"/>
              </w:rPr>
              <w:t xml:space="preserve"> </w:t>
            </w:r>
            <w:r w:rsidRPr="005A5905">
              <w:t>Rig camera infrastructure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05">
            <w:pPr>
              <w:pStyle w:val="BodyText"/>
              <w:rPr>
                <w:lang w:val="en-NZ"/>
              </w:rPr>
            </w:pPr>
            <w:r w:rsidRPr="005A5905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05" w:rsidP="005A5905">
            <w:pPr>
              <w:pStyle w:val="BodyText"/>
            </w:pPr>
            <w:r w:rsidRPr="005A5905">
              <w:t>Equivalent unit</w:t>
            </w:r>
          </w:p>
        </w:tc>
      </w:tr>
    </w:tbl>
    <w:p w:rsidR="00000000" w:rsidRPr="005A5905" w:rsidP="005A5905">
      <w:pPr>
        <w:pStyle w:val="BodyText"/>
      </w:pPr>
    </w:p>
    <w:p w:rsidR="00000000" w:rsidRPr="005A5905" w:rsidP="005A5905">
      <w:pPr>
        <w:pStyle w:val="AllowPageBreak"/>
      </w:pPr>
    </w:p>
    <w:p w:rsidR="00000000" w:rsidRPr="005A5905" w:rsidP="005A5905">
      <w:pPr>
        <w:pStyle w:val="Heading1"/>
      </w:pPr>
      <w:bookmarkStart w:id="7" w:name="O_789251"/>
      <w:bookmarkEnd w:id="7"/>
      <w:r w:rsidRPr="005A5905">
        <w:t>Links</w:t>
      </w:r>
    </w:p>
    <w:p w:rsidR="00000000" w:rsidRPr="005A5905" w:rsidP="0067666D">
      <w:pPr>
        <w:pStyle w:val="BodyText"/>
      </w:pPr>
      <w:r w:rsidRPr="005A59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77A0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A5905" w:rsidP="005A5905"/>
    <w:sectPr w:rsidSect="005A59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05" w:rsidRPr="0067666D" w:rsidP="00676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66D" w:rsidP="005A5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66D" w:rsidP="005A5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666D" w:rsidP="005A5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905" w:rsidRPr="0067666D" w:rsidP="00676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66D" w:rsidRPr="002D2AF8" w:rsidP="005A5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CUACAM302 Rig camera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7666D" w:rsidP="005A5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49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47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905"/>
  </w:style>
  <w:style w:type="character" w:customStyle="1" w:styleId="Heading1Char">
    <w:name w:val="Heading 1 Char"/>
    <w:basedOn w:val="DefaultParagraphFont"/>
    <w:link w:val="Heading1"/>
    <w:rsid w:val="005A5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9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905"/>
    <w:rPr>
      <w:b/>
      <w:spacing w:val="0"/>
    </w:rPr>
  </w:style>
  <w:style w:type="character" w:styleId="Emphasis">
    <w:name w:val="Emphasis"/>
    <w:basedOn w:val="DefaultParagraphFont"/>
    <w:qFormat/>
    <w:rsid w:val="005A5905"/>
    <w:rPr>
      <w:i/>
    </w:rPr>
  </w:style>
  <w:style w:type="paragraph" w:customStyle="1" w:styleId="SuperHeading">
    <w:name w:val="SuperHeading"/>
    <w:basedOn w:val="Normal"/>
    <w:rsid w:val="005A5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9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905"/>
  </w:style>
  <w:style w:type="paragraph" w:styleId="TableofFigures">
    <w:name w:val="table of figures"/>
    <w:basedOn w:val="Normal"/>
    <w:next w:val="Normal"/>
    <w:semiHidden/>
    <w:rsid w:val="005A5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905"/>
    <w:rPr>
      <w:rFonts w:ascii="Wingdings" w:hAnsi="Wingdings"/>
    </w:rPr>
  </w:style>
  <w:style w:type="paragraph" w:customStyle="1" w:styleId="TableHeading">
    <w:name w:val="Table Heading"/>
    <w:basedOn w:val="HeadingBase"/>
    <w:rsid w:val="005A5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905"/>
    <w:rPr>
      <w:color w:val="0033CC"/>
      <w:u w:val="none"/>
    </w:rPr>
  </w:style>
  <w:style w:type="paragraph" w:customStyle="1" w:styleId="BodyTextRight">
    <w:name w:val="Body Text Right"/>
    <w:basedOn w:val="BodyText"/>
    <w:rsid w:val="005A5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905"/>
    <w:rPr>
      <w:sz w:val="32"/>
    </w:rPr>
  </w:style>
  <w:style w:type="paragraph" w:customStyle="1" w:styleId="HeadingProcedure">
    <w:name w:val="Heading Procedure"/>
    <w:basedOn w:val="HeadingBase"/>
    <w:next w:val="Normal"/>
    <w:rsid w:val="005A5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905"/>
    <w:pPr>
      <w:spacing w:before="60" w:after="60"/>
    </w:pPr>
  </w:style>
  <w:style w:type="paragraph" w:styleId="ListContinue">
    <w:name w:val="List Continue"/>
    <w:basedOn w:val="List"/>
    <w:rsid w:val="005A5905"/>
    <w:pPr>
      <w:ind w:firstLine="0"/>
    </w:pPr>
  </w:style>
  <w:style w:type="paragraph" w:customStyle="1" w:styleId="ListNote">
    <w:name w:val="List Note"/>
    <w:basedOn w:val="List"/>
    <w:rsid w:val="005A5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905"/>
    <w:rPr>
      <w:rFonts w:ascii="Courier New" w:hAnsi="Courier New"/>
    </w:rPr>
  </w:style>
  <w:style w:type="paragraph" w:customStyle="1" w:styleId="NoteBullet">
    <w:name w:val="Note Bullet"/>
    <w:basedOn w:val="Note"/>
    <w:rsid w:val="005A5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905"/>
    <w:rPr>
      <w:b/>
      <w:smallCaps/>
    </w:rPr>
  </w:style>
  <w:style w:type="paragraph" w:customStyle="1" w:styleId="TableListNumber">
    <w:name w:val="Table List Number"/>
    <w:basedOn w:val="ListNumber"/>
    <w:rsid w:val="005A5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905"/>
    <w:pPr>
      <w:numPr>
        <w:numId w:val="8"/>
      </w:numPr>
    </w:pPr>
  </w:style>
  <w:style w:type="paragraph" w:customStyle="1" w:styleId="ListAlpha2">
    <w:name w:val="List Alpha 2"/>
    <w:basedOn w:val="List2"/>
    <w:rsid w:val="005A5905"/>
    <w:pPr>
      <w:numPr>
        <w:numId w:val="7"/>
      </w:numPr>
    </w:pPr>
  </w:style>
  <w:style w:type="paragraph" w:styleId="List2">
    <w:name w:val="List 2"/>
    <w:basedOn w:val="BodyText"/>
    <w:rsid w:val="005A5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905"/>
    <w:pPr>
      <w:numPr>
        <w:numId w:val="3"/>
      </w:numPr>
    </w:pPr>
  </w:style>
  <w:style w:type="paragraph" w:styleId="ListContinue2">
    <w:name w:val="List Continue 2"/>
    <w:basedOn w:val="List2"/>
    <w:rsid w:val="005A5905"/>
    <w:pPr>
      <w:ind w:firstLine="0"/>
    </w:pPr>
  </w:style>
  <w:style w:type="paragraph" w:styleId="ListContinue3">
    <w:name w:val="List Continue 3"/>
    <w:basedOn w:val="List3"/>
    <w:rsid w:val="005A5905"/>
    <w:pPr>
      <w:ind w:left="1021" w:firstLine="0"/>
    </w:pPr>
  </w:style>
  <w:style w:type="paragraph" w:styleId="ListContinue4">
    <w:name w:val="List Continue 4"/>
    <w:basedOn w:val="List4"/>
    <w:rsid w:val="005A5905"/>
    <w:pPr>
      <w:ind w:firstLine="0"/>
    </w:pPr>
  </w:style>
  <w:style w:type="paragraph" w:styleId="ListContinue5">
    <w:name w:val="List Continue 5"/>
    <w:basedOn w:val="List5"/>
    <w:rsid w:val="005A5905"/>
    <w:pPr>
      <w:ind w:firstLine="0"/>
    </w:pPr>
  </w:style>
  <w:style w:type="paragraph" w:styleId="ListNumber3">
    <w:name w:val="List Number 3"/>
    <w:basedOn w:val="List3"/>
    <w:rsid w:val="005A5905"/>
    <w:pPr>
      <w:numPr>
        <w:numId w:val="4"/>
      </w:numPr>
    </w:pPr>
  </w:style>
  <w:style w:type="paragraph" w:styleId="ListNumber4">
    <w:name w:val="List Number 4"/>
    <w:basedOn w:val="List4"/>
    <w:rsid w:val="005A5905"/>
    <w:pPr>
      <w:numPr>
        <w:numId w:val="5"/>
      </w:numPr>
    </w:pPr>
  </w:style>
  <w:style w:type="paragraph" w:styleId="ListNumber5">
    <w:name w:val="List Number 5"/>
    <w:basedOn w:val="List5"/>
    <w:rsid w:val="005A5905"/>
    <w:pPr>
      <w:numPr>
        <w:numId w:val="6"/>
      </w:numPr>
    </w:pPr>
  </w:style>
  <w:style w:type="paragraph" w:styleId="BlockText">
    <w:name w:val="Block Text"/>
    <w:basedOn w:val="Normal"/>
    <w:rsid w:val="005A5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905"/>
    <w:rPr>
      <w:sz w:val="16"/>
      <w:vertAlign w:val="superscript"/>
    </w:rPr>
  </w:style>
  <w:style w:type="character" w:customStyle="1" w:styleId="Symbols">
    <w:name w:val="Symbols"/>
    <w:basedOn w:val="DefaultParagraphFont"/>
    <w:rsid w:val="005A5905"/>
    <w:rPr>
      <w:rFonts w:ascii="Symbol" w:hAnsi="Symbol"/>
    </w:rPr>
  </w:style>
  <w:style w:type="character" w:customStyle="1" w:styleId="MenuOptions">
    <w:name w:val="Menu Options"/>
    <w:basedOn w:val="DefaultParagraphFont"/>
    <w:rsid w:val="005A5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905"/>
    <w:rPr>
      <w:b/>
    </w:rPr>
  </w:style>
  <w:style w:type="character" w:customStyle="1" w:styleId="Underlined">
    <w:name w:val="Underlined"/>
    <w:basedOn w:val="DefaultParagraphFont"/>
    <w:rsid w:val="005A5905"/>
    <w:rPr>
      <w:u w:val="single"/>
    </w:rPr>
  </w:style>
  <w:style w:type="paragraph" w:customStyle="1" w:styleId="TableBodyTextRight">
    <w:name w:val="Table Body Text Right"/>
    <w:basedOn w:val="TableBodyText"/>
    <w:rsid w:val="005A5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905"/>
    <w:rPr>
      <w:sz w:val="18"/>
    </w:rPr>
  </w:style>
  <w:style w:type="paragraph" w:customStyle="1" w:styleId="BodySmallRight">
    <w:name w:val="Body Small Right"/>
    <w:basedOn w:val="BodyTextRight"/>
    <w:rsid w:val="005A5905"/>
    <w:rPr>
      <w:sz w:val="18"/>
      <w:szCs w:val="18"/>
    </w:rPr>
  </w:style>
  <w:style w:type="paragraph" w:customStyle="1" w:styleId="MarginEdition">
    <w:name w:val="Margin Edition"/>
    <w:basedOn w:val="MarginNote"/>
    <w:rsid w:val="005A5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905"/>
    <w:rPr>
      <w:sz w:val="2"/>
      <w:szCs w:val="2"/>
    </w:rPr>
  </w:style>
  <w:style w:type="character" w:customStyle="1" w:styleId="Small">
    <w:name w:val="Small"/>
    <w:basedOn w:val="DefaultParagraphFont"/>
    <w:rsid w:val="005A5905"/>
    <w:rPr>
      <w:sz w:val="16"/>
    </w:rPr>
  </w:style>
  <w:style w:type="paragraph" w:customStyle="1" w:styleId="WideTable">
    <w:name w:val="Wide Table"/>
    <w:basedOn w:val="Normal"/>
    <w:rsid w:val="005A5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905"/>
  </w:style>
  <w:style w:type="paragraph" w:styleId="Quote">
    <w:name w:val="Quote"/>
    <w:basedOn w:val="Heading1"/>
    <w:link w:val="QuoteChar"/>
    <w:qFormat/>
    <w:rsid w:val="005A5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905"/>
    <w:pPr>
      <w:pageBreakBefore/>
    </w:pPr>
  </w:style>
  <w:style w:type="paragraph" w:customStyle="1" w:styleId="Border">
    <w:name w:val="Border"/>
    <w:basedOn w:val="Normal"/>
    <w:qFormat/>
    <w:rsid w:val="005A5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905"/>
    <w:rPr>
      <w:u w:val="single"/>
    </w:rPr>
  </w:style>
  <w:style w:type="character" w:customStyle="1" w:styleId="BoldandItalics">
    <w:name w:val="Bold and Italics"/>
    <w:qFormat/>
    <w:rsid w:val="005A5905"/>
    <w:rPr>
      <w:b/>
      <w:i/>
      <w:u w:val="none"/>
    </w:rPr>
  </w:style>
  <w:style w:type="paragraph" w:styleId="BalloonText">
    <w:name w:val="Balloon Text"/>
    <w:basedOn w:val="Normal"/>
    <w:link w:val="BalloonTextChar"/>
    <w:rsid w:val="005A5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905"/>
    <w:pPr>
      <w:spacing w:before="0" w:after="0"/>
    </w:pPr>
  </w:style>
  <w:style w:type="paragraph" w:customStyle="1" w:styleId="BodyTextBold">
    <w:name w:val="Body Text Bold"/>
    <w:basedOn w:val="BodyText"/>
    <w:qFormat/>
    <w:rsid w:val="005A5905"/>
    <w:rPr>
      <w:b/>
    </w:rPr>
  </w:style>
  <w:style w:type="character" w:styleId="Hyperlink">
    <w:name w:val="Hyperlink"/>
    <w:basedOn w:val="DefaultParagraphFont"/>
    <w:uiPriority w:val="99"/>
    <w:unhideWhenUsed/>
    <w:rsid w:val="00676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4442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CUACAM302 Rig camera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2019-02-21T13:57:00Z</dcterms:created>
  <dcterms:modified xsi:type="dcterms:W3CDTF">2019-02-21T13:57:00Z</dcterms:modified>
</cp:coreProperties>
</file>