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9E8" w:rsidP="005E2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CUABRT415 Provide technical support during virtual and hybrid events</w:t>
      </w:r>
      <w:r>
        <w:fldChar w:fldCharType="end"/>
      </w:r>
    </w:p>
    <w:p w:rsidR="005E29E8" w:rsidP="005E29E8">
      <w:pPr>
        <w:pStyle w:val="Version"/>
        <w:sectPr w:rsidSect="00747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E14" w:rsidP="00747E14">
      <w:pPr>
        <w:pStyle w:val="SuperHeading"/>
      </w:pPr>
      <w:r w:rsidRPr="00747E14">
        <w:t>CUABRT415 Provide technical support during virtual and hybrid events</w:t>
      </w:r>
    </w:p>
    <w:p w:rsidR="00000000" w:rsidRPr="00747E14" w:rsidP="00747E14">
      <w:pPr>
        <w:pStyle w:val="Heading1"/>
      </w:pPr>
      <w:bookmarkStart w:id="1" w:name="O_1252471"/>
      <w:bookmarkEnd w:id="1"/>
      <w:r w:rsidRPr="00747E14">
        <w:t>Modification History</w:t>
      </w:r>
    </w:p>
    <w:tbl>
      <w:tblPr>
        <w:tblW w:w="96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60"/>
      </w:tblGrid>
      <w:tr w:rsidTr="00747E14">
        <w:tblPrEx>
          <w:tblW w:w="96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Release 1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>This version first released with CUA Creative Arts and Culture Training Package version 6.0.</w:t>
            </w:r>
          </w:p>
          <w:p w:rsidR="00000000" w:rsidRPr="00747E14" w:rsidP="00747E14">
            <w:pPr>
              <w:pStyle w:val="BodyText"/>
            </w:pPr>
            <w:r w:rsidRPr="00747E14">
              <w:t>New unit of competency.</w:t>
            </w:r>
          </w:p>
        </w:tc>
      </w:tr>
    </w:tbl>
    <w:p w:rsidR="00000000" w:rsidRPr="00747E14" w:rsidP="00747E14">
      <w:pPr>
        <w:pStyle w:val="BodyText"/>
      </w:pPr>
    </w:p>
    <w:p w:rsidR="00000000" w:rsidRPr="00747E14" w:rsidP="00747E14">
      <w:pPr>
        <w:pStyle w:val="AllowPageBreak"/>
      </w:pPr>
    </w:p>
    <w:p w:rsidR="00000000" w:rsidRPr="00747E14" w:rsidP="00747E14">
      <w:pPr>
        <w:pStyle w:val="Heading1"/>
      </w:pPr>
      <w:bookmarkStart w:id="2" w:name="O_1252472"/>
      <w:bookmarkEnd w:id="2"/>
      <w:r w:rsidRPr="00747E14">
        <w:t>Application</w:t>
      </w:r>
    </w:p>
    <w:p w:rsidR="00000000" w:rsidRPr="00747E14" w:rsidP="005E29E8">
      <w:pPr>
        <w:pStyle w:val="BodyText"/>
      </w:pPr>
      <w:r w:rsidRPr="00747E14">
        <w:t>This unit describes the skills and knowledge required to provide technical support during virtual and hybrid events. It involves participating in the pre-production process, providing technical support of audio and visual for events, f</w:t>
      </w:r>
      <w:r w:rsidRPr="00747E14">
        <w:t>acilitating and working with different technological platforms to live stream events, managing the audience experience and finalising the event.</w:t>
      </w:r>
    </w:p>
    <w:p w:rsidR="00000000" w:rsidRPr="00747E14" w:rsidP="005E29E8">
      <w:pPr>
        <w:pStyle w:val="BodyText"/>
      </w:pPr>
      <w:r w:rsidRPr="00747E14">
        <w:t>The unit applies to individuals who support the operation of virtual and hybrid events for live music, dance pe</w:t>
      </w:r>
      <w:r w:rsidRPr="00747E14">
        <w:t>rformances, film festivals, art exhibitions, live production and other events in the creative industries. They may work as part of a team under the supervision of event production and technical production specialists.</w:t>
      </w:r>
    </w:p>
    <w:p w:rsidR="00000000" w:rsidRPr="00747E14" w:rsidP="005E29E8">
      <w:pPr>
        <w:pStyle w:val="BodyText"/>
      </w:pPr>
      <w:r w:rsidRPr="00747E14">
        <w:t>No licensing, legislative or certifica</w:t>
      </w:r>
      <w:r w:rsidRPr="00747E14">
        <w:t>tion requirements apply to this unit at the time of publication.</w:t>
      </w:r>
    </w:p>
    <w:p w:rsidR="00000000" w:rsidRPr="00747E14" w:rsidP="00747E14">
      <w:pPr>
        <w:pStyle w:val="Heading1"/>
      </w:pPr>
      <w:bookmarkStart w:id="3" w:name="O_1252475"/>
      <w:bookmarkEnd w:id="3"/>
      <w:r w:rsidRPr="00747E14">
        <w:t>Unit Sector</w:t>
      </w:r>
    </w:p>
    <w:p w:rsidR="00000000" w:rsidRPr="00747E14" w:rsidP="005E29E8">
      <w:pPr>
        <w:pStyle w:val="BodyText"/>
      </w:pPr>
      <w:r w:rsidRPr="00747E14">
        <w:t>Media and entertainment production - broadcast technology</w:t>
      </w:r>
    </w:p>
    <w:p w:rsidR="00000000" w:rsidRPr="00747E14" w:rsidP="00747E14">
      <w:pPr>
        <w:pStyle w:val="Heading1"/>
      </w:pPr>
      <w:bookmarkStart w:id="4" w:name="O_1252476"/>
      <w:bookmarkEnd w:id="4"/>
      <w:r w:rsidRPr="00747E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8"/>
        <w:gridCol w:w="6518"/>
      </w:tblGrid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rPr>
                <w:rStyle w:val="SpecialBold"/>
              </w:rPr>
              <w:t>PERFORMANCE CRITERIA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1. Participate in pre-production process for virtual and hybrid 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 xml:space="preserve">1.1 Confirm the objectives of the events with </w:t>
            </w:r>
            <w:r w:rsidRPr="00747E14">
              <w:t>the production team</w:t>
            </w:r>
          </w:p>
          <w:p w:rsidR="00000000" w:rsidRPr="00747E14" w:rsidP="00747E14">
            <w:pPr>
              <w:pStyle w:val="BodyText"/>
            </w:pPr>
            <w:r w:rsidRPr="00747E14">
              <w:t xml:space="preserve">1.2 Access and interpret documentation relating to operational aspects of the events </w:t>
            </w:r>
          </w:p>
          <w:p w:rsidR="00000000" w:rsidRPr="00747E14" w:rsidP="00747E14">
            <w:pPr>
              <w:pStyle w:val="BodyText"/>
            </w:pPr>
            <w:r w:rsidRPr="00747E14">
              <w:t>1.3 Identify technical requirements relating to the events</w:t>
            </w:r>
          </w:p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 xml:space="preserve">1.4 Confirm roles and responsibilities associated with the events 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>2. Provide technical su</w:t>
            </w:r>
            <w:r w:rsidRPr="00747E14">
              <w:t>pport to prepare for virtual and hybrid events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>2.1 Assist with technology set-up for event in line with identified roles and responsibilities and work, health, and safety (WHS), licensing and regulatory requirements</w:t>
            </w:r>
          </w:p>
          <w:p w:rsidR="00000000" w:rsidRPr="00747E14" w:rsidP="00747E14">
            <w:pPr>
              <w:pStyle w:val="BodyText"/>
            </w:pPr>
            <w:r w:rsidRPr="00747E14">
              <w:t>2.2 Assist with testing technologies and equipment as directed and according to safety, licensing and regulatory requirements</w:t>
            </w:r>
          </w:p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 xml:space="preserve">2.3 Identify and resolve technical issues within scope of role and escalate to relevant personnel where required 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>3. Provide tech</w:t>
            </w:r>
            <w:r w:rsidRPr="00747E14">
              <w:t>nical support during virtual and hybrid events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 xml:space="preserve">3.1 Support audience members to access the events </w:t>
            </w:r>
          </w:p>
          <w:p w:rsidR="00000000" w:rsidRPr="00747E14" w:rsidP="00747E14">
            <w:pPr>
              <w:pStyle w:val="BodyText"/>
            </w:pPr>
            <w:r w:rsidRPr="00747E14">
              <w:t>3.2 Collaborate and communicate with production team during the events, as required</w:t>
            </w:r>
          </w:p>
          <w:p w:rsidR="00000000" w:rsidRPr="00747E14" w:rsidP="00747E14">
            <w:pPr>
              <w:pStyle w:val="BodyText"/>
            </w:pPr>
            <w:r w:rsidRPr="00747E14">
              <w:t>3.3 Provide assistance to audience members during the events, as required</w:t>
            </w:r>
          </w:p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3.4 Assist with operating technologies and support to resolve issues within scope of own role, as required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4. Finalise and reflect on event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>4.1 Assist with the finalisation of the events and packing up equipment</w:t>
            </w:r>
          </w:p>
          <w:p w:rsidR="00000000" w:rsidRPr="00747E14" w:rsidP="00747E14">
            <w:pPr>
              <w:pStyle w:val="BodyText"/>
            </w:pPr>
            <w:r w:rsidRPr="00747E14">
              <w:t>4.2 Reflect on the events outcome</w:t>
            </w:r>
          </w:p>
          <w:p w:rsidR="00000000" w:rsidRPr="00747E14" w:rsidP="00747E14">
            <w:pPr>
              <w:pStyle w:val="BodyText"/>
            </w:pPr>
            <w:r w:rsidRPr="00747E14">
              <w:t>4.3 Provide feedback to production team on technical issues and suggest improvements</w:t>
            </w:r>
          </w:p>
        </w:tc>
      </w:tr>
    </w:tbl>
    <w:p w:rsidR="00000000" w:rsidRPr="00747E14" w:rsidP="00747E14">
      <w:pPr>
        <w:pStyle w:val="BodyText"/>
      </w:pPr>
    </w:p>
    <w:p w:rsidR="00000000" w:rsidRPr="00747E14" w:rsidP="00747E14">
      <w:pPr>
        <w:pStyle w:val="AllowPageBreak"/>
      </w:pPr>
    </w:p>
    <w:p w:rsidR="00000000" w:rsidRPr="00747E14" w:rsidP="00747E14">
      <w:pPr>
        <w:pStyle w:val="Heading1"/>
      </w:pPr>
      <w:bookmarkStart w:id="5" w:name="O_1252477"/>
      <w:bookmarkEnd w:id="5"/>
      <w:r w:rsidRPr="00747E14">
        <w:t>Foundation Skills</w:t>
      </w:r>
    </w:p>
    <w:p w:rsidR="00000000" w:rsidRPr="005E29E8" w:rsidP="005E29E8">
      <w:pPr>
        <w:pStyle w:val="BodyText"/>
        <w:rPr>
          <w:i/>
        </w:rPr>
      </w:pPr>
      <w:r w:rsidRPr="005E29E8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5E29E8">
        <w:rPr>
          <w:rStyle w:val="Emphasis"/>
        </w:rPr>
        <w:t>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1"/>
        <w:gridCol w:w="6845"/>
      </w:tblGrid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rPr>
                <w:rStyle w:val="SpecialBold"/>
              </w:rPr>
              <w:t>Description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ListBullet"/>
              <w:rPr>
                <w:lang w:val="en-NZ"/>
              </w:rPr>
            </w:pPr>
            <w:r w:rsidRPr="00747E14">
              <w:t>Interprets event production information and technical requirements for virtual and hybrid events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ListBullet"/>
              <w:rPr>
                <w:lang w:val="en-NZ"/>
              </w:rPr>
            </w:pPr>
            <w:r w:rsidRPr="00747E14">
              <w:t>Follows instructions from event management personnel and asks questions to seek clarification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ListBullet"/>
              <w:rPr>
                <w:lang w:val="en-NZ"/>
              </w:rPr>
            </w:pPr>
            <w:r w:rsidRPr="00747E14">
              <w:t xml:space="preserve">Uses basic mathematical equations to calculate event participation levels 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ListBullet"/>
              <w:rPr>
                <w:lang w:val="en-NZ"/>
              </w:rPr>
            </w:pPr>
            <w:r w:rsidRPr="00747E14">
              <w:t>Applies knowledge to resolve technical problems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ListBullet"/>
              <w:rPr>
                <w:lang w:val="en-NZ"/>
              </w:rPr>
            </w:pPr>
            <w:r w:rsidRPr="00747E14">
              <w:t>Works collaboratively with different personnel to achieve shared goals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ListBullet"/>
              <w:rPr>
                <w:lang w:val="en-NZ"/>
              </w:rPr>
            </w:pPr>
            <w:r w:rsidRPr="00747E14">
              <w:t>Attempts new tasks/activities with an explicit purpose containing a limited number of steps</w:t>
            </w:r>
          </w:p>
        </w:tc>
      </w:tr>
      <w:tr w:rsidTr="005E2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ListBullet"/>
            </w:pPr>
            <w:r w:rsidRPr="00747E14">
              <w:t>Uses features and functions of digital tools, live st</w:t>
            </w:r>
            <w:r w:rsidRPr="00747E14">
              <w:t>reaming technologies, and platforms to complete work tasks</w:t>
            </w:r>
          </w:p>
        </w:tc>
      </w:tr>
    </w:tbl>
    <w:p w:rsidR="00000000" w:rsidRPr="00747E14" w:rsidP="00747E14">
      <w:pPr>
        <w:pStyle w:val="BodyText"/>
      </w:pPr>
    </w:p>
    <w:p w:rsidR="00000000" w:rsidRPr="00747E14" w:rsidP="00747E14">
      <w:pPr>
        <w:pStyle w:val="AllowPageBreak"/>
      </w:pPr>
    </w:p>
    <w:p w:rsidR="00000000" w:rsidRPr="00747E14" w:rsidP="00747E14">
      <w:pPr>
        <w:pStyle w:val="Heading1"/>
      </w:pPr>
      <w:bookmarkStart w:id="6" w:name="O_1252479"/>
      <w:bookmarkEnd w:id="6"/>
      <w:r w:rsidRPr="00747E14">
        <w:t>Unit Mapping Information</w:t>
      </w:r>
    </w:p>
    <w:p w:rsidR="00000000" w:rsidRPr="00747E14" w:rsidP="005E29E8">
      <w:pPr>
        <w:pStyle w:val="BodyText"/>
      </w:pPr>
      <w:r w:rsidRPr="00747E14">
        <w:t>No equivalent unit.  New unit.</w:t>
      </w:r>
    </w:p>
    <w:p w:rsidR="00000000" w:rsidRPr="00747E14" w:rsidP="00747E14">
      <w:pPr>
        <w:pStyle w:val="Heading1"/>
      </w:pPr>
      <w:bookmarkStart w:id="7" w:name="O_1252486"/>
      <w:bookmarkEnd w:id="7"/>
      <w:r w:rsidRPr="00747E14">
        <w:t>Links</w:t>
      </w:r>
    </w:p>
    <w:p w:rsidR="00000000" w:rsidRPr="00747E14" w:rsidP="005E29E8">
      <w:pPr>
        <w:pStyle w:val="BodyText"/>
      </w:pPr>
      <w:r w:rsidRPr="00747E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45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7E14" w:rsidP="005E29E8">
      <w:pPr>
        <w:pStyle w:val="BodyText"/>
        <w:sectPr w:rsidSect="00747E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E14" w:rsidP="00747E14">
      <w:pPr>
        <w:pStyle w:val="SuperHeading"/>
      </w:pPr>
      <w:r w:rsidRPr="00747E14">
        <w:t>Assessment Requirements for CUABRT415 Provide technical support d</w:t>
      </w:r>
      <w:r w:rsidRPr="00747E14">
        <w:t>uring virtual and hybrid events</w:t>
      </w:r>
    </w:p>
    <w:p w:rsidR="00000000" w:rsidRPr="00747E14" w:rsidP="00747E14">
      <w:pPr>
        <w:pStyle w:val="Heading1"/>
      </w:pPr>
      <w:bookmarkStart w:id="8" w:name="O_1252481"/>
      <w:bookmarkEnd w:id="8"/>
      <w:r w:rsidRPr="00747E14">
        <w:t>Modification History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5"/>
      </w:tblGrid>
      <w:tr w:rsidTr="00747E14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E14">
            <w:pPr>
              <w:pStyle w:val="BodyText"/>
              <w:rPr>
                <w:lang w:val="en-NZ"/>
              </w:rPr>
            </w:pPr>
            <w:r w:rsidRPr="00747E14">
              <w:t>Release 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E14" w:rsidP="00747E14">
            <w:pPr>
              <w:pStyle w:val="BodyText"/>
            </w:pPr>
            <w:r w:rsidRPr="00747E14">
              <w:t>This version first released with CUA Creative Arts and Culture Training Package version 6.0.</w:t>
            </w:r>
          </w:p>
          <w:p w:rsidR="00000000" w:rsidRPr="00747E14" w:rsidP="00747E14">
            <w:pPr>
              <w:pStyle w:val="BodyText"/>
            </w:pPr>
            <w:r w:rsidRPr="00747E14">
              <w:t>New unit of competency.</w:t>
            </w:r>
          </w:p>
        </w:tc>
      </w:tr>
    </w:tbl>
    <w:p w:rsidR="00000000" w:rsidRPr="00747E14" w:rsidP="00747E14">
      <w:pPr>
        <w:pStyle w:val="BodyText"/>
      </w:pPr>
    </w:p>
    <w:p w:rsidR="00000000" w:rsidRPr="00747E14" w:rsidP="00747E14">
      <w:pPr>
        <w:pStyle w:val="AllowPageBreak"/>
      </w:pPr>
    </w:p>
    <w:p w:rsidR="00000000" w:rsidRPr="00747E14" w:rsidP="00747E14">
      <w:pPr>
        <w:pStyle w:val="Heading1"/>
      </w:pPr>
      <w:bookmarkStart w:id="9" w:name="O_1252482"/>
      <w:bookmarkEnd w:id="9"/>
      <w:r w:rsidRPr="00747E14">
        <w:t>Performance Evidence</w:t>
      </w:r>
    </w:p>
    <w:p w:rsidR="00000000" w:rsidRPr="00747E14" w:rsidP="005E29E8">
      <w:pPr>
        <w:pStyle w:val="BodyText"/>
      </w:pPr>
      <w:r w:rsidRPr="00747E14">
        <w:t>The candidate m</w:t>
      </w:r>
      <w:r w:rsidRPr="00747E14">
        <w:t>ust demonstrate the ability to complete the tasks outlined in the elements, performance criteria and foundation skills of this unit, including evidence of the ability to:</w:t>
      </w:r>
    </w:p>
    <w:p w:rsidR="00000000" w:rsidRPr="00747E14" w:rsidP="00747E14">
      <w:pPr>
        <w:pStyle w:val="ListBullet"/>
      </w:pPr>
      <w:r w:rsidRPr="00747E14">
        <w:t xml:space="preserve">provide technical support during the operation of at least two events, including: </w:t>
      </w:r>
    </w:p>
    <w:p w:rsidR="00000000" w:rsidRPr="00747E14" w:rsidP="00747E14">
      <w:pPr>
        <w:pStyle w:val="ListBullet2"/>
      </w:pPr>
      <w:r w:rsidRPr="00747E14">
        <w:t>one virtual event</w:t>
      </w:r>
    </w:p>
    <w:p w:rsidR="00000000" w:rsidRPr="00747E14" w:rsidP="00747E14">
      <w:pPr>
        <w:pStyle w:val="ListBullet2"/>
      </w:pPr>
      <w:r w:rsidRPr="00747E14">
        <w:t>one hybrid event.</w:t>
      </w:r>
    </w:p>
    <w:p w:rsidR="00000000" w:rsidRPr="00747E14" w:rsidP="00747E14">
      <w:pPr>
        <w:pStyle w:val="BodyText"/>
      </w:pPr>
    </w:p>
    <w:p w:rsidR="00000000" w:rsidRPr="00747E14" w:rsidP="005E29E8">
      <w:pPr>
        <w:pStyle w:val="BodyText"/>
      </w:pPr>
      <w:r w:rsidRPr="00747E14">
        <w:t>In the course of the above, the candidate must:</w:t>
      </w:r>
    </w:p>
    <w:p w:rsidR="00000000" w:rsidRPr="00747E14" w:rsidP="00747E14">
      <w:pPr>
        <w:pStyle w:val="ListBullet"/>
      </w:pPr>
      <w:r w:rsidRPr="00747E14">
        <w:t>support the setup, testing and operation of technologies for virtual and hybrid events</w:t>
      </w:r>
    </w:p>
    <w:p w:rsidR="00000000" w:rsidRPr="00747E14" w:rsidP="00747E14">
      <w:pPr>
        <w:pStyle w:val="ListBullet"/>
      </w:pPr>
      <w:r w:rsidRPr="00747E14">
        <w:t>provide technical support in response to technical requirements for the events</w:t>
      </w:r>
    </w:p>
    <w:p w:rsidR="00000000" w:rsidRPr="00747E14" w:rsidP="00747E14">
      <w:pPr>
        <w:pStyle w:val="ListBullet"/>
      </w:pPr>
      <w:r w:rsidRPr="00747E14">
        <w:t>comm</w:t>
      </w:r>
      <w:r w:rsidRPr="00747E14">
        <w:t>unicate and work collaboratively with the production team and audience members during the events.</w:t>
      </w:r>
    </w:p>
    <w:p w:rsidR="00000000" w:rsidRPr="00747E14" w:rsidP="00747E14">
      <w:pPr>
        <w:pStyle w:val="AllowPageBreak"/>
      </w:pPr>
    </w:p>
    <w:p w:rsidR="00000000" w:rsidRPr="00747E14" w:rsidP="00747E14">
      <w:pPr>
        <w:pStyle w:val="Heading1"/>
      </w:pPr>
      <w:bookmarkStart w:id="10" w:name="O_1252483"/>
      <w:bookmarkEnd w:id="10"/>
      <w:r w:rsidRPr="00747E14">
        <w:t>Knowledge Evidence</w:t>
      </w:r>
    </w:p>
    <w:p w:rsidR="00000000" w:rsidRPr="00747E14" w:rsidP="005E29E8">
      <w:pPr>
        <w:pStyle w:val="BodyText"/>
      </w:pPr>
      <w:r w:rsidRPr="00747E14">
        <w:t>The candidate must be able to demonstrate knowledge to complete the tasks outlined in the elements, performance criteria and foundation skills of this unit, including knowledge of:</w:t>
      </w:r>
    </w:p>
    <w:p w:rsidR="00000000" w:rsidRPr="00747E14" w:rsidP="00747E14">
      <w:pPr>
        <w:pStyle w:val="ListBullet"/>
      </w:pPr>
      <w:r w:rsidRPr="00747E14">
        <w:t>safety, licensing and regulatory requirements relating to virtual and hybr</w:t>
      </w:r>
      <w:r w:rsidRPr="00747E14">
        <w:t>id events related to own role, including:</w:t>
      </w:r>
    </w:p>
    <w:p w:rsidR="00000000" w:rsidRPr="00747E14" w:rsidP="00747E14">
      <w:pPr>
        <w:pStyle w:val="ListBullet2"/>
      </w:pPr>
      <w:r w:rsidRPr="00747E14">
        <w:t>work health and safety (WHS) requirements</w:t>
      </w:r>
    </w:p>
    <w:p w:rsidR="00000000" w:rsidRPr="00747E14" w:rsidP="00747E14">
      <w:pPr>
        <w:pStyle w:val="ListBullet2"/>
      </w:pPr>
      <w:r w:rsidRPr="00747E14">
        <w:t>copyright and intellectual property requirements</w:t>
      </w:r>
    </w:p>
    <w:p w:rsidR="00000000" w:rsidRPr="00747E14" w:rsidP="00747E14">
      <w:pPr>
        <w:pStyle w:val="ListBullet"/>
      </w:pPr>
      <w:r w:rsidRPr="00747E14">
        <w:t>key roles and responsibilities of event team members in virtual and hybrid event productions</w:t>
      </w:r>
    </w:p>
    <w:p w:rsidR="00000000" w:rsidRPr="00747E14" w:rsidP="00747E14">
      <w:pPr>
        <w:pStyle w:val="ListBullet"/>
      </w:pPr>
      <w:r w:rsidRPr="00747E14">
        <w:t>key technical requirements of virtual and hybrid events including:</w:t>
      </w:r>
    </w:p>
    <w:p w:rsidR="00000000" w:rsidRPr="00747E14" w:rsidP="00747E14">
      <w:pPr>
        <w:pStyle w:val="ListBullet2"/>
      </w:pPr>
      <w:r w:rsidRPr="00747E14">
        <w:t>technology and software requirements</w:t>
      </w:r>
    </w:p>
    <w:p w:rsidR="00000000" w:rsidRPr="00747E14" w:rsidP="00747E14">
      <w:pPr>
        <w:pStyle w:val="ListBullet2"/>
      </w:pPr>
      <w:r w:rsidRPr="00747E14">
        <w:t xml:space="preserve">video, audio and sound production requirements </w:t>
      </w:r>
    </w:p>
    <w:p w:rsidR="00000000" w:rsidRPr="00747E14" w:rsidP="00747E14">
      <w:pPr>
        <w:pStyle w:val="ListBullet2"/>
      </w:pPr>
      <w:r w:rsidRPr="00747E14">
        <w:t>accessibility requirements and inclusive technical features</w:t>
      </w:r>
    </w:p>
    <w:p w:rsidR="00000000" w:rsidRPr="00747E14" w:rsidP="00747E14">
      <w:pPr>
        <w:pStyle w:val="ListBullet"/>
      </w:pPr>
      <w:r w:rsidRPr="00747E14">
        <w:t>types of hybrid or virtual events in the c</w:t>
      </w:r>
      <w:r w:rsidRPr="00747E14">
        <w:t>reative industries, including:</w:t>
      </w:r>
    </w:p>
    <w:p w:rsidR="00000000" w:rsidRPr="00747E14" w:rsidP="00747E14">
      <w:pPr>
        <w:pStyle w:val="ListBullet2"/>
      </w:pPr>
      <w:r w:rsidRPr="00747E14">
        <w:t>live music</w:t>
      </w:r>
    </w:p>
    <w:p w:rsidR="00000000" w:rsidRPr="00747E14" w:rsidP="00747E14">
      <w:pPr>
        <w:pStyle w:val="ListBullet2"/>
      </w:pPr>
      <w:r w:rsidRPr="00747E14">
        <w:t>dance performance</w:t>
      </w:r>
    </w:p>
    <w:p w:rsidR="00000000" w:rsidRPr="00747E14" w:rsidP="00747E14">
      <w:pPr>
        <w:pStyle w:val="ListBullet2"/>
      </w:pPr>
      <w:r w:rsidRPr="00747E14">
        <w:t>film festivals</w:t>
      </w:r>
    </w:p>
    <w:p w:rsidR="00000000" w:rsidRPr="00747E14" w:rsidP="00747E14">
      <w:pPr>
        <w:pStyle w:val="ListBullet2"/>
      </w:pPr>
      <w:r w:rsidRPr="00747E14">
        <w:t>art exhibitions</w:t>
      </w:r>
    </w:p>
    <w:p w:rsidR="00000000" w:rsidRPr="00747E14" w:rsidP="00747E14">
      <w:pPr>
        <w:pStyle w:val="ListBullet2"/>
      </w:pPr>
      <w:r w:rsidRPr="00747E14">
        <w:t>live production</w:t>
      </w:r>
    </w:p>
    <w:p w:rsidR="00000000" w:rsidRPr="00747E14" w:rsidP="00747E14">
      <w:pPr>
        <w:pStyle w:val="ListBullet"/>
      </w:pPr>
      <w:r w:rsidRPr="00747E14">
        <w:t>key procedures to set up, test and provide technical support with technology during virtual and hybrid events</w:t>
      </w:r>
    </w:p>
    <w:p w:rsidR="00000000" w:rsidRPr="00747E14" w:rsidP="00747E14">
      <w:pPr>
        <w:pStyle w:val="ListBullet"/>
      </w:pPr>
      <w:r w:rsidRPr="00747E14">
        <w:t>issues that typically occur when providing technical support in virtual and hybrid events</w:t>
      </w:r>
    </w:p>
    <w:p w:rsidR="00000000" w:rsidRPr="00747E14" w:rsidP="00747E14">
      <w:pPr>
        <w:pStyle w:val="ListBullet"/>
      </w:pPr>
      <w:r w:rsidRPr="00747E14">
        <w:t xml:space="preserve">strategies for addressing issues and challenges when providing technical support. </w:t>
      </w:r>
    </w:p>
    <w:p w:rsidR="00000000" w:rsidRPr="00747E14" w:rsidP="00747E14">
      <w:pPr>
        <w:pStyle w:val="AllowPageBreak"/>
      </w:pPr>
    </w:p>
    <w:p w:rsidR="00000000" w:rsidRPr="00747E14" w:rsidP="00747E14">
      <w:pPr>
        <w:pStyle w:val="Heading1"/>
      </w:pPr>
      <w:bookmarkStart w:id="11" w:name="O_1252484"/>
      <w:bookmarkEnd w:id="11"/>
      <w:r w:rsidRPr="00747E14">
        <w:t>Assessment Conditions</w:t>
      </w:r>
    </w:p>
    <w:p w:rsidR="00000000" w:rsidRPr="00747E14" w:rsidP="005E29E8">
      <w:pPr>
        <w:pStyle w:val="BodyText"/>
      </w:pPr>
      <w:r w:rsidRPr="00747E14">
        <w:t>Skills in this unit must be demonstrated i</w:t>
      </w:r>
      <w:r w:rsidRPr="00747E14">
        <w:t>n a workplace or simulated environment where the conditions are typical of those in a working environment in this industry.</w:t>
      </w:r>
    </w:p>
    <w:p w:rsidR="00000000" w:rsidRPr="00747E14" w:rsidP="005E29E8">
      <w:pPr>
        <w:pStyle w:val="BodyText"/>
      </w:pPr>
      <w:r w:rsidRPr="00747E14">
        <w:t>This includes access to:</w:t>
      </w:r>
    </w:p>
    <w:p w:rsidR="00000000" w:rsidRPr="00747E14" w:rsidP="00747E14">
      <w:pPr>
        <w:pStyle w:val="ListBullet"/>
      </w:pPr>
      <w:r w:rsidRPr="00747E14">
        <w:t>technologies and equipment for events</w:t>
      </w:r>
    </w:p>
    <w:p w:rsidR="00000000" w:rsidRPr="00747E14" w:rsidP="00747E14">
      <w:pPr>
        <w:pStyle w:val="ListBullet"/>
      </w:pPr>
      <w:r w:rsidRPr="00747E14">
        <w:t xml:space="preserve">production documentation and technical requirements for virtual and </w:t>
      </w:r>
      <w:r w:rsidRPr="00747E14">
        <w:t xml:space="preserve">hybrid events </w:t>
      </w:r>
    </w:p>
    <w:p w:rsidR="00000000" w:rsidRPr="00747E14" w:rsidP="00747E14">
      <w:pPr>
        <w:pStyle w:val="ListBullet"/>
      </w:pPr>
      <w:r w:rsidRPr="00747E14">
        <w:t xml:space="preserve">relevant personnel for interaction. </w:t>
      </w:r>
    </w:p>
    <w:p w:rsidR="00000000" w:rsidRPr="00747E14" w:rsidP="00747E14">
      <w:pPr>
        <w:pStyle w:val="BodyText"/>
      </w:pPr>
    </w:p>
    <w:p w:rsidR="00000000" w:rsidRPr="00747E14" w:rsidP="005E29E8">
      <w:pPr>
        <w:pStyle w:val="BodyText"/>
      </w:pPr>
      <w:r w:rsidRPr="00747E14">
        <w:t>Assessors of this unit must satisfy the requirements for assessors in applicable vocational education and training legislation, frameworks and/or standards.</w:t>
      </w:r>
    </w:p>
    <w:p w:rsidR="00000000" w:rsidRPr="00747E14" w:rsidP="00747E14">
      <w:pPr>
        <w:pStyle w:val="Heading1"/>
      </w:pPr>
      <w:bookmarkStart w:id="12" w:name="O_1252487"/>
      <w:bookmarkEnd w:id="12"/>
      <w:r w:rsidRPr="00747E14">
        <w:t>Links</w:t>
      </w:r>
    </w:p>
    <w:p w:rsidR="00000000" w:rsidRPr="00747E14" w:rsidP="005E29E8">
      <w:pPr>
        <w:pStyle w:val="BodyText"/>
      </w:pPr>
      <w:r w:rsidRPr="00747E14">
        <w:t>Companion Volume Impl</w:t>
      </w:r>
      <w:r w:rsidRPr="00747E14">
        <w:t xml:space="preserve">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45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7E14" w:rsidP="00747E14"/>
    <w:sectPr w:rsidSect="00747E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 w:rsidRPr="005E29E8" w:rsidP="005E2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E8" w:rsidP="00747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9E8" w:rsidP="00747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E29E8" w:rsidP="00747E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 w:rsidP="00747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9E8">
      <w:t>Approved</w:t>
    </w:r>
    <w:r w:rsidR="005E29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9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9E8">
      <w:rPr>
        <w:noProof/>
      </w:rPr>
      <w:t>4</w:t>
    </w:r>
    <w:r>
      <w:rPr>
        <w:noProof/>
      </w:rPr>
      <w:fldChar w:fldCharType="end"/>
    </w:r>
  </w:p>
  <w:p w:rsidR="00747E14" w:rsidP="00747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9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9E8">
      <w:t>Service and Creative Skills Australia</w:t>
    </w:r>
    <w:r w:rsidR="005E29E8">
      <w:fldChar w:fldCharType="end"/>
    </w:r>
  </w:p>
  <w:p w:rsidR="00747E14" w:rsidP="00747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E14" w:rsidRPr="005E29E8" w:rsidP="005E2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E8" w:rsidRPr="002D2AF8" w:rsidP="00747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CUABRT415 Provide technical support during virtual and hybrid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29E8" w:rsidP="00747E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4" w:rsidRPr="002D2AF8" w:rsidP="00747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9E8">
      <w:t>CUABRT415 Provide technical support during virtual and hybrid events</w:t>
    </w:r>
    <w:r w:rsidR="005E29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9E8">
      <w:rPr>
        <w:noProof/>
      </w:rPr>
      <w:t>1 March 2025</w:t>
    </w:r>
    <w:r>
      <w:fldChar w:fldCharType="end"/>
    </w:r>
  </w:p>
  <w:p w:rsidR="00747E14" w:rsidP="00747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16A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69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100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E14"/>
  </w:style>
  <w:style w:type="character" w:customStyle="1" w:styleId="Heading1Char">
    <w:name w:val="Heading 1 Char"/>
    <w:basedOn w:val="DefaultParagraphFont"/>
    <w:link w:val="Heading1"/>
    <w:rsid w:val="00747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E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E14"/>
    <w:rPr>
      <w:b/>
      <w:spacing w:val="0"/>
    </w:rPr>
  </w:style>
  <w:style w:type="paragraph" w:styleId="ListBullet2">
    <w:name w:val="List Bullet 2"/>
    <w:basedOn w:val="List2"/>
    <w:rsid w:val="00747E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7E14"/>
    <w:rPr>
      <w:i/>
    </w:rPr>
  </w:style>
  <w:style w:type="paragraph" w:customStyle="1" w:styleId="SuperHeading">
    <w:name w:val="SuperHeading"/>
    <w:basedOn w:val="Normal"/>
    <w:rsid w:val="00747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E14"/>
  </w:style>
  <w:style w:type="paragraph" w:styleId="TableofFigures">
    <w:name w:val="table of figures"/>
    <w:basedOn w:val="Normal"/>
    <w:next w:val="Normal"/>
    <w:semiHidden/>
    <w:rsid w:val="00747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E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E14"/>
    <w:rPr>
      <w:rFonts w:ascii="Wingdings" w:hAnsi="Wingdings"/>
    </w:rPr>
  </w:style>
  <w:style w:type="paragraph" w:customStyle="1" w:styleId="TableHeading">
    <w:name w:val="Table Heading"/>
    <w:basedOn w:val="HeadingBase"/>
    <w:rsid w:val="00747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E14"/>
    <w:rPr>
      <w:color w:val="0033CC"/>
      <w:u w:val="none"/>
    </w:rPr>
  </w:style>
  <w:style w:type="paragraph" w:customStyle="1" w:styleId="BodyTextRight">
    <w:name w:val="Body Text Right"/>
    <w:basedOn w:val="BodyText"/>
    <w:rsid w:val="00747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E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E14"/>
    <w:rPr>
      <w:sz w:val="32"/>
    </w:rPr>
  </w:style>
  <w:style w:type="paragraph" w:customStyle="1" w:styleId="HeadingProcedure">
    <w:name w:val="Heading Procedure"/>
    <w:basedOn w:val="HeadingBase"/>
    <w:next w:val="Normal"/>
    <w:rsid w:val="00747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E14"/>
    <w:pPr>
      <w:spacing w:before="60" w:after="60"/>
    </w:pPr>
  </w:style>
  <w:style w:type="paragraph" w:styleId="ListContinue">
    <w:name w:val="List Continue"/>
    <w:basedOn w:val="List"/>
    <w:rsid w:val="00747E14"/>
    <w:pPr>
      <w:ind w:firstLine="0"/>
    </w:pPr>
  </w:style>
  <w:style w:type="paragraph" w:customStyle="1" w:styleId="ListNote">
    <w:name w:val="List Note"/>
    <w:basedOn w:val="List"/>
    <w:rsid w:val="00747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E14"/>
    <w:rPr>
      <w:rFonts w:ascii="Courier New" w:hAnsi="Courier New"/>
    </w:rPr>
  </w:style>
  <w:style w:type="paragraph" w:customStyle="1" w:styleId="NoteBullet">
    <w:name w:val="Note Bullet"/>
    <w:basedOn w:val="Note"/>
    <w:rsid w:val="00747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E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E14"/>
    <w:rPr>
      <w:b/>
      <w:smallCaps/>
    </w:rPr>
  </w:style>
  <w:style w:type="paragraph" w:customStyle="1" w:styleId="TableListNumber">
    <w:name w:val="Table List Number"/>
    <w:basedOn w:val="ListNumber"/>
    <w:rsid w:val="00747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E14"/>
    <w:pPr>
      <w:numPr>
        <w:numId w:val="9"/>
      </w:numPr>
    </w:pPr>
  </w:style>
  <w:style w:type="paragraph" w:customStyle="1" w:styleId="ListAlpha2">
    <w:name w:val="List Alpha 2"/>
    <w:basedOn w:val="List2"/>
    <w:rsid w:val="00747E14"/>
    <w:pPr>
      <w:numPr>
        <w:numId w:val="8"/>
      </w:numPr>
    </w:pPr>
  </w:style>
  <w:style w:type="paragraph" w:styleId="List2">
    <w:name w:val="List 2"/>
    <w:basedOn w:val="BodyText"/>
    <w:rsid w:val="00747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E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E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E14"/>
    <w:pPr>
      <w:numPr>
        <w:numId w:val="4"/>
      </w:numPr>
    </w:pPr>
  </w:style>
  <w:style w:type="paragraph" w:styleId="ListContinue2">
    <w:name w:val="List Continue 2"/>
    <w:basedOn w:val="List2"/>
    <w:rsid w:val="00747E14"/>
    <w:pPr>
      <w:ind w:firstLine="0"/>
    </w:pPr>
  </w:style>
  <w:style w:type="paragraph" w:styleId="ListContinue3">
    <w:name w:val="List Continue 3"/>
    <w:basedOn w:val="List3"/>
    <w:rsid w:val="00747E14"/>
    <w:pPr>
      <w:ind w:left="1021" w:firstLine="0"/>
    </w:pPr>
  </w:style>
  <w:style w:type="paragraph" w:styleId="ListContinue4">
    <w:name w:val="List Continue 4"/>
    <w:basedOn w:val="List4"/>
    <w:rsid w:val="00747E14"/>
    <w:pPr>
      <w:ind w:firstLine="0"/>
    </w:pPr>
  </w:style>
  <w:style w:type="paragraph" w:styleId="ListContinue5">
    <w:name w:val="List Continue 5"/>
    <w:basedOn w:val="List5"/>
    <w:rsid w:val="00747E14"/>
    <w:pPr>
      <w:ind w:firstLine="0"/>
    </w:pPr>
  </w:style>
  <w:style w:type="paragraph" w:styleId="ListNumber3">
    <w:name w:val="List Number 3"/>
    <w:basedOn w:val="List3"/>
    <w:rsid w:val="00747E14"/>
    <w:pPr>
      <w:numPr>
        <w:numId w:val="5"/>
      </w:numPr>
    </w:pPr>
  </w:style>
  <w:style w:type="paragraph" w:styleId="ListNumber4">
    <w:name w:val="List Number 4"/>
    <w:basedOn w:val="List4"/>
    <w:rsid w:val="00747E14"/>
    <w:pPr>
      <w:numPr>
        <w:numId w:val="6"/>
      </w:numPr>
    </w:pPr>
  </w:style>
  <w:style w:type="paragraph" w:styleId="ListNumber5">
    <w:name w:val="List Number 5"/>
    <w:basedOn w:val="List5"/>
    <w:rsid w:val="00747E14"/>
    <w:pPr>
      <w:numPr>
        <w:numId w:val="7"/>
      </w:numPr>
    </w:pPr>
  </w:style>
  <w:style w:type="paragraph" w:styleId="BlockText">
    <w:name w:val="Block Text"/>
    <w:basedOn w:val="Normal"/>
    <w:rsid w:val="00747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E14"/>
    <w:rPr>
      <w:sz w:val="16"/>
      <w:vertAlign w:val="superscript"/>
    </w:rPr>
  </w:style>
  <w:style w:type="character" w:customStyle="1" w:styleId="Symbols">
    <w:name w:val="Symbols"/>
    <w:basedOn w:val="DefaultParagraphFont"/>
    <w:rsid w:val="00747E14"/>
    <w:rPr>
      <w:rFonts w:ascii="Symbol" w:hAnsi="Symbol"/>
    </w:rPr>
  </w:style>
  <w:style w:type="character" w:customStyle="1" w:styleId="MenuOptions">
    <w:name w:val="Menu Options"/>
    <w:basedOn w:val="DefaultParagraphFont"/>
    <w:rsid w:val="00747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E14"/>
    <w:rPr>
      <w:b/>
    </w:rPr>
  </w:style>
  <w:style w:type="character" w:customStyle="1" w:styleId="Underlined">
    <w:name w:val="Underlined"/>
    <w:basedOn w:val="DefaultParagraphFont"/>
    <w:rsid w:val="00747E14"/>
    <w:rPr>
      <w:u w:val="single"/>
    </w:rPr>
  </w:style>
  <w:style w:type="paragraph" w:customStyle="1" w:styleId="TableBodyTextRight">
    <w:name w:val="Table Body Text Right"/>
    <w:basedOn w:val="TableBodyText"/>
    <w:rsid w:val="00747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E14"/>
    <w:rPr>
      <w:sz w:val="18"/>
    </w:rPr>
  </w:style>
  <w:style w:type="paragraph" w:customStyle="1" w:styleId="BodySmallRight">
    <w:name w:val="Body Small Right"/>
    <w:basedOn w:val="BodyTextRight"/>
    <w:rsid w:val="00747E14"/>
    <w:rPr>
      <w:sz w:val="18"/>
      <w:szCs w:val="18"/>
    </w:rPr>
  </w:style>
  <w:style w:type="paragraph" w:customStyle="1" w:styleId="MarginEdition">
    <w:name w:val="Margin Edition"/>
    <w:basedOn w:val="MarginNote"/>
    <w:rsid w:val="00747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E14"/>
    <w:rPr>
      <w:sz w:val="2"/>
      <w:szCs w:val="2"/>
    </w:rPr>
  </w:style>
  <w:style w:type="character" w:customStyle="1" w:styleId="Small">
    <w:name w:val="Small"/>
    <w:basedOn w:val="DefaultParagraphFont"/>
    <w:rsid w:val="00747E14"/>
    <w:rPr>
      <w:sz w:val="16"/>
    </w:rPr>
  </w:style>
  <w:style w:type="paragraph" w:customStyle="1" w:styleId="WideTable">
    <w:name w:val="Wide Table"/>
    <w:basedOn w:val="Normal"/>
    <w:rsid w:val="00747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E14"/>
  </w:style>
  <w:style w:type="paragraph" w:styleId="Quote">
    <w:name w:val="Quote"/>
    <w:basedOn w:val="Heading1"/>
    <w:link w:val="QuoteChar"/>
    <w:qFormat/>
    <w:rsid w:val="00747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E14"/>
    <w:pPr>
      <w:pageBreakBefore/>
    </w:pPr>
  </w:style>
  <w:style w:type="paragraph" w:customStyle="1" w:styleId="Border">
    <w:name w:val="Border"/>
    <w:basedOn w:val="Normal"/>
    <w:qFormat/>
    <w:rsid w:val="00747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E14"/>
    <w:rPr>
      <w:u w:val="single"/>
    </w:rPr>
  </w:style>
  <w:style w:type="character" w:customStyle="1" w:styleId="BoldandItalics">
    <w:name w:val="Bold and Italics"/>
    <w:qFormat/>
    <w:rsid w:val="00747E14"/>
    <w:rPr>
      <w:b/>
      <w:i/>
      <w:u w:val="none"/>
    </w:rPr>
  </w:style>
  <w:style w:type="paragraph" w:styleId="BalloonText">
    <w:name w:val="Balloon Text"/>
    <w:basedOn w:val="Normal"/>
    <w:link w:val="BalloonTextChar"/>
    <w:rsid w:val="00747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E14"/>
    <w:pPr>
      <w:spacing w:before="0" w:after="0"/>
    </w:pPr>
  </w:style>
  <w:style w:type="paragraph" w:customStyle="1" w:styleId="BodyTextBold">
    <w:name w:val="Body Text Bold"/>
    <w:basedOn w:val="BodyText"/>
    <w:qFormat/>
    <w:rsid w:val="00747E14"/>
    <w:rPr>
      <w:b/>
    </w:rPr>
  </w:style>
  <w:style w:type="character" w:styleId="Hyperlink">
    <w:name w:val="Hyperlink"/>
    <w:basedOn w:val="DefaultParagraphFont"/>
    <w:uiPriority w:val="99"/>
    <w:unhideWhenUsed/>
    <w:rsid w:val="005E2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5985</Characters>
  <Application>Microsoft Office Word</Application>
  <DocSecurity>0</DocSecurity>
  <Lines>181</Lines>
  <Paragraphs>119</Paragraphs>
  <ScaleCrop>false</ScaleCrop>
  <Company>Author-it Software Corporation Ltd.</Company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CUABRT415 Provide technical support during virtual and hybrid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