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88E" w:rsidP="005C4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CUABRT404 Coordinate outside broadcasts</w:t>
      </w:r>
      <w:r>
        <w:fldChar w:fldCharType="end"/>
      </w:r>
    </w:p>
    <w:p w:rsidR="005C488E" w:rsidP="005C488E">
      <w:pPr>
        <w:pStyle w:val="Version"/>
        <w:sectPr w:rsidSect="001768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8A7" w:rsidP="001768A7">
      <w:pPr>
        <w:pStyle w:val="SuperHeading"/>
      </w:pPr>
      <w:r w:rsidRPr="001768A7">
        <w:t>CUABRT404 Coordinate outside broadcasts</w:t>
      </w:r>
    </w:p>
    <w:p w:rsidR="00000000" w:rsidRPr="001768A7" w:rsidP="001768A7">
      <w:pPr>
        <w:pStyle w:val="Heading1"/>
      </w:pPr>
      <w:bookmarkStart w:id="1" w:name="O_789024"/>
      <w:bookmarkEnd w:id="1"/>
      <w:r w:rsidRPr="001768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6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rPr>
                <w:rStyle w:val="SpecialBold"/>
              </w:rPr>
              <w:t>Comments</w:t>
            </w:r>
          </w:p>
        </w:tc>
      </w:tr>
      <w:tr w:rsidTr="00176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t>This version first released with CUA Creative Arts and Culture Training Package version 2.0.</w:t>
            </w:r>
          </w:p>
        </w:tc>
      </w:tr>
    </w:tbl>
    <w:p w:rsidR="00000000" w:rsidRPr="001768A7" w:rsidP="001768A7">
      <w:pPr>
        <w:pStyle w:val="BodyText"/>
      </w:pPr>
    </w:p>
    <w:p w:rsidR="00000000" w:rsidRPr="001768A7" w:rsidP="001768A7">
      <w:pPr>
        <w:pStyle w:val="AllowPageBreak"/>
      </w:pPr>
    </w:p>
    <w:p w:rsidR="00000000" w:rsidRPr="001768A7" w:rsidP="001768A7">
      <w:pPr>
        <w:pStyle w:val="Heading1"/>
      </w:pPr>
      <w:bookmarkStart w:id="2" w:name="O_789025"/>
      <w:bookmarkEnd w:id="2"/>
      <w:r w:rsidRPr="001768A7">
        <w:t>Application</w:t>
      </w:r>
    </w:p>
    <w:p w:rsidR="00000000" w:rsidRPr="001768A7" w:rsidP="005C488E">
      <w:pPr>
        <w:pStyle w:val="BodyText"/>
      </w:pPr>
      <w:r w:rsidRPr="001768A7">
        <w:t>This unit describes the skills and knowledge required to coordinate outside broadca</w:t>
      </w:r>
      <w:r w:rsidRPr="001768A7">
        <w:t>sts in media industries including setting up and monitoring live feeds and rectifying faults quickly and efficiently.</w:t>
      </w:r>
    </w:p>
    <w:p w:rsidR="00000000" w:rsidRPr="001768A7" w:rsidP="005C488E">
      <w:pPr>
        <w:pStyle w:val="BodyText"/>
      </w:pPr>
      <w:r w:rsidRPr="001768A7">
        <w:t>It applies to individuals who work with minimum supervision and in the context of outside broadcasts, who are usually responsible for su</w:t>
      </w:r>
      <w:r w:rsidRPr="001768A7">
        <w:t>pervising others when coordinating outside broadcasts.</w:t>
      </w:r>
    </w:p>
    <w:p w:rsidR="00000000" w:rsidRPr="001768A7" w:rsidP="005C488E">
      <w:pPr>
        <w:pStyle w:val="BodyText"/>
      </w:pPr>
      <w:r w:rsidRPr="001768A7">
        <w:t>No licensing, legislative or certification requirements apply to this unit at the time of publication.</w:t>
      </w:r>
    </w:p>
    <w:p w:rsidR="00000000" w:rsidRPr="001768A7" w:rsidP="001768A7">
      <w:pPr>
        <w:pStyle w:val="Heading1"/>
      </w:pPr>
      <w:bookmarkStart w:id="3" w:name="O_789028"/>
      <w:bookmarkEnd w:id="3"/>
      <w:r w:rsidRPr="001768A7">
        <w:t>Unit Sector</w:t>
      </w:r>
    </w:p>
    <w:p w:rsidR="00000000" w:rsidRPr="001768A7" w:rsidP="005C488E">
      <w:pPr>
        <w:pStyle w:val="BodyText"/>
      </w:pPr>
      <w:r w:rsidRPr="001768A7">
        <w:t>Media and Entertainment Production – Broadcast Technology</w:t>
      </w:r>
    </w:p>
    <w:p w:rsidR="00000000" w:rsidRPr="001768A7" w:rsidP="001768A7">
      <w:pPr>
        <w:pStyle w:val="Heading1"/>
      </w:pPr>
      <w:bookmarkStart w:id="4" w:name="O_789029"/>
      <w:bookmarkEnd w:id="4"/>
      <w:r w:rsidRPr="001768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768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rPr>
                <w:rStyle w:val="SpecialBold"/>
              </w:rPr>
              <w:t>PERFORMANCE CRITERIA</w:t>
            </w:r>
          </w:p>
        </w:tc>
      </w:tr>
      <w:tr w:rsidTr="001768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68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1. Prepare for outside broadcasts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t>1.1 Determine scope and timelines of outside broadcast (OB) requirements in consultation with relevant personnel</w:t>
            </w:r>
          </w:p>
          <w:p w:rsidR="00000000" w:rsidRPr="001768A7" w:rsidP="001768A7">
            <w:pPr>
              <w:pStyle w:val="BodyText"/>
            </w:pPr>
            <w:r w:rsidRPr="001768A7">
              <w:t>1.2 Check equipment and organise repairs as required in readiness for OB</w:t>
            </w:r>
          </w:p>
          <w:p w:rsidR="00000000" w:rsidRPr="001768A7" w:rsidP="001768A7">
            <w:pPr>
              <w:pStyle w:val="BodyText"/>
            </w:pPr>
            <w:r w:rsidRPr="001768A7">
              <w:t>1.3 Determine a connection from OB point to program centre, conducting</w:t>
            </w:r>
            <w:r w:rsidRPr="001768A7">
              <w:t xml:space="preserve"> site surveys as required</w:t>
            </w:r>
          </w:p>
          <w:p w:rsidR="00000000" w:rsidRPr="001768A7" w:rsidP="001768A7">
            <w:pPr>
              <w:pStyle w:val="BodyText"/>
            </w:pPr>
            <w:r w:rsidRPr="001768A7">
              <w:t xml:space="preserve">1.4 Collaborate in pre-production sessions to ensure effective </w:t>
            </w:r>
            <w:r w:rsidRPr="001768A7">
              <w:t xml:space="preserve">coordination of production and technical operations </w:t>
            </w:r>
          </w:p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 xml:space="preserve">1.5 Anticipate potential problems and discuss solutions or contingency plans with relevant personnel in line with </w:t>
            </w:r>
            <w:r w:rsidRPr="001768A7">
              <w:t>creative, technical and budgetary requirements</w:t>
            </w:r>
          </w:p>
        </w:tc>
      </w:tr>
      <w:tr w:rsidTr="001768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2. Coordinate technical operations during outside broadcasts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t>2.1 Activate OB vehicle on location, where relevant, according to enterprise procedures</w:t>
            </w:r>
          </w:p>
          <w:p w:rsidR="00000000" w:rsidRPr="001768A7" w:rsidP="001768A7">
            <w:pPr>
              <w:pStyle w:val="BodyText"/>
            </w:pPr>
            <w:r w:rsidRPr="001768A7">
              <w:t>2.2 Install and safely test equipment at OB locations following industry regulations and standards</w:t>
            </w:r>
          </w:p>
          <w:p w:rsidR="00000000" w:rsidRPr="001768A7" w:rsidP="001768A7">
            <w:pPr>
              <w:pStyle w:val="BodyText"/>
            </w:pPr>
            <w:r w:rsidRPr="001768A7">
              <w:t>2.3 Establish and maintain signal and communication paths between OB point and program centre</w:t>
            </w:r>
          </w:p>
          <w:p w:rsidR="00000000" w:rsidRPr="001768A7" w:rsidP="001768A7">
            <w:pPr>
              <w:pStyle w:val="BodyText"/>
            </w:pPr>
            <w:r w:rsidRPr="001768A7">
              <w:t xml:space="preserve">2.4 Communicate effectively during OB with master control from </w:t>
            </w:r>
            <w:r w:rsidRPr="001768A7">
              <w:t>OB point using enterprise protocols</w:t>
            </w:r>
          </w:p>
          <w:p w:rsidR="00000000" w:rsidRPr="001768A7" w:rsidP="001768A7">
            <w:pPr>
              <w:pStyle w:val="BodyText"/>
            </w:pPr>
            <w:r w:rsidRPr="001768A7">
              <w:t>2.5 Respond promptly and appropriately in the event of equipment failure</w:t>
            </w:r>
          </w:p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2.6 Monitor quality of signal from OB point and adjust as required</w:t>
            </w:r>
          </w:p>
        </w:tc>
      </w:tr>
      <w:tr w:rsidTr="001768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3. Finalise outside broadcast location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t>3.1 Check equipment is disman</w:t>
            </w:r>
            <w:r w:rsidRPr="001768A7">
              <w:t>tled and stored according to enterprise procedures</w:t>
            </w:r>
          </w:p>
          <w:p w:rsidR="00000000" w:rsidRPr="001768A7" w:rsidP="001768A7">
            <w:pPr>
              <w:pStyle w:val="BodyText"/>
            </w:pPr>
            <w:r w:rsidRPr="001768A7">
              <w:t>3.2 Return OB location to original or improved condition</w:t>
            </w:r>
          </w:p>
          <w:p w:rsidR="00000000" w:rsidRPr="001768A7" w:rsidP="001768A7">
            <w:pPr>
              <w:pStyle w:val="BodyText"/>
            </w:pPr>
            <w:r w:rsidRPr="001768A7">
              <w:t>3.3 Document issues pertaining to the OB production as required</w:t>
            </w:r>
          </w:p>
          <w:p w:rsidR="00000000" w:rsidRPr="001768A7" w:rsidP="001768A7">
            <w:pPr>
              <w:pStyle w:val="BodyText"/>
            </w:pPr>
            <w:r w:rsidRPr="001768A7">
              <w:t>3.4 Ensure OB equipment is sent for repair as required</w:t>
            </w:r>
          </w:p>
          <w:p w:rsidR="00000000" w:rsidRPr="001768A7" w:rsidP="001768A7">
            <w:pPr>
              <w:pStyle w:val="BodyText"/>
            </w:pPr>
            <w:r w:rsidRPr="001768A7">
              <w:t>3.5 Collaborate in debriefing</w:t>
            </w:r>
            <w:r w:rsidRPr="001768A7">
              <w:t xml:space="preserve"> sessions with production personnel and note areas for improvement </w:t>
            </w:r>
          </w:p>
        </w:tc>
      </w:tr>
    </w:tbl>
    <w:p w:rsidR="00000000" w:rsidRPr="001768A7" w:rsidP="001768A7">
      <w:pPr>
        <w:pStyle w:val="BodyText"/>
      </w:pPr>
    </w:p>
    <w:p w:rsidR="00000000" w:rsidRPr="001768A7" w:rsidP="001768A7">
      <w:pPr>
        <w:pStyle w:val="AllowPageBreak"/>
      </w:pPr>
    </w:p>
    <w:p w:rsidR="00000000" w:rsidRPr="001768A7" w:rsidP="001768A7">
      <w:pPr>
        <w:pStyle w:val="Heading1"/>
      </w:pPr>
      <w:bookmarkStart w:id="5" w:name="O_789030"/>
      <w:bookmarkEnd w:id="5"/>
      <w:r w:rsidRPr="001768A7">
        <w:t>Foundation Skills</w:t>
      </w:r>
    </w:p>
    <w:p w:rsidR="00000000" w:rsidRPr="005C488E" w:rsidP="005C488E">
      <w:pPr>
        <w:pStyle w:val="BodyText"/>
        <w:rPr>
          <w:i/>
        </w:rPr>
      </w:pPr>
      <w:r w:rsidRPr="005C488E">
        <w:rPr>
          <w:rStyle w:val="Emphasis"/>
        </w:rPr>
        <w:t>This section describes language, literacy, numeracy and employment skills incorporated in the performance criteria that are required for competent perf</w:t>
      </w:r>
      <w:r w:rsidRPr="005C488E">
        <w:rPr>
          <w:rStyle w:val="Emphasis"/>
        </w:rPr>
        <w:t>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76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rPr>
                <w:rStyle w:val="SpecialBold"/>
              </w:rPr>
              <w:t>Performance</w:t>
            </w:r>
          </w:p>
          <w:p w:rsidR="00000000" w:rsidRPr="001768A7" w:rsidP="001768A7">
            <w:pPr>
              <w:pStyle w:val="BodyText"/>
            </w:pPr>
            <w:r w:rsidRPr="001768A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rPr>
                <w:rStyle w:val="SpecialBold"/>
              </w:rPr>
              <w:t>Description</w:t>
            </w:r>
          </w:p>
        </w:tc>
      </w:tr>
      <w:tr w:rsidTr="00176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 xml:space="preserve">1.5, 2.1, 2.2, 3.1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ListBullet"/>
              <w:rPr>
                <w:lang w:val="en-NZ"/>
              </w:rPr>
            </w:pPr>
            <w:r w:rsidRPr="001768A7">
              <w:t>Interprets and evaluates textual information and adheres to all required procedures and standards</w:t>
            </w:r>
          </w:p>
        </w:tc>
      </w:tr>
      <w:tr w:rsidTr="00176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ListBullet"/>
              <w:rPr>
                <w:lang w:val="en-NZ"/>
              </w:rPr>
            </w:pPr>
            <w:r w:rsidRPr="001768A7">
              <w:t xml:space="preserve">Completes relevant reports and documentation using clear and technically specific language and diagrammatic information </w:t>
            </w:r>
          </w:p>
        </w:tc>
      </w:tr>
      <w:tr w:rsidTr="00176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 xml:space="preserve">Oral </w:t>
            </w:r>
            <w:r w:rsidRPr="001768A7">
              <w:t>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 xml:space="preserve">1.1, 1.4, 1.5, 2.4, </w:t>
            </w:r>
            <w:r w:rsidRPr="001768A7">
              <w:t>2.5, 3.5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ListBullet"/>
            </w:pPr>
            <w:r w:rsidRPr="001768A7">
              <w:t xml:space="preserve">Uses vocabulary and features appropriate to audience </w:t>
            </w:r>
            <w:r w:rsidRPr="001768A7">
              <w:t>in verbal discussions about requ</w:t>
            </w:r>
            <w:r w:rsidRPr="001768A7">
              <w:t>irements</w:t>
            </w:r>
          </w:p>
          <w:p w:rsidR="00000000" w:rsidP="001768A7">
            <w:pPr>
              <w:pStyle w:val="ListBullet"/>
              <w:rPr>
                <w:lang w:val="en-NZ"/>
              </w:rPr>
            </w:pPr>
            <w:r w:rsidRPr="001768A7">
              <w:t>Uses questioning and listening techniques to confirm understanding</w:t>
            </w:r>
          </w:p>
        </w:tc>
      </w:tr>
      <w:tr w:rsidTr="00176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 xml:space="preserve">1.5, 2.2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ListBullet"/>
              <w:rPr>
                <w:lang w:val="en-NZ"/>
              </w:rPr>
            </w:pPr>
            <w:r w:rsidRPr="001768A7">
              <w:t>Uses mathematical formulae to interpret and record test data and interpret budget constraints</w:t>
            </w:r>
          </w:p>
        </w:tc>
      </w:tr>
      <w:tr w:rsidTr="00176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2.1, 2.2, 3.1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ListBullet"/>
              <w:rPr>
                <w:lang w:val="en-NZ"/>
              </w:rPr>
            </w:pPr>
            <w:r w:rsidRPr="001768A7">
              <w:t xml:space="preserve">Follows enterprise procedures, regulatory requirements and industry standards when performing work duties </w:t>
            </w:r>
          </w:p>
        </w:tc>
      </w:tr>
      <w:tr w:rsidTr="00176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1.1, 1.4, 1.5, 2.4, 2.5, 3.5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ListBullet"/>
            </w:pPr>
            <w:r w:rsidRPr="001768A7">
              <w:t xml:space="preserve">Applies appropriate communication practices and protocols </w:t>
            </w:r>
          </w:p>
          <w:p w:rsidR="00000000" w:rsidP="001768A7">
            <w:pPr>
              <w:pStyle w:val="ListBullet"/>
              <w:rPr>
                <w:lang w:val="en-NZ"/>
              </w:rPr>
            </w:pPr>
            <w:r w:rsidRPr="001768A7">
              <w:t>Collaborates with others to achieve go</w:t>
            </w:r>
            <w:r w:rsidRPr="001768A7">
              <w:t xml:space="preserve">als and reflect on outcomes </w:t>
            </w:r>
          </w:p>
        </w:tc>
      </w:tr>
      <w:tr w:rsidTr="00176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1.1-1.5, 2.1-2.3, 2.5, 2.6,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ListBullet"/>
            </w:pPr>
            <w:r w:rsidRPr="001768A7">
              <w:t>Plans, schedules, implement and monitors outside broadcasts, documenting relevant and accurate details as required</w:t>
            </w:r>
          </w:p>
          <w:p w:rsidR="00000000" w:rsidRPr="001768A7" w:rsidP="001768A7">
            <w:pPr>
              <w:pStyle w:val="ListBullet"/>
            </w:pPr>
            <w:r w:rsidRPr="001768A7">
              <w:t>Adopts a methodical and logical approach to coordinating outside broadcasts seeking assistance from others as required</w:t>
            </w:r>
          </w:p>
          <w:p w:rsidR="00000000" w:rsidRPr="001768A7" w:rsidP="001768A7">
            <w:pPr>
              <w:pStyle w:val="ListBullet"/>
            </w:pPr>
            <w:r w:rsidRPr="001768A7">
              <w:t>Takes responsibility for anticipating and addressing problems, providing contingency plans as required</w:t>
            </w:r>
          </w:p>
        </w:tc>
      </w:tr>
    </w:tbl>
    <w:p w:rsidR="00000000" w:rsidRPr="001768A7" w:rsidP="001768A7">
      <w:pPr>
        <w:pStyle w:val="BodyText"/>
      </w:pPr>
    </w:p>
    <w:p w:rsidR="00000000" w:rsidRPr="001768A7" w:rsidP="001768A7">
      <w:pPr>
        <w:pStyle w:val="AllowPageBreak"/>
      </w:pPr>
    </w:p>
    <w:p w:rsidR="00000000" w:rsidRPr="001768A7" w:rsidP="001768A7">
      <w:pPr>
        <w:pStyle w:val="Heading1"/>
      </w:pPr>
      <w:bookmarkStart w:id="6" w:name="O_789032"/>
      <w:bookmarkEnd w:id="6"/>
      <w:r w:rsidRPr="001768A7">
        <w:t>Unit Mapping In</w:t>
      </w:r>
      <w:r w:rsidRPr="001768A7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76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rPr>
                <w:rStyle w:val="SpecialBold"/>
              </w:rPr>
              <w:t xml:space="preserve">Code and title </w:t>
            </w:r>
          </w:p>
          <w:p w:rsidR="00000000" w:rsidRPr="001768A7" w:rsidP="001768A7">
            <w:pPr>
              <w:pStyle w:val="BodyText"/>
            </w:pPr>
            <w:r w:rsidRPr="001768A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rPr>
                <w:rStyle w:val="SpecialBold"/>
              </w:rPr>
              <w:t>Code and title</w:t>
            </w:r>
          </w:p>
          <w:p w:rsidR="00000000" w:rsidRPr="001768A7" w:rsidP="001768A7">
            <w:pPr>
              <w:pStyle w:val="BodyText"/>
            </w:pPr>
            <w:r w:rsidRPr="001768A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rPr>
                <w:rStyle w:val="SpecialBold"/>
              </w:rPr>
              <w:t>Equivalence status</w:t>
            </w:r>
          </w:p>
        </w:tc>
      </w:tr>
      <w:tr w:rsidTr="00176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CUABRT404 Coordinate outside broadcasts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CUFBRT404A Coordinate outside broadcasts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8A7">
            <w:pPr>
              <w:pStyle w:val="BodyText"/>
              <w:rPr>
                <w:lang w:val="en-NZ"/>
              </w:rPr>
            </w:pPr>
            <w:r w:rsidRPr="001768A7">
              <w:t>Updated to meet Standards for Training Packages. Minor edits to clarify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8A7" w:rsidP="001768A7">
            <w:pPr>
              <w:pStyle w:val="BodyText"/>
            </w:pPr>
            <w:r w:rsidRPr="001768A7">
              <w:t>Equivalent unit</w:t>
            </w:r>
          </w:p>
        </w:tc>
      </w:tr>
    </w:tbl>
    <w:p w:rsidR="00000000" w:rsidRPr="001768A7" w:rsidP="001768A7">
      <w:pPr>
        <w:pStyle w:val="BodyText"/>
      </w:pPr>
    </w:p>
    <w:p w:rsidR="00000000" w:rsidRPr="001768A7" w:rsidP="001768A7">
      <w:pPr>
        <w:pStyle w:val="AllowPageBreak"/>
      </w:pPr>
    </w:p>
    <w:p w:rsidR="00000000" w:rsidRPr="001768A7" w:rsidP="001768A7">
      <w:pPr>
        <w:pStyle w:val="Heading1"/>
      </w:pPr>
      <w:bookmarkStart w:id="7" w:name="O_789039"/>
      <w:bookmarkEnd w:id="7"/>
      <w:r w:rsidRPr="001768A7">
        <w:t>Links</w:t>
      </w:r>
    </w:p>
    <w:p w:rsidR="00000000" w:rsidRPr="001768A7" w:rsidP="005C488E">
      <w:pPr>
        <w:pStyle w:val="BodyText"/>
      </w:pPr>
      <w:r w:rsidRPr="001768A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3018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768A7" w:rsidP="001768A7"/>
    <w:sectPr w:rsidSect="001768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A7" w:rsidRPr="005C488E" w:rsidP="005C4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8E" w:rsidP="001768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488E" w:rsidP="001768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488E" w:rsidP="001768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8A7" w:rsidRPr="005C488E" w:rsidP="005C4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8E" w:rsidRPr="002D2AF8" w:rsidP="001768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CUABRT404 Coordinate outside broadcasts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C488E" w:rsidP="001768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D03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3226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8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8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8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8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8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8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8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8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8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8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8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8A7"/>
  </w:style>
  <w:style w:type="character" w:customStyle="1" w:styleId="Heading1Char">
    <w:name w:val="Heading 1 Char"/>
    <w:basedOn w:val="DefaultParagraphFont"/>
    <w:link w:val="Heading1"/>
    <w:rsid w:val="001768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8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8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8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8A7"/>
    <w:rPr>
      <w:b/>
      <w:spacing w:val="0"/>
    </w:rPr>
  </w:style>
  <w:style w:type="character" w:styleId="Emphasis">
    <w:name w:val="Emphasis"/>
    <w:basedOn w:val="DefaultParagraphFont"/>
    <w:qFormat/>
    <w:rsid w:val="001768A7"/>
    <w:rPr>
      <w:i/>
    </w:rPr>
  </w:style>
  <w:style w:type="paragraph" w:customStyle="1" w:styleId="SuperHeading">
    <w:name w:val="SuperHeading"/>
    <w:basedOn w:val="Normal"/>
    <w:rsid w:val="001768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8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8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8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8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8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8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8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8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8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8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8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8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8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8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8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8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8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8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8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8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68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68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8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8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8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8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8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8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8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8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68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8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8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8A7"/>
  </w:style>
  <w:style w:type="paragraph" w:styleId="TableofFigures">
    <w:name w:val="table of figures"/>
    <w:basedOn w:val="Normal"/>
    <w:next w:val="Normal"/>
    <w:semiHidden/>
    <w:rsid w:val="001768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8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68A7"/>
    <w:rPr>
      <w:rFonts w:ascii="Wingdings" w:hAnsi="Wingdings"/>
    </w:rPr>
  </w:style>
  <w:style w:type="paragraph" w:customStyle="1" w:styleId="TableHeading">
    <w:name w:val="Table Heading"/>
    <w:basedOn w:val="HeadingBase"/>
    <w:rsid w:val="001768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8A7"/>
    <w:rPr>
      <w:color w:val="0033CC"/>
      <w:u w:val="none"/>
    </w:rPr>
  </w:style>
  <w:style w:type="paragraph" w:customStyle="1" w:styleId="BodyTextRight">
    <w:name w:val="Body Text Right"/>
    <w:basedOn w:val="BodyText"/>
    <w:rsid w:val="001768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8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8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8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8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8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8A7"/>
    <w:rPr>
      <w:sz w:val="32"/>
    </w:rPr>
  </w:style>
  <w:style w:type="paragraph" w:customStyle="1" w:styleId="HeadingProcedure">
    <w:name w:val="Heading Procedure"/>
    <w:basedOn w:val="HeadingBase"/>
    <w:next w:val="Normal"/>
    <w:rsid w:val="001768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8A7"/>
    <w:pPr>
      <w:spacing w:before="60" w:after="60"/>
    </w:pPr>
  </w:style>
  <w:style w:type="paragraph" w:styleId="ListContinue">
    <w:name w:val="List Continue"/>
    <w:basedOn w:val="List"/>
    <w:rsid w:val="001768A7"/>
    <w:pPr>
      <w:ind w:firstLine="0"/>
    </w:pPr>
  </w:style>
  <w:style w:type="paragraph" w:customStyle="1" w:styleId="ListNote">
    <w:name w:val="List Note"/>
    <w:basedOn w:val="List"/>
    <w:rsid w:val="001768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8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8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8A7"/>
    <w:rPr>
      <w:rFonts w:ascii="Courier New" w:hAnsi="Courier New"/>
    </w:rPr>
  </w:style>
  <w:style w:type="paragraph" w:customStyle="1" w:styleId="NoteBullet">
    <w:name w:val="Note Bullet"/>
    <w:basedOn w:val="Note"/>
    <w:rsid w:val="001768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8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8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8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8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68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8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8A7"/>
    <w:rPr>
      <w:b/>
      <w:smallCaps/>
    </w:rPr>
  </w:style>
  <w:style w:type="paragraph" w:customStyle="1" w:styleId="TableListNumber">
    <w:name w:val="Table List Number"/>
    <w:basedOn w:val="ListNumber"/>
    <w:rsid w:val="001768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8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8A7"/>
    <w:pPr>
      <w:numPr>
        <w:numId w:val="8"/>
      </w:numPr>
    </w:pPr>
  </w:style>
  <w:style w:type="paragraph" w:customStyle="1" w:styleId="ListAlpha2">
    <w:name w:val="List Alpha 2"/>
    <w:basedOn w:val="List2"/>
    <w:rsid w:val="001768A7"/>
    <w:pPr>
      <w:numPr>
        <w:numId w:val="7"/>
      </w:numPr>
    </w:pPr>
  </w:style>
  <w:style w:type="paragraph" w:styleId="List2">
    <w:name w:val="List 2"/>
    <w:basedOn w:val="BodyText"/>
    <w:rsid w:val="001768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8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8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8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8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8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68A7"/>
    <w:pPr>
      <w:numPr>
        <w:numId w:val="3"/>
      </w:numPr>
    </w:pPr>
  </w:style>
  <w:style w:type="paragraph" w:styleId="ListContinue2">
    <w:name w:val="List Continue 2"/>
    <w:basedOn w:val="List2"/>
    <w:rsid w:val="001768A7"/>
    <w:pPr>
      <w:ind w:firstLine="0"/>
    </w:pPr>
  </w:style>
  <w:style w:type="paragraph" w:styleId="ListContinue3">
    <w:name w:val="List Continue 3"/>
    <w:basedOn w:val="List3"/>
    <w:rsid w:val="001768A7"/>
    <w:pPr>
      <w:ind w:left="1021" w:firstLine="0"/>
    </w:pPr>
  </w:style>
  <w:style w:type="paragraph" w:styleId="ListContinue4">
    <w:name w:val="List Continue 4"/>
    <w:basedOn w:val="List4"/>
    <w:rsid w:val="001768A7"/>
    <w:pPr>
      <w:ind w:firstLine="0"/>
    </w:pPr>
  </w:style>
  <w:style w:type="paragraph" w:styleId="ListContinue5">
    <w:name w:val="List Continue 5"/>
    <w:basedOn w:val="List5"/>
    <w:rsid w:val="001768A7"/>
    <w:pPr>
      <w:ind w:firstLine="0"/>
    </w:pPr>
  </w:style>
  <w:style w:type="paragraph" w:styleId="ListNumber3">
    <w:name w:val="List Number 3"/>
    <w:basedOn w:val="List3"/>
    <w:rsid w:val="001768A7"/>
    <w:pPr>
      <w:numPr>
        <w:numId w:val="4"/>
      </w:numPr>
    </w:pPr>
  </w:style>
  <w:style w:type="paragraph" w:styleId="ListNumber4">
    <w:name w:val="List Number 4"/>
    <w:basedOn w:val="List4"/>
    <w:rsid w:val="001768A7"/>
    <w:pPr>
      <w:numPr>
        <w:numId w:val="5"/>
      </w:numPr>
    </w:pPr>
  </w:style>
  <w:style w:type="paragraph" w:styleId="ListNumber5">
    <w:name w:val="List Number 5"/>
    <w:basedOn w:val="List5"/>
    <w:rsid w:val="001768A7"/>
    <w:pPr>
      <w:numPr>
        <w:numId w:val="6"/>
      </w:numPr>
    </w:pPr>
  </w:style>
  <w:style w:type="paragraph" w:styleId="BlockText">
    <w:name w:val="Block Text"/>
    <w:basedOn w:val="Normal"/>
    <w:rsid w:val="001768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8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8A7"/>
    <w:rPr>
      <w:sz w:val="16"/>
      <w:vertAlign w:val="superscript"/>
    </w:rPr>
  </w:style>
  <w:style w:type="character" w:customStyle="1" w:styleId="Symbols">
    <w:name w:val="Symbols"/>
    <w:basedOn w:val="DefaultParagraphFont"/>
    <w:rsid w:val="001768A7"/>
    <w:rPr>
      <w:rFonts w:ascii="Symbol" w:hAnsi="Symbol"/>
    </w:rPr>
  </w:style>
  <w:style w:type="character" w:customStyle="1" w:styleId="MenuOptions">
    <w:name w:val="Menu Options"/>
    <w:basedOn w:val="DefaultParagraphFont"/>
    <w:rsid w:val="001768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8A7"/>
    <w:rPr>
      <w:b/>
    </w:rPr>
  </w:style>
  <w:style w:type="character" w:customStyle="1" w:styleId="Underlined">
    <w:name w:val="Underlined"/>
    <w:basedOn w:val="DefaultParagraphFont"/>
    <w:rsid w:val="001768A7"/>
    <w:rPr>
      <w:u w:val="single"/>
    </w:rPr>
  </w:style>
  <w:style w:type="paragraph" w:customStyle="1" w:styleId="TableBodyTextRight">
    <w:name w:val="Table Body Text Right"/>
    <w:basedOn w:val="TableBodyText"/>
    <w:rsid w:val="001768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8A7"/>
    <w:rPr>
      <w:sz w:val="18"/>
    </w:rPr>
  </w:style>
  <w:style w:type="paragraph" w:customStyle="1" w:styleId="BodySmallRight">
    <w:name w:val="Body Small Right"/>
    <w:basedOn w:val="BodyTextRight"/>
    <w:rsid w:val="001768A7"/>
    <w:rPr>
      <w:sz w:val="18"/>
      <w:szCs w:val="18"/>
    </w:rPr>
  </w:style>
  <w:style w:type="paragraph" w:customStyle="1" w:styleId="MarginEdition">
    <w:name w:val="Margin Edition"/>
    <w:basedOn w:val="MarginNote"/>
    <w:rsid w:val="001768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8A7"/>
    <w:rPr>
      <w:sz w:val="2"/>
      <w:szCs w:val="2"/>
    </w:rPr>
  </w:style>
  <w:style w:type="character" w:customStyle="1" w:styleId="Small">
    <w:name w:val="Small"/>
    <w:basedOn w:val="DefaultParagraphFont"/>
    <w:rsid w:val="001768A7"/>
    <w:rPr>
      <w:sz w:val="16"/>
    </w:rPr>
  </w:style>
  <w:style w:type="paragraph" w:customStyle="1" w:styleId="WideTable">
    <w:name w:val="Wide Table"/>
    <w:basedOn w:val="Normal"/>
    <w:rsid w:val="001768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8A7"/>
  </w:style>
  <w:style w:type="paragraph" w:styleId="Quote">
    <w:name w:val="Quote"/>
    <w:basedOn w:val="Heading1"/>
    <w:link w:val="QuoteChar"/>
    <w:qFormat/>
    <w:rsid w:val="001768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8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8A7"/>
    <w:pPr>
      <w:pageBreakBefore/>
    </w:pPr>
  </w:style>
  <w:style w:type="paragraph" w:customStyle="1" w:styleId="Border">
    <w:name w:val="Border"/>
    <w:basedOn w:val="Normal"/>
    <w:qFormat/>
    <w:rsid w:val="001768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8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8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8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8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8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8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8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8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8A7"/>
    <w:rPr>
      <w:u w:val="single"/>
    </w:rPr>
  </w:style>
  <w:style w:type="character" w:customStyle="1" w:styleId="BoldandItalics">
    <w:name w:val="Bold and Italics"/>
    <w:qFormat/>
    <w:rsid w:val="001768A7"/>
    <w:rPr>
      <w:b/>
      <w:i/>
      <w:u w:val="none"/>
    </w:rPr>
  </w:style>
  <w:style w:type="paragraph" w:styleId="BalloonText">
    <w:name w:val="Balloon Text"/>
    <w:basedOn w:val="Normal"/>
    <w:link w:val="BalloonTextChar"/>
    <w:rsid w:val="001768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8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8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8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8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8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8A7"/>
    <w:pPr>
      <w:spacing w:before="0" w:after="0"/>
    </w:pPr>
  </w:style>
  <w:style w:type="paragraph" w:customStyle="1" w:styleId="BodyTextBold">
    <w:name w:val="Body Text Bold"/>
    <w:basedOn w:val="BodyText"/>
    <w:qFormat/>
    <w:rsid w:val="001768A7"/>
    <w:rPr>
      <w:b/>
    </w:rPr>
  </w:style>
  <w:style w:type="character" w:styleId="Hyperlink">
    <w:name w:val="Hyperlink"/>
    <w:basedOn w:val="DefaultParagraphFont"/>
    <w:uiPriority w:val="99"/>
    <w:unhideWhenUsed/>
    <w:rsid w:val="005C4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4145</Characters>
  <Application>Microsoft Office Word</Application>
  <DocSecurity>0</DocSecurity>
  <Lines>165</Lines>
  <Paragraphs>97</Paragraphs>
  <ScaleCrop>false</ScaleCrop>
  <Company>Author-it Software Corporation Ltd.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CUABRT404 Coordinate outside broadcasts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2019-02-21T12:38:00Z</dcterms:created>
  <dcterms:modified xsi:type="dcterms:W3CDTF">2019-02-21T12:38:00Z</dcterms:modified>
</cp:coreProperties>
</file>