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53B9" w:rsidP="00125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CUABRD501 Operate master control</w:t>
      </w:r>
      <w:r>
        <w:fldChar w:fldCharType="end"/>
      </w:r>
    </w:p>
    <w:p w:rsidR="001253B9" w:rsidP="001253B9">
      <w:pPr>
        <w:pStyle w:val="Version"/>
        <w:sectPr w:rsidSect="00FA2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6A1" w:rsidP="00FA26A1">
      <w:pPr>
        <w:pStyle w:val="SuperHeading"/>
      </w:pPr>
      <w:r w:rsidRPr="00FA26A1">
        <w:t>CUABRD501 Operate master control</w:t>
      </w:r>
    </w:p>
    <w:p w:rsidR="00000000" w:rsidRPr="00FA26A1" w:rsidP="00FA26A1">
      <w:pPr>
        <w:pStyle w:val="Heading1"/>
      </w:pPr>
      <w:bookmarkStart w:id="1" w:name="O_788885"/>
      <w:bookmarkEnd w:id="1"/>
      <w:r w:rsidRPr="00FA26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rPr>
                <w:rStyle w:val="SpecialBold"/>
              </w:rPr>
              <w:t>Comments</w:t>
            </w:r>
          </w:p>
        </w:tc>
      </w:tr>
      <w:tr w:rsidTr="00FA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>This version first released with CUA Creative Arts and Culture Training Package version 2.0.</w:t>
            </w:r>
          </w:p>
        </w:tc>
      </w:tr>
    </w:tbl>
    <w:p w:rsidR="001253B9" w:rsidP="00FA26A1">
      <w:pPr>
        <w:pStyle w:val="BodyText"/>
      </w:pPr>
    </w:p>
    <w:p w:rsidR="001253B9" w:rsidP="00FA26A1">
      <w:pPr>
        <w:pStyle w:val="BodyText"/>
      </w:pPr>
    </w:p>
    <w:p w:rsidR="00000000" w:rsidRPr="00FA26A1" w:rsidP="00FA26A1">
      <w:pPr>
        <w:pStyle w:val="Heading1"/>
      </w:pPr>
      <w:bookmarkStart w:id="2" w:name="O_788886"/>
      <w:bookmarkEnd w:id="2"/>
      <w:r w:rsidRPr="00FA26A1">
        <w:t>Application</w:t>
      </w:r>
    </w:p>
    <w:p w:rsidR="00000000" w:rsidRPr="00FA26A1" w:rsidP="001253B9">
      <w:pPr>
        <w:pStyle w:val="BodyText"/>
      </w:pPr>
      <w:r w:rsidRPr="00FA26A1">
        <w:t>This unit describes the skills and knowledge required to manage, monitor and asses</w:t>
      </w:r>
      <w:r w:rsidRPr="00FA26A1">
        <w:t xml:space="preserve">s traffic flows of incoming and outgoing television or radio transmission signals using master or network control equipment. </w:t>
      </w:r>
    </w:p>
    <w:p w:rsidR="00000000" w:rsidRPr="00FA26A1" w:rsidP="001253B9">
      <w:pPr>
        <w:pStyle w:val="BodyText"/>
      </w:pPr>
      <w:r w:rsidRPr="00FA26A1">
        <w:t>It applies to individuals in large-scale or network broadcasting facilities who manage complex operational activities incorporati</w:t>
      </w:r>
      <w:r w:rsidRPr="00FA26A1">
        <w:t>ng a high level of responsibility, including management of a broadcast operations team. They apply well-developed communication, technical and problem-solving skills to ensure program sources and signals are of a high quality and workarounds are found to m</w:t>
      </w:r>
      <w:r w:rsidRPr="00FA26A1">
        <w:t>inimise disruptions to transmissions.</w:t>
      </w:r>
    </w:p>
    <w:p w:rsidR="00000000" w:rsidRPr="00FA26A1" w:rsidP="001253B9">
      <w:pPr>
        <w:pStyle w:val="BodyText"/>
      </w:pPr>
      <w:r w:rsidRPr="00FA26A1">
        <w:t>No licensing, legislative or certification requirements apply to this unit at the time of publication.</w:t>
      </w:r>
    </w:p>
    <w:p w:rsidR="00000000" w:rsidRPr="00FA26A1" w:rsidP="00FA26A1">
      <w:pPr>
        <w:pStyle w:val="Heading1"/>
      </w:pPr>
      <w:bookmarkStart w:id="3" w:name="O_788889"/>
      <w:bookmarkEnd w:id="3"/>
      <w:r w:rsidRPr="00FA26A1">
        <w:t>Unit Sector</w:t>
      </w:r>
    </w:p>
    <w:p w:rsidR="00000000" w:rsidRPr="00FA26A1" w:rsidP="001253B9">
      <w:pPr>
        <w:pStyle w:val="BodyText"/>
      </w:pPr>
      <w:r w:rsidRPr="00FA26A1">
        <w:t>Media and Entertainment Production – Broadcasting</w:t>
      </w:r>
    </w:p>
    <w:p w:rsidR="00000000" w:rsidRPr="00FA26A1" w:rsidP="00FA26A1">
      <w:pPr>
        <w:pStyle w:val="Heading1"/>
      </w:pPr>
      <w:bookmarkStart w:id="4" w:name="O_788890"/>
      <w:bookmarkEnd w:id="4"/>
      <w:r w:rsidRPr="00FA26A1">
        <w:t>Elements and Perfo</w:t>
      </w:r>
      <w:r w:rsidRPr="00FA26A1">
        <w:t>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rPr>
                <w:rStyle w:val="SpecialBold"/>
              </w:rPr>
              <w:t>PERFORMANCE CRITERIA</w:t>
            </w:r>
          </w:p>
        </w:tc>
      </w:tr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1. Plan master or network control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 xml:space="preserve">1.1 Analyse production and transmission schedules to determine master or network control requirements </w:t>
            </w:r>
          </w:p>
          <w:p w:rsidR="00000000" w:rsidRPr="00FA26A1" w:rsidP="00FA26A1">
            <w:pPr>
              <w:pStyle w:val="BodyText"/>
            </w:pPr>
            <w:r w:rsidRPr="00FA26A1">
              <w:t>1.2 Anticipate and resolve potential problems in collaboration with broadcast operations team members and production personnel</w:t>
            </w:r>
          </w:p>
          <w:p w:rsidR="00000000" w:rsidRPr="00FA26A1" w:rsidP="00FA26A1">
            <w:pPr>
              <w:pStyle w:val="BodyText"/>
            </w:pPr>
            <w:r w:rsidRPr="00FA26A1">
              <w:t>1.3 Check equipment, signa</w:t>
            </w:r>
            <w:r w:rsidRPr="00FA26A1">
              <w:t xml:space="preserve">l pathways and access to input and output feeds meet transmission and production requirements </w:t>
            </w:r>
          </w:p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 xml:space="preserve">1.4 Keep up-to-date with technological changes affecting master control operations and incorporate into planning where appropriate </w:t>
            </w:r>
          </w:p>
        </w:tc>
      </w:tr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2. Schedule feeds and equipment requests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>2.1 Organise line connections and switching appropriate to delivery method being used for incoming and outgoing feeds</w:t>
            </w:r>
          </w:p>
          <w:p w:rsidR="00000000" w:rsidRPr="00FA26A1" w:rsidP="00FA26A1">
            <w:pPr>
              <w:pStyle w:val="BodyText"/>
            </w:pPr>
            <w:r w:rsidRPr="00FA26A1">
              <w:t>2.2 Check equipment is operational and connected according to transmission and production require</w:t>
            </w:r>
            <w:r w:rsidRPr="00FA26A1">
              <w:t xml:space="preserve">ments </w:t>
            </w:r>
          </w:p>
          <w:p w:rsidR="00000000" w:rsidRPr="00FA26A1" w:rsidP="00FA26A1">
            <w:pPr>
              <w:pStyle w:val="BodyText"/>
            </w:pPr>
            <w:r w:rsidRPr="00FA26A1">
              <w:t xml:space="preserve">2.3 Measure signal parameters before and after conversion and adjust, if necessary, so that converted product meets required standards </w:t>
            </w:r>
          </w:p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 xml:space="preserve">2.4 Complete workplace documentation in accordance with enterprise procedures </w:t>
            </w:r>
          </w:p>
        </w:tc>
      </w:tr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 xml:space="preserve">3. Monitor incoming and outgoing </w:t>
            </w:r>
            <w:r w:rsidRPr="00FA26A1">
              <w:t>feeds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>3.1 Supervise the process of switching feeds into and out of master control during transmissions or recording of productions</w:t>
            </w:r>
          </w:p>
          <w:p w:rsidR="00000000" w:rsidRPr="00FA26A1" w:rsidP="00FA26A1">
            <w:pPr>
              <w:pStyle w:val="BodyText"/>
            </w:pPr>
            <w:r w:rsidRPr="00FA26A1">
              <w:t xml:space="preserve">3.2 Check quality of feeds meets enterprise and broadcast standards </w:t>
            </w:r>
          </w:p>
          <w:p w:rsidR="00000000" w:rsidRPr="00FA26A1" w:rsidP="00FA26A1">
            <w:pPr>
              <w:pStyle w:val="BodyText"/>
            </w:pPr>
            <w:r w:rsidRPr="00FA26A1">
              <w:t>3.3 Use test equipment to verify signals are free of dis</w:t>
            </w:r>
            <w:r w:rsidRPr="00FA26A1">
              <w:t xml:space="preserve">tortion and within specifications </w:t>
            </w:r>
          </w:p>
          <w:p w:rsidR="00000000" w:rsidRPr="00FA26A1" w:rsidP="00FA26A1">
            <w:pPr>
              <w:pStyle w:val="BodyText"/>
            </w:pPr>
            <w:r w:rsidRPr="00FA26A1">
              <w:t>3.4 Adjust systems to rectify signal problems as required</w:t>
            </w:r>
          </w:p>
          <w:p w:rsidR="00000000" w:rsidRPr="00FA26A1" w:rsidP="00FA26A1">
            <w:pPr>
              <w:pStyle w:val="BodyText"/>
            </w:pPr>
            <w:r w:rsidRPr="00FA26A1">
              <w:t xml:space="preserve">3.5 Diagnose and resolve equipment and transmission faults efficiently </w:t>
            </w:r>
          </w:p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3.6 Communicate with feed providers to maintain required broadcast quality and facilitate e</w:t>
            </w:r>
            <w:r w:rsidRPr="00FA26A1">
              <w:t xml:space="preserve">fficient switching of up-links and down-links </w:t>
            </w:r>
          </w:p>
        </w:tc>
      </w:tr>
      <w:tr w:rsidTr="00FA26A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4. Provide general technical and operational support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>4.1 Assess transmission levels and advise relevant operational personnel of problems with quality of feeds</w:t>
            </w:r>
          </w:p>
          <w:p w:rsidR="00000000" w:rsidRPr="00FA26A1" w:rsidP="00FA26A1">
            <w:pPr>
              <w:pStyle w:val="BodyText"/>
            </w:pPr>
            <w:r w:rsidRPr="00FA26A1">
              <w:t>4.2 Supervise the process of recording or ingest</w:t>
            </w:r>
            <w:r w:rsidRPr="00FA26A1">
              <w:t xml:space="preserve">ing incoming signals in required broadcast format and delivery of recorded material to transmission and production destinations </w:t>
            </w:r>
          </w:p>
          <w:p w:rsidR="00000000" w:rsidRPr="00FA26A1" w:rsidP="00FA26A1">
            <w:pPr>
              <w:pStyle w:val="BodyText"/>
            </w:pPr>
            <w:r w:rsidRPr="00FA26A1">
              <w:t>4.3 Organise alternate fail-safe and back-up signal paths in event of breakdowns or failures of designated prime sources</w:t>
            </w:r>
          </w:p>
          <w:p w:rsidR="00000000" w:rsidRPr="00FA26A1" w:rsidP="00FA26A1">
            <w:pPr>
              <w:pStyle w:val="BodyText"/>
            </w:pPr>
            <w:r w:rsidRPr="00FA26A1">
              <w:t>4.4 Ch</w:t>
            </w:r>
            <w:r w:rsidRPr="00FA26A1">
              <w:t xml:space="preserve">eck information about workplace safety and security procedures is readily available to broadcast operations team members </w:t>
            </w:r>
          </w:p>
          <w:p w:rsidR="00000000" w:rsidRPr="00FA26A1" w:rsidP="00FA26A1">
            <w:pPr>
              <w:pStyle w:val="BodyText"/>
            </w:pPr>
            <w:r w:rsidRPr="00FA26A1">
              <w:t xml:space="preserve">4.5 Keep team members informed of issues affecting their role and invite their input to and feedback on operations </w:t>
            </w:r>
          </w:p>
        </w:tc>
      </w:tr>
    </w:tbl>
    <w:p w:rsidR="00000000" w:rsidRPr="00FA26A1" w:rsidP="00FA26A1">
      <w:pPr>
        <w:pStyle w:val="BodyText"/>
      </w:pPr>
    </w:p>
    <w:p w:rsidR="00000000" w:rsidRPr="00FA26A1" w:rsidP="00FA26A1">
      <w:pPr>
        <w:pStyle w:val="AllowPageBreak"/>
      </w:pPr>
    </w:p>
    <w:p w:rsidR="00000000" w:rsidRPr="00FA26A1" w:rsidP="00FA26A1">
      <w:pPr>
        <w:pStyle w:val="Heading1"/>
      </w:pPr>
      <w:bookmarkStart w:id="5" w:name="O_788891"/>
      <w:bookmarkEnd w:id="5"/>
      <w:r w:rsidRPr="00FA26A1">
        <w:t>Foundation Skills</w:t>
      </w:r>
    </w:p>
    <w:p w:rsidR="00000000" w:rsidRPr="001253B9" w:rsidP="001253B9">
      <w:pPr>
        <w:pStyle w:val="BodyText"/>
        <w:rPr>
          <w:i/>
        </w:rPr>
      </w:pPr>
      <w:r w:rsidRPr="001253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Performance</w:t>
            </w:r>
          </w:p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rPr>
                <w:rStyle w:val="SpecialBold"/>
              </w:rPr>
              <w:t>Description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1.1, 1.2, 2.1, 2.2, 3.</w:t>
            </w:r>
            <w:r w:rsidRPr="00FA26A1">
              <w:t>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ListBullet"/>
              <w:rPr>
                <w:lang w:val="en-NZ"/>
              </w:rPr>
            </w:pPr>
            <w:r w:rsidRPr="00FA26A1">
              <w:t>Analyses and evaluates textual information and technical specifications to determine accuracy of information and production requirements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ListBullet"/>
              <w:rPr>
                <w:lang w:val="en-NZ"/>
              </w:rPr>
            </w:pPr>
            <w:r w:rsidRPr="00FA26A1">
              <w:t xml:space="preserve">Completes workplace documentation according to requirements 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3.5, 3.6, 4.1, 4.2, 4.4, 4.5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ListBullet"/>
            </w:pPr>
            <w:r w:rsidRPr="00FA26A1">
              <w:t>Obtains information by listening and questioning</w:t>
            </w:r>
          </w:p>
          <w:p w:rsidR="00000000" w:rsidP="00FA26A1">
            <w:pPr>
              <w:pStyle w:val="ListBullet"/>
              <w:rPr>
                <w:lang w:val="en-NZ"/>
              </w:rPr>
            </w:pPr>
            <w:r w:rsidRPr="00FA26A1">
              <w:t>Uses clear language to contribute information and express requirements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1.4, 2.4, 3.2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ListBullet"/>
            </w:pPr>
            <w:r w:rsidRPr="00FA26A1">
              <w:t>Follows enterprise and production requirements</w:t>
            </w:r>
          </w:p>
          <w:p w:rsidR="00000000" w:rsidP="00FA26A1">
            <w:pPr>
              <w:pStyle w:val="ListBullet"/>
              <w:rPr>
                <w:lang w:val="en-NZ"/>
              </w:rPr>
            </w:pPr>
            <w:r w:rsidRPr="00FA26A1">
              <w:t>Keeps abreast of</w:t>
            </w:r>
            <w:r w:rsidRPr="00FA26A1">
              <w:t xml:space="preserve"> relevant technological changes affecting job role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3.1, 3.6, 4.1, 4.2, 4.4, 4.5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ListBullet"/>
            </w:pPr>
            <w:r w:rsidRPr="00FA26A1">
              <w:t>Uses appropriate communication practices and protocols to liaise and collaborate with a range of people</w:t>
            </w:r>
          </w:p>
          <w:p w:rsidR="00000000" w:rsidP="00FA26A1">
            <w:pPr>
              <w:pStyle w:val="ListBullet"/>
              <w:rPr>
                <w:lang w:val="en-NZ"/>
              </w:rPr>
            </w:pPr>
            <w:r w:rsidRPr="00FA26A1">
              <w:t xml:space="preserve">Uses effective interpersonal skills to supervise </w:t>
            </w:r>
            <w:r w:rsidRPr="00FA26A1">
              <w:t>others</w:t>
            </w:r>
          </w:p>
        </w:tc>
      </w:tr>
      <w:tr w:rsidTr="00FA26A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1.1-1.4, 2.1-2.3, 3.1, 3.3-3.6, 4.1-4.4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ListBullet"/>
            </w:pPr>
            <w:r w:rsidRPr="00FA26A1">
              <w:t>Schedules, plans and monitors complex transmission activities</w:t>
            </w:r>
          </w:p>
          <w:p w:rsidR="00000000" w:rsidRPr="00FA26A1" w:rsidP="00FA26A1">
            <w:pPr>
              <w:pStyle w:val="ListBullet"/>
            </w:pPr>
            <w:r w:rsidRPr="00FA26A1">
              <w:t>Resolves creative and technical problems and issues in a timely and collaborative manner</w:t>
            </w:r>
          </w:p>
          <w:p w:rsidR="00000000" w:rsidRPr="00FA26A1" w:rsidP="00FA26A1">
            <w:pPr>
              <w:pStyle w:val="ListBullet"/>
            </w:pPr>
            <w:r w:rsidRPr="00FA26A1">
              <w:t>Diagnoses and rectifies equipment faults and technical quality issues to ensure production requirements are met</w:t>
            </w:r>
          </w:p>
        </w:tc>
      </w:tr>
    </w:tbl>
    <w:p w:rsidR="00000000" w:rsidRPr="00FA26A1" w:rsidP="00FA26A1">
      <w:pPr>
        <w:pStyle w:val="BodyText"/>
      </w:pPr>
    </w:p>
    <w:p w:rsidR="00000000" w:rsidRPr="00FA26A1" w:rsidP="00FA26A1">
      <w:pPr>
        <w:pStyle w:val="AllowPageBreak"/>
      </w:pPr>
    </w:p>
    <w:p w:rsidR="00000000" w:rsidRPr="00FA26A1" w:rsidP="00FA26A1">
      <w:pPr>
        <w:pStyle w:val="Heading1"/>
      </w:pPr>
      <w:bookmarkStart w:id="6" w:name="O_788893"/>
      <w:bookmarkEnd w:id="6"/>
      <w:r w:rsidRPr="00FA26A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20"/>
      </w:tblGrid>
      <w:tr w:rsidTr="00FA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 xml:space="preserve">Code and title </w:t>
            </w:r>
          </w:p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Code and title</w:t>
            </w:r>
          </w:p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rPr>
                <w:rStyle w:val="SpecialBold"/>
              </w:rPr>
              <w:t>Equivalence status</w:t>
            </w:r>
          </w:p>
        </w:tc>
      </w:tr>
      <w:tr w:rsidTr="00FA2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CUABRD501 Operate master control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>CUFBRD501A Operate master control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6A1">
            <w:pPr>
              <w:pStyle w:val="BodyText"/>
              <w:rPr>
                <w:lang w:val="en-NZ"/>
              </w:rPr>
            </w:pPr>
            <w:r w:rsidRPr="00FA26A1">
              <w:t xml:space="preserve">Updated to meet Standards for Training Packages. Performance criteria edited to clarify intent.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6A1" w:rsidP="00FA26A1">
            <w:pPr>
              <w:pStyle w:val="BodyText"/>
            </w:pPr>
            <w:r w:rsidRPr="00FA26A1">
              <w:t>Equivalent unit</w:t>
            </w:r>
          </w:p>
        </w:tc>
      </w:tr>
    </w:tbl>
    <w:p w:rsidR="00000000" w:rsidRPr="00FA26A1" w:rsidP="00FA26A1">
      <w:pPr>
        <w:pStyle w:val="BodyText"/>
      </w:pPr>
    </w:p>
    <w:p w:rsidR="00000000" w:rsidRPr="00FA26A1" w:rsidP="00FA26A1">
      <w:pPr>
        <w:pStyle w:val="AllowPageBreak"/>
      </w:pPr>
    </w:p>
    <w:p w:rsidR="00000000" w:rsidRPr="00FA26A1" w:rsidP="00FA26A1">
      <w:pPr>
        <w:pStyle w:val="Heading1"/>
      </w:pPr>
      <w:bookmarkStart w:id="7" w:name="O_788900"/>
      <w:bookmarkEnd w:id="7"/>
      <w:r w:rsidRPr="00FA26A1">
        <w:t>Links</w:t>
      </w:r>
    </w:p>
    <w:p w:rsidR="00000000" w:rsidRPr="00FA26A1" w:rsidP="001253B9">
      <w:pPr>
        <w:pStyle w:val="BodyText"/>
      </w:pPr>
      <w:r w:rsidRPr="00FA26A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A52D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A26A1" w:rsidP="00FA26A1"/>
    <w:sectPr w:rsidSect="00FA26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A1" w:rsidRPr="001253B9" w:rsidP="00125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9" w:rsidP="00FA2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53B9" w:rsidP="00FA2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53B9" w:rsidP="00FA2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6A1" w:rsidRPr="001253B9" w:rsidP="00125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3B9" w:rsidRPr="002D2AF8" w:rsidP="00FA2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CUABRD501 Operate master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253B9" w:rsidP="00FA2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88C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8A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6A1"/>
  </w:style>
  <w:style w:type="character" w:customStyle="1" w:styleId="Heading1Char">
    <w:name w:val="Heading 1 Char"/>
    <w:basedOn w:val="DefaultParagraphFont"/>
    <w:link w:val="Heading1"/>
    <w:rsid w:val="00FA2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6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6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6A1"/>
    <w:rPr>
      <w:b/>
      <w:spacing w:val="0"/>
    </w:rPr>
  </w:style>
  <w:style w:type="character" w:styleId="Emphasis">
    <w:name w:val="Emphasis"/>
    <w:basedOn w:val="DefaultParagraphFont"/>
    <w:qFormat/>
    <w:rsid w:val="00FA26A1"/>
    <w:rPr>
      <w:i/>
    </w:rPr>
  </w:style>
  <w:style w:type="paragraph" w:customStyle="1" w:styleId="SuperHeading">
    <w:name w:val="SuperHeading"/>
    <w:basedOn w:val="Normal"/>
    <w:rsid w:val="00FA2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6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6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6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6A1"/>
  </w:style>
  <w:style w:type="paragraph" w:styleId="TableofFigures">
    <w:name w:val="table of figures"/>
    <w:basedOn w:val="Normal"/>
    <w:next w:val="Normal"/>
    <w:semiHidden/>
    <w:rsid w:val="00FA2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6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6A1"/>
    <w:rPr>
      <w:rFonts w:ascii="Wingdings" w:hAnsi="Wingdings"/>
    </w:rPr>
  </w:style>
  <w:style w:type="paragraph" w:customStyle="1" w:styleId="TableHeading">
    <w:name w:val="Table Heading"/>
    <w:basedOn w:val="HeadingBase"/>
    <w:rsid w:val="00FA2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6A1"/>
    <w:rPr>
      <w:color w:val="0033CC"/>
      <w:u w:val="none"/>
    </w:rPr>
  </w:style>
  <w:style w:type="paragraph" w:customStyle="1" w:styleId="BodyTextRight">
    <w:name w:val="Body Text Right"/>
    <w:basedOn w:val="BodyText"/>
    <w:rsid w:val="00FA2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6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6A1"/>
    <w:rPr>
      <w:sz w:val="32"/>
    </w:rPr>
  </w:style>
  <w:style w:type="paragraph" w:customStyle="1" w:styleId="HeadingProcedure">
    <w:name w:val="Heading Procedure"/>
    <w:basedOn w:val="HeadingBase"/>
    <w:next w:val="Normal"/>
    <w:rsid w:val="00FA2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6A1"/>
    <w:pPr>
      <w:spacing w:before="60" w:after="60"/>
    </w:pPr>
  </w:style>
  <w:style w:type="paragraph" w:styleId="ListContinue">
    <w:name w:val="List Continue"/>
    <w:basedOn w:val="List"/>
    <w:rsid w:val="00FA26A1"/>
    <w:pPr>
      <w:ind w:firstLine="0"/>
    </w:pPr>
  </w:style>
  <w:style w:type="paragraph" w:customStyle="1" w:styleId="ListNote">
    <w:name w:val="List Note"/>
    <w:basedOn w:val="List"/>
    <w:rsid w:val="00FA2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6A1"/>
    <w:rPr>
      <w:rFonts w:ascii="Courier New" w:hAnsi="Courier New"/>
    </w:rPr>
  </w:style>
  <w:style w:type="paragraph" w:customStyle="1" w:styleId="NoteBullet">
    <w:name w:val="Note Bullet"/>
    <w:basedOn w:val="Note"/>
    <w:rsid w:val="00FA2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6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6A1"/>
    <w:rPr>
      <w:b/>
      <w:smallCaps/>
    </w:rPr>
  </w:style>
  <w:style w:type="paragraph" w:customStyle="1" w:styleId="TableListNumber">
    <w:name w:val="Table List Number"/>
    <w:basedOn w:val="ListNumber"/>
    <w:rsid w:val="00FA2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6A1"/>
    <w:pPr>
      <w:numPr>
        <w:numId w:val="8"/>
      </w:numPr>
    </w:pPr>
  </w:style>
  <w:style w:type="paragraph" w:customStyle="1" w:styleId="ListAlpha2">
    <w:name w:val="List Alpha 2"/>
    <w:basedOn w:val="List2"/>
    <w:rsid w:val="00FA26A1"/>
    <w:pPr>
      <w:numPr>
        <w:numId w:val="7"/>
      </w:numPr>
    </w:pPr>
  </w:style>
  <w:style w:type="paragraph" w:styleId="List2">
    <w:name w:val="List 2"/>
    <w:basedOn w:val="BodyText"/>
    <w:rsid w:val="00FA2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6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6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6A1"/>
    <w:pPr>
      <w:numPr>
        <w:numId w:val="3"/>
      </w:numPr>
    </w:pPr>
  </w:style>
  <w:style w:type="paragraph" w:styleId="ListContinue2">
    <w:name w:val="List Continue 2"/>
    <w:basedOn w:val="List2"/>
    <w:rsid w:val="00FA26A1"/>
    <w:pPr>
      <w:ind w:firstLine="0"/>
    </w:pPr>
  </w:style>
  <w:style w:type="paragraph" w:styleId="ListContinue3">
    <w:name w:val="List Continue 3"/>
    <w:basedOn w:val="List3"/>
    <w:rsid w:val="00FA26A1"/>
    <w:pPr>
      <w:ind w:left="1021" w:firstLine="0"/>
    </w:pPr>
  </w:style>
  <w:style w:type="paragraph" w:styleId="ListContinue4">
    <w:name w:val="List Continue 4"/>
    <w:basedOn w:val="List4"/>
    <w:rsid w:val="00FA26A1"/>
    <w:pPr>
      <w:ind w:firstLine="0"/>
    </w:pPr>
  </w:style>
  <w:style w:type="paragraph" w:styleId="ListContinue5">
    <w:name w:val="List Continue 5"/>
    <w:basedOn w:val="List5"/>
    <w:rsid w:val="00FA26A1"/>
    <w:pPr>
      <w:ind w:firstLine="0"/>
    </w:pPr>
  </w:style>
  <w:style w:type="paragraph" w:styleId="ListNumber3">
    <w:name w:val="List Number 3"/>
    <w:basedOn w:val="List3"/>
    <w:rsid w:val="00FA26A1"/>
    <w:pPr>
      <w:numPr>
        <w:numId w:val="4"/>
      </w:numPr>
    </w:pPr>
  </w:style>
  <w:style w:type="paragraph" w:styleId="ListNumber4">
    <w:name w:val="List Number 4"/>
    <w:basedOn w:val="List4"/>
    <w:rsid w:val="00FA26A1"/>
    <w:pPr>
      <w:numPr>
        <w:numId w:val="5"/>
      </w:numPr>
    </w:pPr>
  </w:style>
  <w:style w:type="paragraph" w:styleId="ListNumber5">
    <w:name w:val="List Number 5"/>
    <w:basedOn w:val="List5"/>
    <w:rsid w:val="00FA26A1"/>
    <w:pPr>
      <w:numPr>
        <w:numId w:val="6"/>
      </w:numPr>
    </w:pPr>
  </w:style>
  <w:style w:type="paragraph" w:styleId="BlockText">
    <w:name w:val="Block Text"/>
    <w:basedOn w:val="Normal"/>
    <w:rsid w:val="00FA2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6A1"/>
    <w:rPr>
      <w:sz w:val="16"/>
      <w:vertAlign w:val="superscript"/>
    </w:rPr>
  </w:style>
  <w:style w:type="character" w:customStyle="1" w:styleId="Symbols">
    <w:name w:val="Symbols"/>
    <w:basedOn w:val="DefaultParagraphFont"/>
    <w:rsid w:val="00FA26A1"/>
    <w:rPr>
      <w:rFonts w:ascii="Symbol" w:hAnsi="Symbol"/>
    </w:rPr>
  </w:style>
  <w:style w:type="character" w:customStyle="1" w:styleId="MenuOptions">
    <w:name w:val="Menu Options"/>
    <w:basedOn w:val="DefaultParagraphFont"/>
    <w:rsid w:val="00FA2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6A1"/>
    <w:rPr>
      <w:b/>
    </w:rPr>
  </w:style>
  <w:style w:type="character" w:customStyle="1" w:styleId="Underlined">
    <w:name w:val="Underlined"/>
    <w:basedOn w:val="DefaultParagraphFont"/>
    <w:rsid w:val="00FA26A1"/>
    <w:rPr>
      <w:u w:val="single"/>
    </w:rPr>
  </w:style>
  <w:style w:type="paragraph" w:customStyle="1" w:styleId="TableBodyTextRight">
    <w:name w:val="Table Body Text Right"/>
    <w:basedOn w:val="TableBodyText"/>
    <w:rsid w:val="00FA2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6A1"/>
    <w:rPr>
      <w:sz w:val="18"/>
    </w:rPr>
  </w:style>
  <w:style w:type="paragraph" w:customStyle="1" w:styleId="BodySmallRight">
    <w:name w:val="Body Small Right"/>
    <w:basedOn w:val="BodyTextRight"/>
    <w:rsid w:val="00FA26A1"/>
    <w:rPr>
      <w:sz w:val="18"/>
      <w:szCs w:val="18"/>
    </w:rPr>
  </w:style>
  <w:style w:type="paragraph" w:customStyle="1" w:styleId="MarginEdition">
    <w:name w:val="Margin Edition"/>
    <w:basedOn w:val="MarginNote"/>
    <w:rsid w:val="00FA2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6A1"/>
    <w:rPr>
      <w:sz w:val="2"/>
      <w:szCs w:val="2"/>
    </w:rPr>
  </w:style>
  <w:style w:type="character" w:customStyle="1" w:styleId="Small">
    <w:name w:val="Small"/>
    <w:basedOn w:val="DefaultParagraphFont"/>
    <w:rsid w:val="00FA26A1"/>
    <w:rPr>
      <w:sz w:val="16"/>
    </w:rPr>
  </w:style>
  <w:style w:type="paragraph" w:customStyle="1" w:styleId="WideTable">
    <w:name w:val="Wide Table"/>
    <w:basedOn w:val="Normal"/>
    <w:rsid w:val="00FA2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6A1"/>
  </w:style>
  <w:style w:type="paragraph" w:styleId="Quote">
    <w:name w:val="Quote"/>
    <w:basedOn w:val="Heading1"/>
    <w:link w:val="QuoteChar"/>
    <w:qFormat/>
    <w:rsid w:val="00FA2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6A1"/>
    <w:pPr>
      <w:pageBreakBefore/>
    </w:pPr>
  </w:style>
  <w:style w:type="paragraph" w:customStyle="1" w:styleId="Border">
    <w:name w:val="Border"/>
    <w:basedOn w:val="Normal"/>
    <w:qFormat/>
    <w:rsid w:val="00FA2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6A1"/>
    <w:rPr>
      <w:u w:val="single"/>
    </w:rPr>
  </w:style>
  <w:style w:type="character" w:customStyle="1" w:styleId="BoldandItalics">
    <w:name w:val="Bold and Italics"/>
    <w:qFormat/>
    <w:rsid w:val="00FA26A1"/>
    <w:rPr>
      <w:b/>
      <w:i/>
      <w:u w:val="none"/>
    </w:rPr>
  </w:style>
  <w:style w:type="paragraph" w:styleId="BalloonText">
    <w:name w:val="Balloon Text"/>
    <w:basedOn w:val="Normal"/>
    <w:link w:val="BalloonTextChar"/>
    <w:rsid w:val="00FA2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6A1"/>
    <w:pPr>
      <w:spacing w:before="0" w:after="0"/>
    </w:pPr>
  </w:style>
  <w:style w:type="paragraph" w:customStyle="1" w:styleId="BodyTextBold">
    <w:name w:val="Body Text Bold"/>
    <w:basedOn w:val="BodyText"/>
    <w:qFormat/>
    <w:rsid w:val="00FA26A1"/>
    <w:rPr>
      <w:b/>
    </w:rPr>
  </w:style>
  <w:style w:type="character" w:styleId="Hyperlink">
    <w:name w:val="Hyperlink"/>
    <w:basedOn w:val="DefaultParagraphFont"/>
    <w:uiPriority w:val="99"/>
    <w:unhideWhenUsed/>
    <w:rsid w:val="00125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4774</Characters>
  <Application>Microsoft Office Word</Application>
  <DocSecurity>0</DocSecurity>
  <Lines>170</Lines>
  <Paragraphs>100</Paragraphs>
  <ScaleCrop>false</ScaleCrop>
  <Company>Author-it Software Corporation Ltd.</Company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CUABRD501 Operate master control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2019-02-21T09:29:00Z</dcterms:created>
  <dcterms:modified xsi:type="dcterms:W3CDTF">2019-02-21T09:29:00Z</dcterms:modified>
</cp:coreProperties>
</file>