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E9C" w:rsidP="003D4E9C">
      <w:pPr>
        <w:pStyle w:val="Title"/>
      </w:pPr>
      <w:r>
        <w:fldChar w:fldCharType="begin"/>
      </w:r>
      <w:r>
        <w:instrText xml:space="preserve"> TITLE   \* MERGEFORMAT </w:instrText>
      </w:r>
      <w:r>
        <w:fldChar w:fldCharType="separate"/>
      </w:r>
      <w:r>
        <w:t>CUAATS511 Plan Aboriginal and/or Torres Strait Islander cultural arts projects</w:t>
      </w:r>
      <w:r>
        <w:fldChar w:fldCharType="end"/>
      </w:r>
    </w:p>
    <w:p w:rsidR="003D4E9C" w:rsidP="003D4E9C">
      <w:pPr>
        <w:pStyle w:val="Version"/>
        <w:sectPr w:rsidSect="00131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EC1" w:rsidP="00131EC1">
      <w:pPr>
        <w:pStyle w:val="SuperHeading"/>
      </w:pPr>
      <w:r w:rsidRPr="00131EC1">
        <w:t>CUAATS511 Plan Aboriginal and/or Torres Strait Islander cultural arts projects</w:t>
      </w:r>
    </w:p>
    <w:p w:rsidR="00000000" w:rsidRPr="00131EC1" w:rsidP="00131EC1">
      <w:pPr>
        <w:pStyle w:val="Heading1"/>
      </w:pPr>
      <w:bookmarkStart w:id="1" w:name="O_1164208"/>
      <w:bookmarkEnd w:id="1"/>
      <w:r w:rsidRPr="00131EC1">
        <w:t>Modification History</w:t>
      </w:r>
    </w:p>
    <w:tbl>
      <w:tblPr>
        <w:tblW w:w="9522" w:type="dxa"/>
        <w:tblLayout w:type="fixed"/>
        <w:tblCellMar>
          <w:left w:w="62" w:type="dxa"/>
          <w:right w:w="62" w:type="dxa"/>
        </w:tblCellMar>
        <w:tblLook w:val="0000"/>
      </w:tblPr>
      <w:tblGrid>
        <w:gridCol w:w="2864"/>
        <w:gridCol w:w="6658"/>
      </w:tblGrid>
      <w:tr w:rsidTr="00131EC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rPr>
                <w:rStyle w:val="SpecialBold"/>
              </w:rPr>
              <w:t>Comments</w:t>
            </w:r>
          </w:p>
        </w:tc>
      </w:tr>
      <w:tr w:rsidTr="00131EC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t>This version first released with CUA Creative Arts and Culture Training Package Version 5.0.</w:t>
            </w:r>
          </w:p>
        </w:tc>
      </w:tr>
    </w:tbl>
    <w:p w:rsidR="00000000" w:rsidRPr="00131EC1" w:rsidP="00131EC1">
      <w:pPr>
        <w:pStyle w:val="BodyText"/>
      </w:pPr>
    </w:p>
    <w:p w:rsidR="00000000" w:rsidRPr="00131EC1" w:rsidP="00131EC1">
      <w:pPr>
        <w:pStyle w:val="AllowPageBreak"/>
      </w:pPr>
    </w:p>
    <w:p w:rsidR="00000000" w:rsidRPr="00131EC1" w:rsidP="00131EC1">
      <w:pPr>
        <w:pStyle w:val="Heading1"/>
      </w:pPr>
      <w:bookmarkStart w:id="2" w:name="O_1164213"/>
      <w:bookmarkEnd w:id="2"/>
      <w:r w:rsidRPr="00131EC1">
        <w:t>Application</w:t>
      </w:r>
    </w:p>
    <w:p w:rsidR="00000000" w:rsidRPr="00131EC1" w:rsidP="003D4E9C">
      <w:pPr>
        <w:pStyle w:val="BodyText"/>
      </w:pPr>
      <w:r w:rsidRPr="00131EC1">
        <w:t>This unit describes the skills and knowledge required to research and plan projects that represent a diversity of cultural arts practices of Aboriginal and/or Torres Strait Islander artists, with an understanding of international conte</w:t>
      </w:r>
      <w:r w:rsidRPr="00131EC1">
        <w:t>xt.</w:t>
      </w:r>
    </w:p>
    <w:p w:rsidR="00000000" w:rsidRPr="00131EC1" w:rsidP="003D4E9C">
      <w:pPr>
        <w:pStyle w:val="BodyText"/>
      </w:pPr>
      <w:r w:rsidRPr="00131EC1">
        <w:t>The unit applies to individuals who may be working autonomously or with others, as project officers, assistant managers or managers in the Aboriginal and/or Torres Strait Islander cultural arts industry. Individuals could be working in urban, regional,</w:t>
      </w:r>
      <w:r w:rsidRPr="00131EC1">
        <w:t xml:space="preserve"> rural or remote settings. The work environment could involve interactions with artists and their communities in contexts such as cultural centres, arts centres, cooperatives, commercial galleries, public galleries, museums, retail outlets, community proje</w:t>
      </w:r>
      <w:r w:rsidRPr="00131EC1">
        <w:t>cts, exhibitions, events and festivals.</w:t>
      </w:r>
    </w:p>
    <w:p w:rsidR="00000000" w:rsidRPr="00131EC1" w:rsidP="003D4E9C">
      <w:pPr>
        <w:pStyle w:val="BodyText"/>
      </w:pPr>
      <w:r w:rsidRPr="00131EC1">
        <w:t>This unit reflects the diversity of Aboriginal and/or Torres Strait Islander cultures and their cultural arts practices. It emphasises the importance of Aboriginal and/or Torres Strait Islander peoples controlling th</w:t>
      </w:r>
      <w:r w:rsidRPr="00131EC1">
        <w:t>eir own cultural heritage and identity.</w:t>
      </w:r>
    </w:p>
    <w:p w:rsidR="00000000" w:rsidRPr="00131EC1" w:rsidP="003D4E9C">
      <w:pPr>
        <w:pStyle w:val="BodyText"/>
      </w:pPr>
      <w:r w:rsidRPr="00131EC1">
        <w:t>No licensing, legislative or certification requirements apply to this unit at the time of publication.</w:t>
      </w:r>
    </w:p>
    <w:p w:rsidR="00000000" w:rsidRPr="00131EC1" w:rsidP="00131EC1">
      <w:pPr>
        <w:pStyle w:val="Heading1"/>
      </w:pPr>
      <w:bookmarkStart w:id="3" w:name="O_1164212"/>
      <w:bookmarkEnd w:id="3"/>
      <w:r w:rsidRPr="00131EC1">
        <w:t>Unit Sector</w:t>
      </w:r>
    </w:p>
    <w:p w:rsidR="00000000" w:rsidRPr="00131EC1" w:rsidP="003D4E9C">
      <w:pPr>
        <w:pStyle w:val="BodyText"/>
      </w:pPr>
      <w:r w:rsidRPr="00131EC1">
        <w:t>Aboriginal and/or Torres Strait Islander – Cultural arts</w:t>
      </w:r>
    </w:p>
    <w:p w:rsidR="00000000" w:rsidRPr="00131EC1" w:rsidP="00131EC1">
      <w:pPr>
        <w:pStyle w:val="Heading1"/>
      </w:pPr>
      <w:bookmarkStart w:id="4" w:name="O_1164211"/>
      <w:bookmarkEnd w:id="4"/>
      <w:r w:rsidRPr="00131EC1">
        <w:t>Elemen</w:t>
      </w:r>
      <w:r w:rsidRPr="00131EC1">
        <w:t>ts and Performance Criteria</w:t>
      </w:r>
    </w:p>
    <w:tbl>
      <w:tblPr>
        <w:tblW w:w="0" w:type="auto"/>
        <w:tblCellMar>
          <w:left w:w="62" w:type="dxa"/>
          <w:right w:w="62" w:type="dxa"/>
        </w:tblCellMar>
        <w:tblLook w:val="0000"/>
      </w:tblPr>
      <w:tblGrid>
        <w:gridCol w:w="2583"/>
        <w:gridCol w:w="6613"/>
      </w:tblGrid>
      <w:tr w:rsidTr="003D4E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rPr>
                <w:rStyle w:val="SpecialBold"/>
              </w:rPr>
              <w:t>PERFORMANCE CRITERIA</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rPr>
                <w:rStyle w:val="Emphasis"/>
              </w:rPr>
              <w:t>Performance criteria describe the performance needed to demonstrate achievement of the element.</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List"/>
              <w:rPr>
                <w:lang w:val="en-NZ"/>
              </w:rPr>
            </w:pPr>
            <w:r w:rsidRPr="00131EC1">
              <w:t>1. Develop project concept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List"/>
            </w:pPr>
            <w:r w:rsidRPr="00131EC1">
              <w:t xml:space="preserve">1.1 Research information on diversity of local, regional and national Aboriginal and/or Torres Strait Islander cultural arts practices </w:t>
            </w:r>
          </w:p>
          <w:p w:rsidR="00000000" w:rsidRPr="00131EC1" w:rsidP="00131EC1">
            <w:pPr>
              <w:pStyle w:val="List"/>
            </w:pPr>
            <w:r w:rsidRPr="00131EC1">
              <w:t>1.2 Identify ideas for project concept using researched information</w:t>
            </w:r>
          </w:p>
          <w:p w:rsidR="00000000" w:rsidRPr="00131EC1" w:rsidP="00131EC1">
            <w:pPr>
              <w:pStyle w:val="List"/>
            </w:pPr>
            <w:r w:rsidRPr="00131EC1">
              <w:t>1.3 Review project concept in context of internation</w:t>
            </w:r>
            <w:r w:rsidRPr="00131EC1">
              <w:t>al indigenous arts industry</w:t>
            </w:r>
          </w:p>
          <w:p w:rsidR="00000000" w:rsidRPr="00131EC1" w:rsidP="00131EC1">
            <w:pPr>
              <w:pStyle w:val="List"/>
            </w:pPr>
            <w:r w:rsidRPr="00131EC1">
              <w:t>1.4 Determine project purpose, participants, audience and realistic budget parameters in consultation with required personnel</w:t>
            </w:r>
          </w:p>
          <w:p w:rsidR="00000000" w:rsidP="00131EC1">
            <w:pPr>
              <w:pStyle w:val="List"/>
              <w:rPr>
                <w:lang w:val="en-NZ"/>
              </w:rPr>
            </w:pPr>
            <w:r w:rsidRPr="00131EC1">
              <w:t>1.5 Summarise and record project concept in required format</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List"/>
              <w:rPr>
                <w:lang w:val="en-NZ"/>
              </w:rPr>
            </w:pPr>
            <w:r w:rsidRPr="00131EC1">
              <w:t>2. Evaluate practical implications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List"/>
            </w:pPr>
            <w:r w:rsidRPr="00131EC1">
              <w:t>2.1 Re</w:t>
            </w:r>
            <w:r w:rsidRPr="00131EC1">
              <w:t>cord logistical requirements of project</w:t>
            </w:r>
          </w:p>
          <w:p w:rsidR="00000000" w:rsidRPr="00131EC1" w:rsidP="00131EC1">
            <w:pPr>
              <w:pStyle w:val="List"/>
            </w:pPr>
            <w:r w:rsidRPr="00131EC1">
              <w:t>2.2 Determine strategies for supporting artists, their families and communities and their active involvement with project</w:t>
            </w:r>
          </w:p>
          <w:p w:rsidR="00000000" w:rsidRPr="00131EC1" w:rsidP="00131EC1">
            <w:pPr>
              <w:pStyle w:val="List"/>
            </w:pPr>
            <w:r w:rsidRPr="00131EC1">
              <w:t xml:space="preserve">2.3 Address legal and ethical requirements of the project </w:t>
            </w:r>
          </w:p>
          <w:p w:rsidR="00000000" w:rsidRPr="00131EC1" w:rsidP="00131EC1">
            <w:pPr>
              <w:pStyle w:val="List"/>
            </w:pPr>
            <w:r w:rsidRPr="00131EC1">
              <w:t>2.4 Identify and assess project risks</w:t>
            </w:r>
          </w:p>
          <w:p w:rsidR="00000000" w:rsidP="00131EC1">
            <w:pPr>
              <w:pStyle w:val="List"/>
              <w:rPr>
                <w:lang w:val="en-NZ"/>
              </w:rPr>
            </w:pPr>
            <w:r w:rsidRPr="00131EC1">
              <w:t>2.5 Plan strategies to minimise environmental impact and address sustainability</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List"/>
              <w:rPr>
                <w:lang w:val="en-NZ"/>
              </w:rPr>
            </w:pPr>
            <w:r w:rsidRPr="00131EC1">
              <w:t>3. Research budget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List"/>
            </w:pPr>
            <w:r w:rsidRPr="00131EC1">
              <w:t>3.1 Identify key expenditure items for project budget</w:t>
            </w:r>
          </w:p>
          <w:p w:rsidR="00000000" w:rsidRPr="00131EC1" w:rsidP="00131EC1">
            <w:pPr>
              <w:pStyle w:val="List"/>
            </w:pPr>
            <w:r w:rsidRPr="00131EC1">
              <w:t>3.2 Determine potential sponsorship, funding and rev</w:t>
            </w:r>
            <w:r w:rsidRPr="00131EC1">
              <w:t>enue opportunities for project</w:t>
            </w:r>
          </w:p>
          <w:p w:rsidR="00000000" w:rsidP="00131EC1">
            <w:pPr>
              <w:pStyle w:val="List"/>
              <w:rPr>
                <w:lang w:val="en-NZ"/>
              </w:rPr>
            </w:pPr>
            <w:r w:rsidRPr="00131EC1">
              <w:t>3.3 Identify potential informal sources of in-kind support</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List"/>
              <w:rPr>
                <w:lang w:val="en-NZ"/>
              </w:rPr>
            </w:pPr>
            <w:r w:rsidRPr="00131EC1">
              <w:t>4. Produce project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List"/>
            </w:pPr>
            <w:r w:rsidRPr="00131EC1">
              <w:t xml:space="preserve">4.1 Develop project plan and record scope, purpose and intended outcomes of project </w:t>
            </w:r>
          </w:p>
          <w:p w:rsidR="00000000" w:rsidRPr="00131EC1" w:rsidP="00131EC1">
            <w:pPr>
              <w:pStyle w:val="List"/>
            </w:pPr>
            <w:r w:rsidRPr="00131EC1">
              <w:t>4.2 Apply required cultural protocols to project plan</w:t>
            </w:r>
          </w:p>
          <w:p w:rsidR="00000000" w:rsidRPr="00131EC1" w:rsidP="00131EC1">
            <w:pPr>
              <w:pStyle w:val="List"/>
            </w:pPr>
            <w:r w:rsidRPr="00131EC1">
              <w:t>4.</w:t>
            </w:r>
            <w:r w:rsidRPr="00131EC1">
              <w:t xml:space="preserve">3 Consult with artists, their families and communities, and other relevant stakeholders as required </w:t>
            </w:r>
          </w:p>
          <w:p w:rsidR="00000000" w:rsidRPr="00131EC1" w:rsidP="00131EC1">
            <w:pPr>
              <w:pStyle w:val="List"/>
            </w:pPr>
            <w:r w:rsidRPr="00131EC1">
              <w:t>4.4 Incorporate time, budget and risk factors and roles and responsibilities into project plan</w:t>
            </w:r>
          </w:p>
          <w:p w:rsidR="00000000" w:rsidRPr="00131EC1" w:rsidP="00131EC1">
            <w:pPr>
              <w:pStyle w:val="List"/>
            </w:pPr>
            <w:r w:rsidRPr="00131EC1">
              <w:t>4.5 Prepare project evaluation strategy that includes artist</w:t>
            </w:r>
            <w:r w:rsidRPr="00131EC1">
              <w:t>s, their families and communities and other relevant stakeholders</w:t>
            </w:r>
          </w:p>
        </w:tc>
      </w:tr>
    </w:tbl>
    <w:p w:rsidR="00000000" w:rsidRPr="00131EC1" w:rsidP="00131EC1">
      <w:pPr>
        <w:pStyle w:val="BodyText"/>
      </w:pPr>
    </w:p>
    <w:p w:rsidR="00000000" w:rsidRPr="00131EC1" w:rsidP="00131EC1">
      <w:pPr>
        <w:pStyle w:val="AllowPageBreak"/>
      </w:pPr>
    </w:p>
    <w:p w:rsidR="00000000" w:rsidRPr="00131EC1" w:rsidP="00131EC1">
      <w:pPr>
        <w:pStyle w:val="Heading1"/>
      </w:pPr>
      <w:bookmarkStart w:id="5" w:name="O_1164210"/>
      <w:bookmarkEnd w:id="5"/>
      <w:r w:rsidRPr="00131EC1">
        <w:t>Foundation Skills</w:t>
      </w:r>
    </w:p>
    <w:p w:rsidR="00000000" w:rsidRPr="003D4E9C" w:rsidP="003D4E9C">
      <w:pPr>
        <w:pStyle w:val="BodyText"/>
        <w:rPr>
          <w:i/>
        </w:rPr>
      </w:pPr>
      <w:r w:rsidRPr="003D4E9C">
        <w:rPr>
          <w:rStyle w:val="Emphasis"/>
        </w:rPr>
        <w:t>This section describes those language, literacy, numeracy and employment skills that are essential to performance but not explicit in the performance c</w:t>
      </w:r>
      <w:r w:rsidRPr="003D4E9C">
        <w:rPr>
          <w:rStyle w:val="Emphasis"/>
        </w:rPr>
        <w:t>riteria.</w:t>
      </w:r>
    </w:p>
    <w:tbl>
      <w:tblPr>
        <w:tblW w:w="0" w:type="auto"/>
        <w:tblCellMar>
          <w:left w:w="62" w:type="dxa"/>
          <w:right w:w="62" w:type="dxa"/>
        </w:tblCellMar>
        <w:tblLook w:val="0000"/>
      </w:tblPr>
      <w:tblGrid>
        <w:gridCol w:w="2282"/>
        <w:gridCol w:w="6914"/>
      </w:tblGrid>
      <w:tr w:rsidTr="003D4E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rPr>
                <w:rStyle w:val="SpecialBold"/>
              </w:rPr>
              <w:t>DESCRIPTION</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EC1" w:rsidP="00131EC1">
            <w:pPr>
              <w:pStyle w:val="ListBullet"/>
            </w:pPr>
            <w:r w:rsidRPr="00131EC1">
              <w:t>Builds knowledge of diverse indigenous cultural arts through self-directed learning and different research strategies</w:t>
            </w:r>
          </w:p>
          <w:p w:rsidR="00000000" w:rsidRPr="00131EC1" w:rsidP="00131EC1">
            <w:pPr>
              <w:pStyle w:val="ListBullet"/>
            </w:pPr>
            <w:r w:rsidRPr="00131EC1">
              <w:t>Sets own learning challenges, using research opportunities to develop knowledge and insight</w:t>
            </w:r>
          </w:p>
          <w:p w:rsidR="00000000" w:rsidP="00131EC1">
            <w:pPr>
              <w:pStyle w:val="ListBullet"/>
              <w:rPr>
                <w:lang w:val="en-NZ"/>
              </w:rPr>
            </w:pPr>
            <w:r w:rsidRPr="00131EC1">
              <w:t>Extends understanding of own legal rights and responsibilities</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EC1">
            <w:pPr>
              <w:pStyle w:val="ListBullet"/>
              <w:rPr>
                <w:lang w:val="en-NZ"/>
              </w:rPr>
            </w:pPr>
            <w:r w:rsidRPr="00131EC1">
              <w:t>Uses mathematical formulas and calculations to estimate and plan project costs and timeframes</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EC1" w:rsidP="00131EC1">
            <w:pPr>
              <w:pStyle w:val="ListBullet"/>
            </w:pPr>
            <w:r w:rsidRPr="00131EC1">
              <w:t>Participates in verbal exchanges in different contexts, showing complex use of language and in-depth understanding of subject matter</w:t>
            </w:r>
          </w:p>
          <w:p w:rsidR="00000000" w:rsidRPr="00131EC1" w:rsidP="00131EC1">
            <w:pPr>
              <w:pStyle w:val="ListBullet"/>
            </w:pPr>
            <w:r w:rsidRPr="00131EC1">
              <w:t>Selects required communication protocols in different work contexts</w:t>
            </w:r>
          </w:p>
          <w:p w:rsidR="00000000" w:rsidP="00131EC1">
            <w:pPr>
              <w:pStyle w:val="ListBullet"/>
              <w:rPr>
                <w:lang w:val="en-NZ"/>
              </w:rPr>
            </w:pPr>
            <w:r w:rsidRPr="00131EC1">
              <w:t xml:space="preserve">Identifies communication requirements to suit audience </w:t>
            </w:r>
            <w:r w:rsidRPr="00131EC1">
              <w:t>and purpose</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EC1">
            <w:pPr>
              <w:pStyle w:val="ListBullet"/>
              <w:rPr>
                <w:lang w:val="en-NZ"/>
              </w:rPr>
            </w:pPr>
            <w:r w:rsidRPr="00131EC1">
              <w:t>Builds understanding and interprets complex texts to identify project and funding information</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EC1">
            <w:pPr>
              <w:pStyle w:val="ListBullet"/>
              <w:rPr>
                <w:lang w:val="en-NZ"/>
              </w:rPr>
            </w:pPr>
            <w:r w:rsidRPr="00131EC1">
              <w:t>Reports specific project information, requirements and recommendations in clear and detailed language</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EC1" w:rsidP="00131EC1">
            <w:pPr>
              <w:pStyle w:val="ListBullet"/>
            </w:pPr>
            <w:r w:rsidRPr="00131EC1">
              <w:t xml:space="preserve">Collaborates to achieve joint outcomes </w:t>
            </w:r>
          </w:p>
          <w:p w:rsidR="00000000" w:rsidP="00131EC1">
            <w:pPr>
              <w:pStyle w:val="ListBullet"/>
              <w:rPr>
                <w:lang w:val="en-NZ"/>
              </w:rPr>
            </w:pPr>
            <w:r w:rsidRPr="00131EC1">
              <w:t>Recognises and responds to cultural protocols in familiar work contexts</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EC1">
            <w:pPr>
              <w:pStyle w:val="ListBullet"/>
              <w:rPr>
                <w:lang w:val="en-NZ"/>
              </w:rPr>
            </w:pPr>
            <w:r w:rsidRPr="00131EC1">
              <w:t>Initiates and participates in complex conversations</w:t>
            </w:r>
          </w:p>
        </w:tc>
      </w:tr>
      <w:tr w:rsidTr="003D4E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EC1" w:rsidP="00131EC1">
            <w:pPr>
              <w:pStyle w:val="ListBullet"/>
            </w:pPr>
            <w:r w:rsidRPr="00131EC1">
              <w:t>Develops plan to manage relatively co</w:t>
            </w:r>
            <w:r w:rsidRPr="00131EC1">
              <w:t>mplex tasks and recognises importance of other stakeholders throughout planning process</w:t>
            </w:r>
          </w:p>
          <w:p w:rsidR="00000000" w:rsidRPr="00131EC1" w:rsidP="00131EC1">
            <w:pPr>
              <w:pStyle w:val="ListBullet"/>
            </w:pPr>
            <w:r w:rsidRPr="00131EC1">
              <w:t>Works independently and collectively on developing project plan, taking responsibility for plans, decisions and outcomes</w:t>
            </w:r>
          </w:p>
          <w:p w:rsidR="00000000" w:rsidRPr="00131EC1" w:rsidP="00131EC1">
            <w:pPr>
              <w:pStyle w:val="ListBullet"/>
            </w:pPr>
            <w:r w:rsidRPr="00131EC1">
              <w:t>Considers implications of legal rights and resp</w:t>
            </w:r>
            <w:r w:rsidRPr="00131EC1">
              <w:t>onsibilities when planning work</w:t>
            </w:r>
          </w:p>
        </w:tc>
      </w:tr>
    </w:tbl>
    <w:p w:rsidR="00000000" w:rsidRPr="00131EC1" w:rsidP="00131EC1">
      <w:pPr>
        <w:pStyle w:val="BodyText"/>
      </w:pPr>
    </w:p>
    <w:p w:rsidR="00000000" w:rsidRPr="00131EC1" w:rsidP="00131EC1">
      <w:pPr>
        <w:pStyle w:val="AllowPageBreak"/>
      </w:pPr>
    </w:p>
    <w:p w:rsidR="00000000" w:rsidRPr="00131EC1" w:rsidP="00131EC1">
      <w:pPr>
        <w:pStyle w:val="Heading1"/>
      </w:pPr>
      <w:bookmarkStart w:id="6" w:name="O_1164209"/>
      <w:bookmarkEnd w:id="6"/>
      <w:r w:rsidRPr="00131EC1">
        <w:t>Unit Mapping Information</w:t>
      </w:r>
    </w:p>
    <w:p w:rsidR="00000000" w:rsidRPr="00131EC1" w:rsidP="003D4E9C">
      <w:pPr>
        <w:pStyle w:val="BodyText"/>
      </w:pPr>
      <w:r w:rsidRPr="00131EC1">
        <w:t>Supersedes and is equivalent to CUAATS501 Plan Aboriginal and/or Torres Strait Islander cultural arts projects.</w:t>
      </w:r>
    </w:p>
    <w:p w:rsidR="00000000" w:rsidRPr="00131EC1" w:rsidP="00131EC1">
      <w:pPr>
        <w:pStyle w:val="Heading1"/>
      </w:pPr>
      <w:bookmarkStart w:id="7" w:name="O_1164202"/>
      <w:bookmarkEnd w:id="7"/>
      <w:r w:rsidRPr="00131EC1">
        <w:t>Links</w:t>
      </w:r>
    </w:p>
    <w:p w:rsidR="00000000" w:rsidRPr="00131EC1" w:rsidP="003D4E9C">
      <w:pPr>
        <w:pStyle w:val="BodyText"/>
      </w:pPr>
      <w:r w:rsidRPr="00131EC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63C3">
        <w:rPr>
          <w:rStyle w:val="Hyperlink"/>
        </w:rPr>
        <w:t>https://vetnet.gov.au/Pages/TrainingDocs.aspx?q=1db201d9-4006-4430-839f-382ef6b803d5</w:t>
      </w:r>
      <w:r>
        <w:fldChar w:fldCharType="end"/>
      </w:r>
    </w:p>
    <w:p w:rsidR="00000000" w:rsidRPr="00131EC1" w:rsidP="003D4E9C">
      <w:pPr>
        <w:pStyle w:val="BodyText"/>
        <w:sectPr w:rsidSect="00131EC1">
          <w:headerReference w:type="default" r:id="rId10"/>
          <w:footerReference w:type="default" r:id="rId11"/>
          <w:pgSz w:w="11908" w:h="16833"/>
          <w:pgMar w:top="1702" w:right="1418" w:bottom="1702" w:left="1418" w:header="992" w:footer="992" w:gutter="0"/>
          <w:cols w:space="720"/>
          <w:noEndnote/>
          <w:docGrid w:linePitch="299"/>
        </w:sectPr>
      </w:pPr>
    </w:p>
    <w:p w:rsidR="00000000" w:rsidRPr="00131EC1" w:rsidP="00131EC1">
      <w:pPr>
        <w:pStyle w:val="SuperHeading"/>
      </w:pPr>
      <w:r w:rsidRPr="00131EC1">
        <w:t>Assessment Requirements for CUAATS511 Plan Aboriginal and/or Torr</w:t>
      </w:r>
      <w:r w:rsidRPr="00131EC1">
        <w:t>es Strait Islander cultural arts projects</w:t>
      </w:r>
    </w:p>
    <w:p w:rsidR="00000000" w:rsidRPr="00131EC1" w:rsidP="00131EC1">
      <w:pPr>
        <w:pStyle w:val="Heading1"/>
      </w:pPr>
      <w:bookmarkStart w:id="8" w:name="O_1164204"/>
      <w:bookmarkEnd w:id="8"/>
      <w:r w:rsidRPr="00131EC1">
        <w:t>Modification History</w:t>
      </w:r>
    </w:p>
    <w:tbl>
      <w:tblPr>
        <w:tblW w:w="9522" w:type="dxa"/>
        <w:tblLayout w:type="fixed"/>
        <w:tblCellMar>
          <w:left w:w="62" w:type="dxa"/>
          <w:right w:w="62" w:type="dxa"/>
        </w:tblCellMar>
        <w:tblLook w:val="0000"/>
      </w:tblPr>
      <w:tblGrid>
        <w:gridCol w:w="2864"/>
        <w:gridCol w:w="6658"/>
      </w:tblGrid>
      <w:tr w:rsidTr="00131EC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rPr>
                <w:rStyle w:val="SpecialBold"/>
              </w:rPr>
              <w:t>Comments</w:t>
            </w:r>
          </w:p>
        </w:tc>
      </w:tr>
      <w:tr w:rsidTr="00131EC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EC1">
            <w:pPr>
              <w:pStyle w:val="BodyText"/>
              <w:rPr>
                <w:lang w:val="en-NZ"/>
              </w:rPr>
            </w:pPr>
            <w:r w:rsidRPr="00131EC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EC1" w:rsidP="00131EC1">
            <w:pPr>
              <w:pStyle w:val="BodyText"/>
            </w:pPr>
            <w:r w:rsidRPr="00131EC1">
              <w:t>This version first released with CUA Creative Arts and Culture Training Package Version 5.0.</w:t>
            </w:r>
          </w:p>
        </w:tc>
      </w:tr>
    </w:tbl>
    <w:p w:rsidR="00000000" w:rsidRPr="00131EC1" w:rsidP="00131EC1">
      <w:pPr>
        <w:pStyle w:val="BodyText"/>
      </w:pPr>
    </w:p>
    <w:p w:rsidR="00000000" w:rsidRPr="00131EC1" w:rsidP="00131EC1">
      <w:pPr>
        <w:pStyle w:val="AllowPageBreak"/>
      </w:pPr>
    </w:p>
    <w:p w:rsidR="00000000" w:rsidRPr="00131EC1" w:rsidP="00131EC1">
      <w:pPr>
        <w:pStyle w:val="Heading1"/>
      </w:pPr>
      <w:bookmarkStart w:id="9" w:name="O_1164207"/>
      <w:bookmarkEnd w:id="9"/>
      <w:r w:rsidRPr="00131EC1">
        <w:t>Performance Evidence</w:t>
      </w:r>
    </w:p>
    <w:p w:rsidR="00000000" w:rsidRPr="00131EC1" w:rsidP="003D4E9C">
      <w:pPr>
        <w:pStyle w:val="BodyText"/>
      </w:pPr>
      <w:r w:rsidRPr="00131EC1">
        <w:t>The candidate must demonstrate the ability to complete the tasks outlined in the elements, performance criteria and foundation skills of this unit, including evidence of the ability to:</w:t>
      </w:r>
    </w:p>
    <w:p w:rsidR="00000000" w:rsidRPr="00131EC1" w:rsidP="00131EC1">
      <w:pPr>
        <w:pStyle w:val="ListBullet"/>
      </w:pPr>
      <w:r w:rsidRPr="00131EC1">
        <w:t>produce at least one project plan for a project, pr</w:t>
      </w:r>
      <w:r w:rsidRPr="00131EC1">
        <w:t>ogram exhibition or workshop that represents diverse national or international indigenous cultural arts, and includes:</w:t>
      </w:r>
    </w:p>
    <w:p w:rsidR="00000000" w:rsidRPr="00131EC1" w:rsidP="00131EC1">
      <w:pPr>
        <w:pStyle w:val="ListBullet2"/>
      </w:pPr>
      <w:r w:rsidRPr="00131EC1">
        <w:t>planning formats and procedures</w:t>
      </w:r>
    </w:p>
    <w:p w:rsidR="00000000" w:rsidRPr="00131EC1" w:rsidP="00131EC1">
      <w:pPr>
        <w:pStyle w:val="ListBullet2"/>
      </w:pPr>
      <w:r w:rsidRPr="00131EC1">
        <w:t>project purpose, participants and audience</w:t>
      </w:r>
    </w:p>
    <w:p w:rsidR="00000000" w:rsidRPr="00131EC1" w:rsidP="00131EC1">
      <w:pPr>
        <w:pStyle w:val="ListBullet2"/>
      </w:pPr>
      <w:r w:rsidRPr="00131EC1">
        <w:t>requirements of cultural protocols</w:t>
      </w:r>
    </w:p>
    <w:p w:rsidR="00000000" w:rsidRPr="00131EC1" w:rsidP="00131EC1">
      <w:pPr>
        <w:pStyle w:val="ListBullet2"/>
      </w:pPr>
      <w:r w:rsidRPr="00131EC1">
        <w:t>project timelines</w:t>
      </w:r>
    </w:p>
    <w:p w:rsidR="00000000" w:rsidRPr="00131EC1" w:rsidP="00131EC1">
      <w:pPr>
        <w:pStyle w:val="ListBullet2"/>
      </w:pPr>
      <w:r w:rsidRPr="00131EC1">
        <w:t>simple b</w:t>
      </w:r>
      <w:r w:rsidRPr="00131EC1">
        <w:t>udget that includes key expenditure items and potential income streams</w:t>
      </w:r>
    </w:p>
    <w:p w:rsidR="00000000" w:rsidRPr="00131EC1" w:rsidP="00131EC1">
      <w:pPr>
        <w:pStyle w:val="ListBullet2"/>
      </w:pPr>
      <w:r w:rsidRPr="00131EC1">
        <w:t xml:space="preserve">overview of identified risks and mitigation strategies </w:t>
      </w:r>
    </w:p>
    <w:p w:rsidR="00000000" w:rsidRPr="00131EC1" w:rsidP="00131EC1">
      <w:pPr>
        <w:pStyle w:val="ListBullet2"/>
      </w:pPr>
      <w:r w:rsidRPr="00131EC1">
        <w:t>identification of roles and responsibilities of project participants.</w:t>
      </w:r>
    </w:p>
    <w:p w:rsidR="00000000" w:rsidRPr="00131EC1" w:rsidP="00131EC1">
      <w:pPr>
        <w:pStyle w:val="List"/>
      </w:pPr>
    </w:p>
    <w:p w:rsidR="00000000" w:rsidRPr="00131EC1" w:rsidP="003D4E9C">
      <w:pPr>
        <w:pStyle w:val="BodyText"/>
      </w:pPr>
      <w:r w:rsidRPr="00131EC1">
        <w:t>In the course of the above, the candidate must:</w:t>
      </w:r>
    </w:p>
    <w:p w:rsidR="00000000" w:rsidRPr="00131EC1" w:rsidP="00131EC1">
      <w:pPr>
        <w:pStyle w:val="ListBullet"/>
      </w:pPr>
      <w:r w:rsidRPr="00131EC1">
        <w:t>consult w</w:t>
      </w:r>
      <w:r w:rsidRPr="00131EC1">
        <w:t>ith artists, their families and communities, and other relevant stakeholders about intended project and cultural requirements</w:t>
      </w:r>
    </w:p>
    <w:p w:rsidR="00000000" w:rsidRPr="00131EC1" w:rsidP="00131EC1">
      <w:pPr>
        <w:pStyle w:val="ListBullet"/>
      </w:pPr>
      <w:r w:rsidRPr="00131EC1">
        <w:t>research and analyse diverse indigenous cultural arts in national and international contexts for its application to the project</w:t>
      </w:r>
    </w:p>
    <w:p w:rsidR="00000000" w:rsidRPr="00131EC1" w:rsidP="00131EC1">
      <w:pPr>
        <w:pStyle w:val="ListBullet"/>
      </w:pPr>
      <w:r w:rsidRPr="00131EC1">
        <w:t>prepare records required for project and present information to be used by others.</w:t>
      </w:r>
    </w:p>
    <w:p w:rsidR="00000000" w:rsidRPr="00131EC1" w:rsidP="00131EC1">
      <w:pPr>
        <w:pStyle w:val="AllowPageBreak"/>
      </w:pPr>
    </w:p>
    <w:p w:rsidR="00000000" w:rsidRPr="00131EC1" w:rsidP="00131EC1">
      <w:pPr>
        <w:pStyle w:val="Heading1"/>
      </w:pPr>
      <w:bookmarkStart w:id="10" w:name="O_1164206"/>
      <w:bookmarkEnd w:id="10"/>
      <w:r w:rsidRPr="00131EC1">
        <w:t>Knowledge Evidence</w:t>
      </w:r>
    </w:p>
    <w:p w:rsidR="00000000" w:rsidRPr="00131EC1" w:rsidP="003D4E9C">
      <w:pPr>
        <w:pStyle w:val="BodyText"/>
      </w:pPr>
      <w:r w:rsidRPr="00131EC1">
        <w:t>The candidate must be able to demonstrate knowledge to complete the tasks outlined in the elements, performance criteria and foundation</w:t>
      </w:r>
      <w:r w:rsidRPr="00131EC1">
        <w:t xml:space="preserve"> skills of this unit, including knowledge of:</w:t>
      </w:r>
    </w:p>
    <w:p w:rsidR="00000000" w:rsidRPr="00131EC1" w:rsidP="00131EC1">
      <w:pPr>
        <w:pStyle w:val="ListBullet"/>
      </w:pPr>
      <w:r w:rsidRPr="00131EC1">
        <w:t>artists, networks, publications and organisations of national and international indigenous cultural arts practice and industry</w:t>
      </w:r>
    </w:p>
    <w:p w:rsidR="00000000" w:rsidRPr="00131EC1" w:rsidP="00131EC1">
      <w:pPr>
        <w:pStyle w:val="ListBullet"/>
      </w:pPr>
      <w:r w:rsidRPr="00131EC1">
        <w:t>key principles and protocols for:</w:t>
      </w:r>
    </w:p>
    <w:p w:rsidR="00000000" w:rsidRPr="00131EC1" w:rsidP="00131EC1">
      <w:pPr>
        <w:pStyle w:val="ListBullet2"/>
      </w:pPr>
      <w:r w:rsidRPr="00131EC1">
        <w:t>interacting with Aboriginal and/or Torres Strai</w:t>
      </w:r>
      <w:r w:rsidRPr="00131EC1">
        <w:t>t Islander artists or their communities</w:t>
      </w:r>
    </w:p>
    <w:p w:rsidR="00000000" w:rsidRPr="00131EC1" w:rsidP="00131EC1">
      <w:pPr>
        <w:pStyle w:val="ListBullet2"/>
      </w:pPr>
      <w:r w:rsidRPr="00131EC1">
        <w:t>using indigenous cultural material and artwork</w:t>
      </w:r>
    </w:p>
    <w:p w:rsidR="00000000" w:rsidRPr="00131EC1" w:rsidP="00131EC1">
      <w:pPr>
        <w:pStyle w:val="ListBullet"/>
      </w:pPr>
      <w:r w:rsidRPr="00131EC1">
        <w:t>sustainability considerations including those relating to cultural, economic, environmental and social factors</w:t>
      </w:r>
    </w:p>
    <w:p w:rsidR="00000000" w:rsidRPr="00131EC1" w:rsidP="00131EC1">
      <w:pPr>
        <w:pStyle w:val="ListBullet"/>
      </w:pPr>
      <w:r w:rsidRPr="00131EC1">
        <w:t>legal and ethical requirements relating to project and im</w:t>
      </w:r>
      <w:r w:rsidRPr="00131EC1">
        <w:t>pact on project planning</w:t>
      </w:r>
    </w:p>
    <w:p w:rsidR="00000000" w:rsidRPr="00131EC1" w:rsidP="00131EC1">
      <w:pPr>
        <w:pStyle w:val="ListBullet"/>
      </w:pPr>
      <w:r w:rsidRPr="00131EC1">
        <w:t>copyright, moral rights and intellectual property issues with reference to Aboriginal and/or Torres Strait Islander artwork</w:t>
      </w:r>
    </w:p>
    <w:p w:rsidR="00000000" w:rsidRPr="00131EC1" w:rsidP="00131EC1">
      <w:pPr>
        <w:pStyle w:val="ListBullet"/>
      </w:pPr>
      <w:r w:rsidRPr="00131EC1">
        <w:t>logistical considerations for project</w:t>
      </w:r>
    </w:p>
    <w:p w:rsidR="00000000" w:rsidRPr="00131EC1" w:rsidP="00131EC1">
      <w:pPr>
        <w:pStyle w:val="ListBullet"/>
      </w:pPr>
      <w:r w:rsidRPr="00131EC1">
        <w:t>strategies for actively involving artists, their families and communities in project</w:t>
      </w:r>
    </w:p>
    <w:p w:rsidR="00000000" w:rsidRPr="00131EC1" w:rsidP="00131EC1">
      <w:pPr>
        <w:pStyle w:val="ListBullet"/>
      </w:pPr>
      <w:r w:rsidRPr="00131EC1">
        <w:t>funding and revenue opportunities for project</w:t>
      </w:r>
    </w:p>
    <w:p w:rsidR="00000000" w:rsidRPr="00131EC1" w:rsidP="00131EC1">
      <w:pPr>
        <w:pStyle w:val="ListBullet"/>
      </w:pPr>
      <w:r w:rsidRPr="00131EC1">
        <w:t>meaning of in-kind support in context of project.</w:t>
      </w:r>
    </w:p>
    <w:p w:rsidR="00000000" w:rsidRPr="00131EC1" w:rsidP="00131EC1">
      <w:pPr>
        <w:pStyle w:val="AllowPageBreak"/>
      </w:pPr>
    </w:p>
    <w:p w:rsidR="00000000" w:rsidRPr="00131EC1" w:rsidP="00131EC1">
      <w:pPr>
        <w:pStyle w:val="Heading1"/>
      </w:pPr>
      <w:bookmarkStart w:id="11" w:name="O_1164205"/>
      <w:bookmarkEnd w:id="11"/>
      <w:r w:rsidRPr="00131EC1">
        <w:t>Assessment Conditions</w:t>
      </w:r>
    </w:p>
    <w:p w:rsidR="00000000" w:rsidRPr="00131EC1" w:rsidP="003D4E9C">
      <w:pPr>
        <w:pStyle w:val="BodyText"/>
      </w:pPr>
      <w:r w:rsidRPr="00131EC1">
        <w:t>Skills in this unit must be demons</w:t>
      </w:r>
      <w:r w:rsidRPr="00131EC1">
        <w:t xml:space="preserve">trated in a workplace or simulated environment where the conditions are typical of those in a working environment in this industry. </w:t>
      </w:r>
    </w:p>
    <w:p w:rsidR="00000000" w:rsidRPr="00131EC1" w:rsidP="003D4E9C">
      <w:pPr>
        <w:pStyle w:val="BodyText"/>
      </w:pPr>
      <w:r w:rsidRPr="00131EC1">
        <w:t>This includes access to:</w:t>
      </w:r>
    </w:p>
    <w:p w:rsidR="00000000" w:rsidRPr="00131EC1" w:rsidP="00131EC1">
      <w:pPr>
        <w:pStyle w:val="ListBullet"/>
      </w:pPr>
      <w:r w:rsidRPr="00131EC1">
        <w:t>Aboriginal and/or Torres Strait Islander cultural art, artists or their communities</w:t>
      </w:r>
    </w:p>
    <w:p w:rsidR="00000000" w:rsidRPr="00131EC1" w:rsidP="00131EC1">
      <w:pPr>
        <w:pStyle w:val="ListBullet"/>
      </w:pPr>
      <w:r w:rsidRPr="00131EC1">
        <w:t>cultural requ</w:t>
      </w:r>
      <w:r w:rsidRPr="00131EC1">
        <w:t>irements, processes and techniques suited to language and literacy capacity of learners and work being performed.</w:t>
      </w:r>
    </w:p>
    <w:p w:rsidR="00000000" w:rsidRPr="00131EC1" w:rsidP="00131EC1">
      <w:pPr>
        <w:pStyle w:val="List"/>
      </w:pPr>
    </w:p>
    <w:p w:rsidR="00000000" w:rsidRPr="00131EC1" w:rsidP="003D4E9C">
      <w:pPr>
        <w:pStyle w:val="BodyText"/>
      </w:pPr>
      <w:r w:rsidRPr="00131EC1">
        <w:t xml:space="preserve">Assessors of this unit must satisfy the requirements for assessors in applicable vocational educational and training legislation, frameworks </w:t>
      </w:r>
      <w:r w:rsidRPr="00131EC1">
        <w:t>and/or standards.</w:t>
      </w:r>
    </w:p>
    <w:p w:rsidR="00000000" w:rsidRPr="00131EC1" w:rsidP="00131EC1">
      <w:pPr>
        <w:pStyle w:val="Heading1"/>
      </w:pPr>
      <w:bookmarkStart w:id="12" w:name="O_1164203"/>
      <w:bookmarkEnd w:id="12"/>
      <w:r w:rsidRPr="00131EC1">
        <w:t>Links</w:t>
      </w:r>
    </w:p>
    <w:p w:rsidR="00000000" w:rsidRPr="00131EC1" w:rsidP="003D4E9C">
      <w:pPr>
        <w:pStyle w:val="BodyText"/>
      </w:pPr>
      <w:r w:rsidRPr="00131EC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63C3">
        <w:rPr>
          <w:rStyle w:val="Hyperlink"/>
        </w:rPr>
        <w:t>https://vetnet.gov.au/Pages/TrainingDocs.aspx?q=1db201d9-4006-4430-839f-382ef6b803d5</w:t>
      </w:r>
      <w:r>
        <w:fldChar w:fldCharType="end"/>
      </w:r>
    </w:p>
    <w:p w:rsidR="00000000" w:rsidRPr="00131EC1" w:rsidP="00131EC1"/>
    <w:sectPr w:rsidSect="00131E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rsidRPr="003D4E9C" w:rsidP="003D4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9C" w:rsidP="00131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4E9C" w:rsidP="00131E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D4E9C" w:rsidP="00131E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rsidP="00131EC1">
    <w:pPr>
      <w:pStyle w:val="Footer"/>
      <w:framePr w:wrap="around"/>
    </w:pPr>
    <w:r>
      <w:fldChar w:fldCharType="begin"/>
    </w:r>
    <w:r>
      <w:instrText xml:space="preserve"> DOCPROPERTY  Subject  \* MERGEFORMAT </w:instrText>
    </w:r>
    <w:r>
      <w:fldChar w:fldCharType="separate"/>
    </w:r>
    <w:r w:rsidR="003D4E9C">
      <w:t>Approved</w:t>
    </w:r>
    <w:r w:rsidR="003D4E9C">
      <w:fldChar w:fldCharType="end"/>
    </w:r>
    <w:r>
      <w:tab/>
      <w:t xml:space="preserve">Page </w:t>
    </w:r>
    <w:r>
      <w:fldChar w:fldCharType="begin"/>
    </w:r>
    <w:r>
      <w:instrText xml:space="preserve"> PAGE  \* Arabic  \* MERGEFORMAT </w:instrText>
    </w:r>
    <w:r>
      <w:fldChar w:fldCharType="separate"/>
    </w:r>
    <w:r w:rsidR="003D4E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4E9C">
      <w:rPr>
        <w:noProof/>
      </w:rPr>
      <w:t>5</w:t>
    </w:r>
    <w:r>
      <w:rPr>
        <w:noProof/>
      </w:rPr>
      <w:fldChar w:fldCharType="end"/>
    </w:r>
  </w:p>
  <w:p w:rsidR="00131EC1" w:rsidP="00131EC1">
    <w:pPr>
      <w:pStyle w:val="Footer"/>
      <w:framePr w:wrap="around"/>
    </w:pPr>
    <w:r>
      <w:t xml:space="preserve">© Commonwealth of Australia, </w:t>
    </w:r>
    <w:r>
      <w:fldChar w:fldCharType="begin"/>
    </w:r>
    <w:r>
      <w:instrText xml:space="preserve"> DATE  \@ "yyyy"  \* MERGEFORMAT </w:instrText>
    </w:r>
    <w:r>
      <w:fldChar w:fldCharType="separate"/>
    </w:r>
    <w:r w:rsidR="003D4E9C">
      <w:rPr>
        <w:noProof/>
      </w:rPr>
      <w:t>2025</w:t>
    </w:r>
    <w:r>
      <w:fldChar w:fldCharType="end"/>
    </w:r>
    <w:r>
      <w:tab/>
    </w:r>
    <w:r>
      <w:fldChar w:fldCharType="begin"/>
    </w:r>
    <w:r>
      <w:instrText xml:space="preserve"> DOCPROPERTY  Author  \* MERGEFORMAT </w:instrText>
    </w:r>
    <w:r>
      <w:fldChar w:fldCharType="separate"/>
    </w:r>
    <w:r w:rsidR="003D4E9C">
      <w:t>Service and Creative Skills Australia</w:t>
    </w:r>
    <w:r w:rsidR="003D4E9C">
      <w:fldChar w:fldCharType="end"/>
    </w:r>
  </w:p>
  <w:p w:rsidR="00131EC1" w:rsidP="00131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EC1" w:rsidRPr="003D4E9C" w:rsidP="003D4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9C" w:rsidRPr="002D2AF8" w:rsidP="00131EC1">
    <w:pPr>
      <w:pStyle w:val="Header"/>
      <w:framePr w:wrap="around"/>
    </w:pPr>
    <w:r>
      <w:fldChar w:fldCharType="begin"/>
    </w:r>
    <w:r>
      <w:instrText xml:space="preserve"> TITLE   \* MERGEFORMAT </w:instrText>
    </w:r>
    <w:r>
      <w:fldChar w:fldCharType="separate"/>
    </w:r>
    <w:r>
      <w:t>CUAATS511 Plan Aboriginal and/or Torres Strait Islander cultural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4E9C" w:rsidP="00131E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C1" w:rsidRPr="002D2AF8" w:rsidP="00131EC1">
    <w:pPr>
      <w:pStyle w:val="Header"/>
      <w:framePr w:wrap="around"/>
    </w:pPr>
    <w:r>
      <w:fldChar w:fldCharType="begin"/>
    </w:r>
    <w:r>
      <w:instrText xml:space="preserve"> TITLE   \* MERGEFORMAT </w:instrText>
    </w:r>
    <w:r>
      <w:fldChar w:fldCharType="separate"/>
    </w:r>
    <w:r w:rsidR="003D4E9C">
      <w:t>CUAATS511 Plan Aboriginal and/or Torres Strait Islander cultural arts projects</w:t>
    </w:r>
    <w:r w:rsidR="003D4E9C">
      <w:fldChar w:fldCharType="end"/>
    </w:r>
    <w:r>
      <w:tab/>
      <w:t xml:space="preserve">Date this document was generated: </w:t>
    </w:r>
    <w:r>
      <w:fldChar w:fldCharType="begin"/>
    </w:r>
    <w:r>
      <w:instrText xml:space="preserve"> CREATEDATE  \@ "d MMMM yyyy"  \* MERGEFORMAT </w:instrText>
    </w:r>
    <w:r>
      <w:fldChar w:fldCharType="separate"/>
    </w:r>
    <w:r w:rsidR="003D4E9C">
      <w:rPr>
        <w:noProof/>
      </w:rPr>
      <w:t>2 March 2025</w:t>
    </w:r>
    <w:r>
      <w:fldChar w:fldCharType="end"/>
    </w:r>
  </w:p>
  <w:p w:rsidR="00131EC1" w:rsidP="00131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2E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2A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66B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EC1"/>
    <w:pPr>
      <w:spacing w:before="360" w:after="60"/>
      <w:outlineLvl w:val="0"/>
    </w:pPr>
    <w:rPr>
      <w:sz w:val="32"/>
    </w:rPr>
  </w:style>
  <w:style w:type="paragraph" w:styleId="Heading2">
    <w:name w:val="heading 2"/>
    <w:basedOn w:val="HeadingBase"/>
    <w:next w:val="BodyText"/>
    <w:link w:val="Heading2Char"/>
    <w:qFormat/>
    <w:rsid w:val="00131EC1"/>
    <w:pPr>
      <w:keepLines/>
      <w:spacing w:before="240" w:after="120"/>
      <w:outlineLvl w:val="1"/>
    </w:pPr>
    <w:rPr>
      <w:sz w:val="28"/>
      <w:szCs w:val="40"/>
    </w:rPr>
  </w:style>
  <w:style w:type="paragraph" w:styleId="Heading3">
    <w:name w:val="heading 3"/>
    <w:basedOn w:val="HeadingBase"/>
    <w:next w:val="BodyText"/>
    <w:link w:val="Heading3Char"/>
    <w:qFormat/>
    <w:rsid w:val="00131EC1"/>
    <w:pPr>
      <w:spacing w:before="180" w:after="120"/>
      <w:outlineLvl w:val="2"/>
    </w:pPr>
    <w:rPr>
      <w:spacing w:val="-10"/>
      <w:kern w:val="32"/>
    </w:rPr>
  </w:style>
  <w:style w:type="paragraph" w:styleId="Heading4">
    <w:name w:val="heading 4"/>
    <w:basedOn w:val="HeadingBase"/>
    <w:next w:val="BodyText"/>
    <w:link w:val="Heading4Char"/>
    <w:qFormat/>
    <w:rsid w:val="00131EC1"/>
    <w:pPr>
      <w:spacing w:before="160" w:after="120"/>
      <w:outlineLvl w:val="3"/>
    </w:pPr>
    <w:rPr>
      <w:sz w:val="22"/>
    </w:rPr>
  </w:style>
  <w:style w:type="paragraph" w:styleId="Heading5">
    <w:name w:val="heading 5"/>
    <w:basedOn w:val="HeadingBase"/>
    <w:next w:val="Normal"/>
    <w:link w:val="Heading5Char"/>
    <w:qFormat/>
    <w:rsid w:val="00131EC1"/>
    <w:pPr>
      <w:spacing w:before="80"/>
      <w:outlineLvl w:val="4"/>
    </w:pPr>
    <w:rPr>
      <w:color w:val="918585"/>
      <w:sz w:val="20"/>
    </w:rPr>
  </w:style>
  <w:style w:type="paragraph" w:styleId="Heading6">
    <w:name w:val="heading 6"/>
    <w:basedOn w:val="HeadingBase"/>
    <w:next w:val="Normal"/>
    <w:link w:val="Heading6Char"/>
    <w:qFormat/>
    <w:rsid w:val="00131EC1"/>
    <w:pPr>
      <w:spacing w:before="60"/>
      <w:outlineLvl w:val="5"/>
    </w:pPr>
    <w:rPr>
      <w:color w:val="918585"/>
      <w:sz w:val="20"/>
    </w:rPr>
  </w:style>
  <w:style w:type="paragraph" w:styleId="Heading7">
    <w:name w:val="heading 7"/>
    <w:basedOn w:val="Normal"/>
    <w:next w:val="Normal"/>
    <w:link w:val="Heading7Char"/>
    <w:qFormat/>
    <w:rsid w:val="00131EC1"/>
    <w:pPr>
      <w:ind w:left="720"/>
      <w:outlineLvl w:val="6"/>
    </w:pPr>
    <w:rPr>
      <w:i/>
    </w:rPr>
  </w:style>
  <w:style w:type="paragraph" w:styleId="Heading8">
    <w:name w:val="heading 8"/>
    <w:basedOn w:val="Normal"/>
    <w:next w:val="Normal"/>
    <w:link w:val="Heading8Char"/>
    <w:qFormat/>
    <w:rsid w:val="00131EC1"/>
    <w:pPr>
      <w:ind w:left="720"/>
      <w:outlineLvl w:val="7"/>
    </w:pPr>
    <w:rPr>
      <w:i/>
    </w:rPr>
  </w:style>
  <w:style w:type="paragraph" w:styleId="Heading9">
    <w:name w:val="heading 9"/>
    <w:basedOn w:val="Normal"/>
    <w:next w:val="Normal"/>
    <w:link w:val="Heading9Char"/>
    <w:qFormat/>
    <w:rsid w:val="00131EC1"/>
    <w:pPr>
      <w:ind w:left="720"/>
      <w:outlineLvl w:val="8"/>
    </w:pPr>
    <w:rPr>
      <w:i/>
    </w:rPr>
  </w:style>
  <w:style w:type="character" w:default="1" w:styleId="DefaultParagraphFont">
    <w:name w:val="Default Paragraph Font"/>
    <w:uiPriority w:val="1"/>
    <w:unhideWhenUsed/>
    <w:rsid w:val="00131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EC1"/>
  </w:style>
  <w:style w:type="character" w:customStyle="1" w:styleId="Heading1Char">
    <w:name w:val="Heading 1 Char"/>
    <w:basedOn w:val="DefaultParagraphFont"/>
    <w:link w:val="Heading1"/>
    <w:rsid w:val="00131EC1"/>
    <w:rPr>
      <w:rFonts w:ascii="Times New Roman" w:eastAsia="Times New Roman" w:hAnsi="Times New Roman" w:cs="Times New Roman"/>
      <w:b/>
      <w:sz w:val="32"/>
      <w:szCs w:val="20"/>
      <w:lang w:eastAsia="en-US"/>
    </w:rPr>
  </w:style>
  <w:style w:type="paragraph" w:styleId="BodyText">
    <w:name w:val="Body Text"/>
    <w:basedOn w:val="Normal"/>
    <w:link w:val="BodyTextChar"/>
    <w:rsid w:val="00131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EC1"/>
    <w:rPr>
      <w:rFonts w:ascii="Times New Roman" w:eastAsia="Times New Roman" w:hAnsi="Times New Roman" w:cs="Times New Roman"/>
      <w:sz w:val="24"/>
      <w:lang w:eastAsia="en-US"/>
    </w:rPr>
  </w:style>
  <w:style w:type="paragraph" w:styleId="List">
    <w:name w:val="List"/>
    <w:basedOn w:val="BodyText"/>
    <w:next w:val="BodyText"/>
    <w:rsid w:val="00131EC1"/>
    <w:pPr>
      <w:tabs>
        <w:tab w:val="left" w:pos="340"/>
      </w:tabs>
      <w:spacing w:before="60" w:after="60"/>
      <w:ind w:left="340" w:hanging="340"/>
    </w:pPr>
  </w:style>
  <w:style w:type="paragraph" w:styleId="ListBullet">
    <w:name w:val="List Bullet"/>
    <w:basedOn w:val="List"/>
    <w:rsid w:val="00131EC1"/>
    <w:pPr>
      <w:numPr>
        <w:numId w:val="12"/>
      </w:numPr>
      <w:tabs>
        <w:tab w:val="clear" w:pos="340"/>
      </w:tabs>
      <w:spacing w:before="40" w:after="40"/>
    </w:pPr>
  </w:style>
  <w:style w:type="character" w:customStyle="1" w:styleId="SpecialBold">
    <w:name w:val="Special Bold"/>
    <w:basedOn w:val="DefaultParagraphFont"/>
    <w:rsid w:val="00131EC1"/>
    <w:rPr>
      <w:b/>
      <w:spacing w:val="0"/>
    </w:rPr>
  </w:style>
  <w:style w:type="paragraph" w:styleId="ListBullet2">
    <w:name w:val="List Bullet 2"/>
    <w:basedOn w:val="List2"/>
    <w:rsid w:val="00131EC1"/>
    <w:pPr>
      <w:numPr>
        <w:numId w:val="13"/>
      </w:numPr>
      <w:tabs>
        <w:tab w:val="clear" w:pos="680"/>
      </w:tabs>
    </w:pPr>
  </w:style>
  <w:style w:type="character" w:styleId="Emphasis">
    <w:name w:val="Emphasis"/>
    <w:basedOn w:val="DefaultParagraphFont"/>
    <w:qFormat/>
    <w:rsid w:val="00131EC1"/>
    <w:rPr>
      <w:i/>
    </w:rPr>
  </w:style>
  <w:style w:type="paragraph" w:customStyle="1" w:styleId="SuperHeading">
    <w:name w:val="SuperHeading"/>
    <w:basedOn w:val="Normal"/>
    <w:rsid w:val="00131EC1"/>
    <w:pPr>
      <w:spacing w:before="240" w:after="120"/>
      <w:outlineLvl w:val="0"/>
    </w:pPr>
    <w:rPr>
      <w:rFonts w:ascii="Times New Roman" w:hAnsi="Times New Roman"/>
      <w:b/>
      <w:sz w:val="32"/>
    </w:rPr>
  </w:style>
  <w:style w:type="paragraph" w:customStyle="1" w:styleId="AllowPageBreak">
    <w:name w:val="AllowPageBreak"/>
    <w:rsid w:val="00131E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EC1"/>
    <w:rPr>
      <w:rFonts w:ascii="Courier New" w:eastAsia="Times New Roman" w:hAnsi="Courier New" w:cs="Times New Roman"/>
      <w:i/>
      <w:szCs w:val="20"/>
      <w:lang w:eastAsia="en-US"/>
    </w:rPr>
  </w:style>
  <w:style w:type="paragraph" w:customStyle="1" w:styleId="HeadingBase">
    <w:name w:val="Heading Base"/>
    <w:rsid w:val="00131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EC1"/>
    <w:pPr>
      <w:tabs>
        <w:tab w:val="right" w:leader="dot" w:pos="9072"/>
      </w:tabs>
      <w:ind w:left="567"/>
    </w:pPr>
    <w:rPr>
      <w:szCs w:val="22"/>
    </w:rPr>
  </w:style>
  <w:style w:type="paragraph" w:customStyle="1" w:styleId="TOCBase">
    <w:name w:val="TOC Base"/>
    <w:rsid w:val="00131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EC1"/>
    <w:pPr>
      <w:tabs>
        <w:tab w:val="right" w:leader="dot" w:pos="9072"/>
      </w:tabs>
      <w:spacing w:before="40" w:after="40"/>
      <w:ind w:left="284"/>
    </w:pPr>
    <w:rPr>
      <w:rFonts w:ascii="Times New Roman" w:hAnsi="Times New Roman"/>
    </w:rPr>
  </w:style>
  <w:style w:type="paragraph" w:styleId="TOC1">
    <w:name w:val="toc 1"/>
    <w:basedOn w:val="TOCBase"/>
    <w:next w:val="Normal"/>
    <w:rsid w:val="00131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EC1"/>
    <w:rPr>
      <w:rFonts w:ascii="Times New Roman" w:eastAsia="Times New Roman" w:hAnsi="Times New Roman" w:cs="Times New Roman"/>
      <w:sz w:val="16"/>
      <w:lang w:eastAsia="en-US"/>
    </w:rPr>
  </w:style>
  <w:style w:type="paragraph" w:styleId="Title">
    <w:name w:val="Title"/>
    <w:basedOn w:val="HeadingBase"/>
    <w:link w:val="TitleChar"/>
    <w:qFormat/>
    <w:rsid w:val="00131EC1"/>
    <w:pPr>
      <w:spacing w:before="5040"/>
      <w:jc w:val="center"/>
    </w:pPr>
    <w:rPr>
      <w:sz w:val="48"/>
      <w:szCs w:val="72"/>
      <w:lang w:val="en-US"/>
    </w:rPr>
  </w:style>
  <w:style w:type="character" w:customStyle="1" w:styleId="TitleChar">
    <w:name w:val="Title Char"/>
    <w:basedOn w:val="DefaultParagraphFont"/>
    <w:link w:val="Title"/>
    <w:rsid w:val="00131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EC1"/>
    <w:pPr>
      <w:tabs>
        <w:tab w:val="left" w:pos="3600"/>
        <w:tab w:val="left" w:pos="3958"/>
      </w:tabs>
    </w:pPr>
  </w:style>
  <w:style w:type="paragraph" w:customStyle="1" w:styleId="Note">
    <w:name w:val="Note"/>
    <w:basedOn w:val="BodyText"/>
    <w:rsid w:val="00131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EC1"/>
    <w:pPr>
      <w:framePr w:wrap="auto" w:hAnchor="text" w:y="6049"/>
    </w:pPr>
    <w:rPr>
      <w:color w:val="000000"/>
      <w:sz w:val="40"/>
    </w:rPr>
  </w:style>
  <w:style w:type="paragraph" w:customStyle="1" w:styleId="TOCTitle">
    <w:name w:val="TOCTitle"/>
    <w:basedOn w:val="Heading1"/>
    <w:rsid w:val="00131EC1"/>
    <w:pPr>
      <w:spacing w:after="240"/>
      <w:jc w:val="center"/>
      <w:outlineLvl w:val="9"/>
    </w:pPr>
    <w:rPr>
      <w:caps/>
    </w:rPr>
  </w:style>
  <w:style w:type="paragraph" w:customStyle="1" w:styleId="Version">
    <w:name w:val="Version"/>
    <w:rsid w:val="00131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EC1"/>
    <w:pPr>
      <w:keepNext w:val="0"/>
      <w:tabs>
        <w:tab w:val="right" w:pos="4176"/>
      </w:tabs>
      <w:ind w:left="198" w:hanging="198"/>
    </w:pPr>
    <w:rPr>
      <w:rFonts w:ascii="Garamond" w:hAnsi="Garamond"/>
    </w:rPr>
  </w:style>
  <w:style w:type="paragraph" w:styleId="IndexHeading">
    <w:name w:val="index heading"/>
    <w:basedOn w:val="Normal"/>
    <w:next w:val="Index1"/>
    <w:semiHidden/>
    <w:rsid w:val="00131EC1"/>
    <w:pPr>
      <w:spacing w:before="120" w:after="120"/>
    </w:pPr>
    <w:rPr>
      <w:rFonts w:ascii="Arial" w:hAnsi="Arial"/>
      <w:b/>
      <w:color w:val="918585"/>
      <w:sz w:val="24"/>
    </w:rPr>
  </w:style>
  <w:style w:type="paragraph" w:styleId="Header">
    <w:name w:val="header"/>
    <w:basedOn w:val="Normal"/>
    <w:link w:val="HeaderChar"/>
    <w:rsid w:val="00131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EC1"/>
    <w:rPr>
      <w:rFonts w:ascii="Times New Roman" w:eastAsia="Times New Roman" w:hAnsi="Times New Roman" w:cs="Times New Roman"/>
      <w:sz w:val="16"/>
      <w:szCs w:val="20"/>
      <w:lang w:val="en-GB" w:eastAsia="en-US"/>
    </w:rPr>
  </w:style>
  <w:style w:type="paragraph" w:customStyle="1" w:styleId="Chapter">
    <w:name w:val="Chapter"/>
    <w:basedOn w:val="Normal"/>
    <w:rsid w:val="00131EC1"/>
    <w:pPr>
      <w:spacing w:before="240"/>
    </w:pPr>
    <w:rPr>
      <w:rFonts w:ascii="Times New Roman" w:hAnsi="Times New Roman"/>
      <w:smallCaps/>
      <w:spacing w:val="80"/>
      <w:sz w:val="28"/>
    </w:rPr>
  </w:style>
  <w:style w:type="paragraph" w:customStyle="1" w:styleId="InChapter">
    <w:name w:val="InChapter"/>
    <w:basedOn w:val="Heading3"/>
    <w:rsid w:val="00131EC1"/>
    <w:pPr>
      <w:spacing w:after="240"/>
      <w:outlineLvl w:val="9"/>
    </w:pPr>
    <w:rPr>
      <w:noProof/>
    </w:rPr>
  </w:style>
  <w:style w:type="paragraph" w:styleId="Index2">
    <w:name w:val="index 2"/>
    <w:basedOn w:val="Normal"/>
    <w:next w:val="Normal"/>
    <w:semiHidden/>
    <w:rsid w:val="00131EC1"/>
    <w:pPr>
      <w:tabs>
        <w:tab w:val="right" w:pos="4176"/>
      </w:tabs>
      <w:ind w:left="568" w:hanging="284"/>
    </w:pPr>
    <w:rPr>
      <w:rFonts w:ascii="Garamond" w:hAnsi="Garamond"/>
    </w:rPr>
  </w:style>
  <w:style w:type="paragraph" w:customStyle="1" w:styleId="Byline">
    <w:name w:val="Byline"/>
    <w:rsid w:val="00131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EC1"/>
    <w:pPr>
      <w:tabs>
        <w:tab w:val="clear" w:pos="3600"/>
        <w:tab w:val="clear" w:pos="3958"/>
      </w:tabs>
      <w:jc w:val="right"/>
    </w:pPr>
  </w:style>
  <w:style w:type="paragraph" w:styleId="Caption">
    <w:name w:val="caption"/>
    <w:basedOn w:val="BodyText"/>
    <w:next w:val="Normal"/>
    <w:qFormat/>
    <w:rsid w:val="00131EC1"/>
    <w:pPr>
      <w:framePr w:w="2268" w:hSpace="181" w:vSpace="181" w:wrap="around" w:vAnchor="text" w:hAnchor="page" w:x="1135" w:y="285" w:anchorLock="1"/>
    </w:pPr>
    <w:rPr>
      <w:i/>
    </w:rPr>
  </w:style>
  <w:style w:type="paragraph" w:customStyle="1" w:styleId="MiniTOCTitle">
    <w:name w:val="MiniTOCTitle"/>
    <w:basedOn w:val="Heading4"/>
    <w:rsid w:val="00131EC1"/>
    <w:pPr>
      <w:spacing w:before="240"/>
      <w:outlineLvl w:val="9"/>
    </w:pPr>
    <w:rPr>
      <w:noProof/>
      <w:sz w:val="24"/>
    </w:rPr>
  </w:style>
  <w:style w:type="paragraph" w:customStyle="1" w:styleId="MiniTOCItem">
    <w:name w:val="MiniTOCItem"/>
    <w:basedOn w:val="ListBullet"/>
    <w:rsid w:val="00131EC1"/>
    <w:pPr>
      <w:numPr>
        <w:numId w:val="0"/>
      </w:numPr>
      <w:tabs>
        <w:tab w:val="right" w:leader="dot" w:pos="6521"/>
      </w:tabs>
      <w:spacing w:before="0" w:after="0"/>
    </w:pPr>
  </w:style>
  <w:style w:type="paragraph" w:customStyle="1" w:styleId="TOFTitle">
    <w:name w:val="TOFTitle"/>
    <w:basedOn w:val="TOCTitle"/>
    <w:rsid w:val="00131EC1"/>
  </w:style>
  <w:style w:type="paragraph" w:styleId="TableofFigures">
    <w:name w:val="table of figures"/>
    <w:basedOn w:val="Normal"/>
    <w:next w:val="Normal"/>
    <w:semiHidden/>
    <w:rsid w:val="00131EC1"/>
    <w:pPr>
      <w:tabs>
        <w:tab w:val="right" w:leader="dot" w:pos="9072"/>
      </w:tabs>
      <w:ind w:left="970" w:hanging="403"/>
    </w:pPr>
    <w:rPr>
      <w:rFonts w:ascii="Times New Roman" w:hAnsi="Times New Roman"/>
      <w:b/>
    </w:rPr>
  </w:style>
  <w:style w:type="paragraph" w:styleId="ListNumber">
    <w:name w:val="List Number"/>
    <w:basedOn w:val="List"/>
    <w:rsid w:val="00131EC1"/>
    <w:pPr>
      <w:numPr>
        <w:numId w:val="15"/>
      </w:numPr>
      <w:tabs>
        <w:tab w:val="clear" w:pos="340"/>
      </w:tabs>
    </w:pPr>
  </w:style>
  <w:style w:type="character" w:customStyle="1" w:styleId="WingdingSymbols">
    <w:name w:val="Wingding Symbols"/>
    <w:rsid w:val="00131EC1"/>
    <w:rPr>
      <w:rFonts w:ascii="Wingdings" w:hAnsi="Wingdings"/>
    </w:rPr>
  </w:style>
  <w:style w:type="paragraph" w:customStyle="1" w:styleId="TableHeading">
    <w:name w:val="Table Heading"/>
    <w:basedOn w:val="HeadingBase"/>
    <w:rsid w:val="00131EC1"/>
    <w:pPr>
      <w:keepLines/>
      <w:pBdr>
        <w:bottom w:val="single" w:sz="6" w:space="1" w:color="918585"/>
      </w:pBdr>
      <w:spacing w:before="240"/>
    </w:pPr>
  </w:style>
  <w:style w:type="character" w:customStyle="1" w:styleId="HotSpot">
    <w:name w:val="HotSpot"/>
    <w:rsid w:val="00131EC1"/>
    <w:rPr>
      <w:color w:val="0033CC"/>
      <w:u w:val="none"/>
    </w:rPr>
  </w:style>
  <w:style w:type="paragraph" w:customStyle="1" w:styleId="BodyTextRight">
    <w:name w:val="Body Text Right"/>
    <w:basedOn w:val="BodyText"/>
    <w:rsid w:val="00131EC1"/>
    <w:pPr>
      <w:spacing w:before="0" w:after="0"/>
      <w:jc w:val="right"/>
    </w:pPr>
  </w:style>
  <w:style w:type="paragraph" w:styleId="Index3">
    <w:name w:val="index 3"/>
    <w:basedOn w:val="ListNumber2"/>
    <w:next w:val="Normal"/>
    <w:semiHidden/>
    <w:rsid w:val="00131EC1"/>
    <w:pPr>
      <w:numPr>
        <w:numId w:val="0"/>
      </w:numPr>
      <w:tabs>
        <w:tab w:val="right" w:leader="dot" w:pos="4176"/>
      </w:tabs>
    </w:pPr>
  </w:style>
  <w:style w:type="paragraph" w:styleId="ListNumber2">
    <w:name w:val="List Number 2"/>
    <w:basedOn w:val="List2"/>
    <w:rsid w:val="00131EC1"/>
    <w:pPr>
      <w:numPr>
        <w:numId w:val="10"/>
      </w:numPr>
      <w:tabs>
        <w:tab w:val="clear" w:pos="1060"/>
      </w:tabs>
    </w:pPr>
  </w:style>
  <w:style w:type="paragraph" w:customStyle="1" w:styleId="MarginNote">
    <w:name w:val="Margin Note"/>
    <w:basedOn w:val="BodyText"/>
    <w:rsid w:val="00131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EC1"/>
    <w:rPr>
      <w:sz w:val="32"/>
    </w:rPr>
  </w:style>
  <w:style w:type="paragraph" w:customStyle="1" w:styleId="HeadingProcedure">
    <w:name w:val="Heading Procedure"/>
    <w:basedOn w:val="HeadingBase"/>
    <w:next w:val="Normal"/>
    <w:rsid w:val="00131EC1"/>
    <w:pPr>
      <w:tabs>
        <w:tab w:val="left" w:pos="0"/>
      </w:tabs>
      <w:spacing w:before="120" w:after="60"/>
    </w:pPr>
    <w:rPr>
      <w:i/>
      <w:color w:val="918585"/>
      <w:sz w:val="22"/>
    </w:rPr>
  </w:style>
  <w:style w:type="paragraph" w:customStyle="1" w:styleId="TableBodyText">
    <w:name w:val="Table Body Text"/>
    <w:basedOn w:val="BodyText"/>
    <w:rsid w:val="00131EC1"/>
    <w:pPr>
      <w:spacing w:before="60" w:after="60"/>
    </w:pPr>
  </w:style>
  <w:style w:type="paragraph" w:styleId="ListContinue">
    <w:name w:val="List Continue"/>
    <w:basedOn w:val="List"/>
    <w:rsid w:val="00131EC1"/>
    <w:pPr>
      <w:ind w:firstLine="0"/>
    </w:pPr>
  </w:style>
  <w:style w:type="paragraph" w:customStyle="1" w:styleId="ListNote">
    <w:name w:val="List Note"/>
    <w:basedOn w:val="List"/>
    <w:rsid w:val="00131EC1"/>
    <w:pPr>
      <w:pBdr>
        <w:top w:val="single" w:sz="6" w:space="2" w:color="918585"/>
        <w:bottom w:val="single" w:sz="6" w:space="2" w:color="918585"/>
      </w:pBdr>
      <w:tabs>
        <w:tab w:val="left" w:pos="1021"/>
      </w:tabs>
      <w:ind w:firstLine="0"/>
    </w:pPr>
  </w:style>
  <w:style w:type="paragraph" w:customStyle="1" w:styleId="Warning">
    <w:name w:val="Warning"/>
    <w:basedOn w:val="BodyText"/>
    <w:rsid w:val="00131EC1"/>
    <w:pPr>
      <w:shd w:val="clear" w:color="auto" w:fill="D9D9D9"/>
      <w:tabs>
        <w:tab w:val="left" w:pos="992"/>
      </w:tabs>
      <w:ind w:left="119" w:right="119"/>
    </w:pPr>
    <w:rPr>
      <w:sz w:val="20"/>
    </w:rPr>
  </w:style>
  <w:style w:type="paragraph" w:customStyle="1" w:styleId="MarginIcons">
    <w:name w:val="Margin Icons"/>
    <w:basedOn w:val="BodyText"/>
    <w:rsid w:val="00131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EC1"/>
    <w:rPr>
      <w:rFonts w:ascii="Courier New" w:hAnsi="Courier New"/>
    </w:rPr>
  </w:style>
  <w:style w:type="paragraph" w:customStyle="1" w:styleId="NoteBullet">
    <w:name w:val="Note Bullet"/>
    <w:basedOn w:val="Note"/>
    <w:rsid w:val="00131EC1"/>
    <w:pPr>
      <w:tabs>
        <w:tab w:val="clear" w:pos="680"/>
      </w:tabs>
      <w:spacing w:before="60" w:after="60"/>
    </w:pPr>
  </w:style>
  <w:style w:type="paragraph" w:customStyle="1" w:styleId="SubHeading2">
    <w:name w:val="SubHeading2"/>
    <w:basedOn w:val="HeadingBase"/>
    <w:rsid w:val="00131EC1"/>
    <w:pPr>
      <w:spacing w:before="240" w:after="60"/>
    </w:pPr>
    <w:rPr>
      <w:sz w:val="20"/>
    </w:rPr>
  </w:style>
  <w:style w:type="paragraph" w:customStyle="1" w:styleId="SubHeading1">
    <w:name w:val="SubHeading1"/>
    <w:basedOn w:val="HeadingBase"/>
    <w:rsid w:val="00131EC1"/>
    <w:pPr>
      <w:spacing w:before="240" w:after="60"/>
    </w:pPr>
    <w:rPr>
      <w:color w:val="918585"/>
      <w:sz w:val="22"/>
    </w:rPr>
  </w:style>
  <w:style w:type="paragraph" w:customStyle="1" w:styleId="SideHeading">
    <w:name w:val="Side Heading"/>
    <w:basedOn w:val="HeadingBase"/>
    <w:rsid w:val="00131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EC1"/>
    <w:pPr>
      <w:tabs>
        <w:tab w:val="num" w:pos="360"/>
      </w:tabs>
    </w:pPr>
  </w:style>
  <w:style w:type="paragraph" w:styleId="PlainText">
    <w:name w:val="Plain Text"/>
    <w:basedOn w:val="Normal"/>
    <w:link w:val="PlainTextChar"/>
    <w:rsid w:val="00131EC1"/>
    <w:rPr>
      <w:sz w:val="20"/>
    </w:rPr>
  </w:style>
  <w:style w:type="character" w:customStyle="1" w:styleId="PlainTextChar">
    <w:name w:val="Plain Text Char"/>
    <w:basedOn w:val="DefaultParagraphFont"/>
    <w:link w:val="PlainText"/>
    <w:rsid w:val="00131EC1"/>
    <w:rPr>
      <w:rFonts w:ascii="Courier New" w:eastAsia="Times New Roman" w:hAnsi="Courier New" w:cs="Times New Roman"/>
      <w:sz w:val="20"/>
      <w:szCs w:val="20"/>
      <w:lang w:eastAsia="en-US"/>
    </w:rPr>
  </w:style>
  <w:style w:type="character" w:customStyle="1" w:styleId="MenuOption">
    <w:name w:val="Menu Option"/>
    <w:basedOn w:val="DefaultParagraphFont"/>
    <w:rsid w:val="00131EC1"/>
    <w:rPr>
      <w:b/>
      <w:smallCaps/>
    </w:rPr>
  </w:style>
  <w:style w:type="paragraph" w:customStyle="1" w:styleId="TableListNumber">
    <w:name w:val="Table List Number"/>
    <w:basedOn w:val="ListNumber"/>
    <w:rsid w:val="00131EC1"/>
    <w:pPr>
      <w:numPr>
        <w:numId w:val="0"/>
      </w:numPr>
    </w:pPr>
  </w:style>
  <w:style w:type="paragraph" w:styleId="TOC4">
    <w:name w:val="toc 4"/>
    <w:basedOn w:val="TOCBase"/>
    <w:next w:val="Normal"/>
    <w:semiHidden/>
    <w:rsid w:val="00131EC1"/>
    <w:pPr>
      <w:tabs>
        <w:tab w:val="right" w:leader="dot" w:pos="9071"/>
      </w:tabs>
      <w:ind w:left="1701"/>
    </w:pPr>
  </w:style>
  <w:style w:type="paragraph" w:customStyle="1" w:styleId="ListAlpha">
    <w:name w:val="List Alpha"/>
    <w:basedOn w:val="List"/>
    <w:rsid w:val="00131EC1"/>
    <w:pPr>
      <w:numPr>
        <w:numId w:val="9"/>
      </w:numPr>
    </w:pPr>
  </w:style>
  <w:style w:type="paragraph" w:customStyle="1" w:styleId="ListAlpha2">
    <w:name w:val="List Alpha 2"/>
    <w:basedOn w:val="List2"/>
    <w:rsid w:val="00131EC1"/>
    <w:pPr>
      <w:numPr>
        <w:numId w:val="8"/>
      </w:numPr>
    </w:pPr>
  </w:style>
  <w:style w:type="paragraph" w:styleId="List2">
    <w:name w:val="List 2"/>
    <w:basedOn w:val="BodyText"/>
    <w:rsid w:val="00131EC1"/>
    <w:pPr>
      <w:tabs>
        <w:tab w:val="left" w:pos="680"/>
      </w:tabs>
      <w:spacing w:before="60" w:after="60"/>
      <w:ind w:left="680" w:hanging="340"/>
    </w:pPr>
  </w:style>
  <w:style w:type="paragraph" w:styleId="List3">
    <w:name w:val="List 3"/>
    <w:basedOn w:val="BodyText"/>
    <w:rsid w:val="00131EC1"/>
    <w:pPr>
      <w:tabs>
        <w:tab w:val="left" w:pos="1021"/>
      </w:tabs>
      <w:spacing w:before="60" w:after="60"/>
      <w:ind w:left="1020" w:hanging="340"/>
    </w:pPr>
  </w:style>
  <w:style w:type="paragraph" w:styleId="List4">
    <w:name w:val="List 4"/>
    <w:basedOn w:val="BodyText"/>
    <w:rsid w:val="00131EC1"/>
    <w:pPr>
      <w:tabs>
        <w:tab w:val="left" w:pos="1361"/>
      </w:tabs>
      <w:spacing w:before="60" w:after="60"/>
      <w:ind w:left="1361" w:hanging="340"/>
    </w:pPr>
  </w:style>
  <w:style w:type="paragraph" w:styleId="List5">
    <w:name w:val="List 5"/>
    <w:basedOn w:val="BodyText"/>
    <w:rsid w:val="00131EC1"/>
    <w:pPr>
      <w:tabs>
        <w:tab w:val="left" w:pos="1701"/>
      </w:tabs>
      <w:spacing w:before="60" w:after="60"/>
      <w:ind w:left="1701" w:hanging="340"/>
    </w:pPr>
  </w:style>
  <w:style w:type="paragraph" w:styleId="ListBullet3">
    <w:name w:val="List Bullet 3"/>
    <w:basedOn w:val="List3"/>
    <w:rsid w:val="00131EC1"/>
    <w:pPr>
      <w:numPr>
        <w:numId w:val="14"/>
      </w:numPr>
      <w:tabs>
        <w:tab w:val="clear" w:pos="1021"/>
      </w:tabs>
      <w:ind w:left="1037" w:hanging="357"/>
    </w:pPr>
  </w:style>
  <w:style w:type="paragraph" w:styleId="ListBullet4">
    <w:name w:val="List Bullet 4"/>
    <w:basedOn w:val="List4"/>
    <w:rsid w:val="00131EC1"/>
    <w:pPr>
      <w:numPr>
        <w:numId w:val="3"/>
      </w:numPr>
      <w:tabs>
        <w:tab w:val="clear" w:pos="1361"/>
      </w:tabs>
    </w:pPr>
  </w:style>
  <w:style w:type="paragraph" w:styleId="ListBullet5">
    <w:name w:val="List Bullet 5"/>
    <w:basedOn w:val="List5"/>
    <w:rsid w:val="00131EC1"/>
    <w:pPr>
      <w:numPr>
        <w:numId w:val="4"/>
      </w:numPr>
    </w:pPr>
  </w:style>
  <w:style w:type="paragraph" w:styleId="ListContinue2">
    <w:name w:val="List Continue 2"/>
    <w:basedOn w:val="List2"/>
    <w:rsid w:val="00131EC1"/>
    <w:pPr>
      <w:ind w:firstLine="0"/>
    </w:pPr>
  </w:style>
  <w:style w:type="paragraph" w:styleId="ListContinue3">
    <w:name w:val="List Continue 3"/>
    <w:basedOn w:val="List3"/>
    <w:rsid w:val="00131EC1"/>
    <w:pPr>
      <w:ind w:left="1021" w:firstLine="0"/>
    </w:pPr>
  </w:style>
  <w:style w:type="paragraph" w:styleId="ListContinue4">
    <w:name w:val="List Continue 4"/>
    <w:basedOn w:val="List4"/>
    <w:rsid w:val="00131EC1"/>
    <w:pPr>
      <w:ind w:firstLine="0"/>
    </w:pPr>
  </w:style>
  <w:style w:type="paragraph" w:styleId="ListContinue5">
    <w:name w:val="List Continue 5"/>
    <w:basedOn w:val="List5"/>
    <w:rsid w:val="00131EC1"/>
    <w:pPr>
      <w:ind w:firstLine="0"/>
    </w:pPr>
  </w:style>
  <w:style w:type="paragraph" w:styleId="ListNumber3">
    <w:name w:val="List Number 3"/>
    <w:basedOn w:val="List3"/>
    <w:rsid w:val="00131EC1"/>
    <w:pPr>
      <w:numPr>
        <w:numId w:val="5"/>
      </w:numPr>
    </w:pPr>
  </w:style>
  <w:style w:type="paragraph" w:styleId="ListNumber4">
    <w:name w:val="List Number 4"/>
    <w:basedOn w:val="List4"/>
    <w:rsid w:val="00131EC1"/>
    <w:pPr>
      <w:numPr>
        <w:numId w:val="6"/>
      </w:numPr>
    </w:pPr>
  </w:style>
  <w:style w:type="paragraph" w:styleId="ListNumber5">
    <w:name w:val="List Number 5"/>
    <w:basedOn w:val="List5"/>
    <w:rsid w:val="00131EC1"/>
    <w:pPr>
      <w:numPr>
        <w:numId w:val="7"/>
      </w:numPr>
    </w:pPr>
  </w:style>
  <w:style w:type="paragraph" w:styleId="BlockText">
    <w:name w:val="Block Text"/>
    <w:basedOn w:val="Normal"/>
    <w:rsid w:val="00131EC1"/>
    <w:pPr>
      <w:spacing w:after="120"/>
      <w:ind w:left="1440" w:right="1440"/>
    </w:pPr>
  </w:style>
  <w:style w:type="character" w:customStyle="1" w:styleId="Subscript">
    <w:name w:val="Subscript"/>
    <w:basedOn w:val="DefaultParagraphFont"/>
    <w:rsid w:val="00131EC1"/>
    <w:rPr>
      <w:sz w:val="16"/>
      <w:vertAlign w:val="subscript"/>
    </w:rPr>
  </w:style>
  <w:style w:type="character" w:customStyle="1" w:styleId="Superscript">
    <w:name w:val="Superscript"/>
    <w:basedOn w:val="DefaultParagraphFont"/>
    <w:rsid w:val="00131EC1"/>
    <w:rPr>
      <w:sz w:val="16"/>
      <w:vertAlign w:val="superscript"/>
    </w:rPr>
  </w:style>
  <w:style w:type="character" w:customStyle="1" w:styleId="Symbols">
    <w:name w:val="Symbols"/>
    <w:basedOn w:val="DefaultParagraphFont"/>
    <w:rsid w:val="00131EC1"/>
    <w:rPr>
      <w:rFonts w:ascii="Symbol" w:hAnsi="Symbol"/>
    </w:rPr>
  </w:style>
  <w:style w:type="character" w:customStyle="1" w:styleId="MenuOptions">
    <w:name w:val="Menu Options"/>
    <w:basedOn w:val="DefaultParagraphFont"/>
    <w:rsid w:val="00131EC1"/>
    <w:rPr>
      <w:rFonts w:ascii="Arial Narrow" w:hAnsi="Arial Narrow"/>
      <w:smallCaps/>
    </w:rPr>
  </w:style>
  <w:style w:type="character" w:customStyle="1" w:styleId="Buttons">
    <w:name w:val="Buttons"/>
    <w:basedOn w:val="DefaultParagraphFont"/>
    <w:rsid w:val="00131EC1"/>
    <w:rPr>
      <w:b/>
    </w:rPr>
  </w:style>
  <w:style w:type="character" w:customStyle="1" w:styleId="Underlined">
    <w:name w:val="Underlined"/>
    <w:basedOn w:val="DefaultParagraphFont"/>
    <w:rsid w:val="00131EC1"/>
    <w:rPr>
      <w:u w:val="single"/>
    </w:rPr>
  </w:style>
  <w:style w:type="paragraph" w:customStyle="1" w:styleId="TableBodyTextRight">
    <w:name w:val="Table Body Text Right"/>
    <w:basedOn w:val="TableBodyText"/>
    <w:rsid w:val="00131EC1"/>
    <w:pPr>
      <w:widowControl w:val="0"/>
      <w:autoSpaceDE w:val="0"/>
      <w:autoSpaceDN w:val="0"/>
      <w:adjustRightInd w:val="0"/>
      <w:jc w:val="right"/>
    </w:pPr>
    <w:rPr>
      <w:rFonts w:cs="Arial"/>
      <w:szCs w:val="18"/>
    </w:rPr>
  </w:style>
  <w:style w:type="paragraph" w:customStyle="1" w:styleId="CopyrightText">
    <w:name w:val="Copyright Text"/>
    <w:basedOn w:val="BodyText"/>
    <w:rsid w:val="00131EC1"/>
    <w:rPr>
      <w:sz w:val="18"/>
    </w:rPr>
  </w:style>
  <w:style w:type="paragraph" w:customStyle="1" w:styleId="BodySmallRight">
    <w:name w:val="Body Small Right"/>
    <w:basedOn w:val="BodyTextRight"/>
    <w:rsid w:val="00131EC1"/>
    <w:rPr>
      <w:sz w:val="18"/>
      <w:szCs w:val="18"/>
    </w:rPr>
  </w:style>
  <w:style w:type="paragraph" w:customStyle="1" w:styleId="MarginEdition">
    <w:name w:val="Margin Edition"/>
    <w:basedOn w:val="MarginNote"/>
    <w:rsid w:val="00131EC1"/>
    <w:pPr>
      <w:spacing w:before="0" w:after="0"/>
    </w:pPr>
    <w:rPr>
      <w:rFonts w:ascii="Times New Roman" w:hAnsi="Times New Roman"/>
      <w:color w:val="999999"/>
    </w:rPr>
  </w:style>
  <w:style w:type="paragraph" w:customStyle="1" w:styleId="Spacer">
    <w:name w:val="Spacer"/>
    <w:basedOn w:val="Normal"/>
    <w:rsid w:val="00131EC1"/>
    <w:rPr>
      <w:sz w:val="2"/>
      <w:szCs w:val="2"/>
    </w:rPr>
  </w:style>
  <w:style w:type="character" w:customStyle="1" w:styleId="Small">
    <w:name w:val="Small"/>
    <w:basedOn w:val="DefaultParagraphFont"/>
    <w:rsid w:val="00131EC1"/>
    <w:rPr>
      <w:sz w:val="16"/>
    </w:rPr>
  </w:style>
  <w:style w:type="paragraph" w:customStyle="1" w:styleId="WideTable">
    <w:name w:val="Wide Table"/>
    <w:basedOn w:val="Normal"/>
    <w:rsid w:val="00131EC1"/>
    <w:pPr>
      <w:ind w:left="-1418"/>
    </w:pPr>
    <w:rPr>
      <w:sz w:val="2"/>
      <w:szCs w:val="2"/>
    </w:rPr>
  </w:style>
  <w:style w:type="character" w:styleId="PageNumber">
    <w:name w:val="page number"/>
    <w:basedOn w:val="DefaultParagraphFont"/>
    <w:rsid w:val="00131EC1"/>
  </w:style>
  <w:style w:type="paragraph" w:styleId="Quote">
    <w:name w:val="Quote"/>
    <w:basedOn w:val="Heading1"/>
    <w:link w:val="QuoteChar"/>
    <w:qFormat/>
    <w:rsid w:val="00131EC1"/>
    <w:rPr>
      <w:b w:val="0"/>
      <w:sz w:val="72"/>
      <w:szCs w:val="72"/>
      <w:lang w:val="en-NZ"/>
    </w:rPr>
  </w:style>
  <w:style w:type="character" w:customStyle="1" w:styleId="QuoteChar">
    <w:name w:val="Quote Char"/>
    <w:basedOn w:val="DefaultParagraphFont"/>
    <w:link w:val="Quote"/>
    <w:rsid w:val="00131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EC1"/>
    <w:pPr>
      <w:pageBreakBefore/>
    </w:pPr>
  </w:style>
  <w:style w:type="paragraph" w:customStyle="1" w:styleId="Border">
    <w:name w:val="Border"/>
    <w:basedOn w:val="Normal"/>
    <w:qFormat/>
    <w:rsid w:val="00131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EC1"/>
    <w:rPr>
      <w:b/>
      <w:bCs/>
      <w:i/>
      <w:iCs/>
      <w:color w:val="auto"/>
    </w:rPr>
  </w:style>
  <w:style w:type="paragraph" w:styleId="IntenseQuote">
    <w:name w:val="Intense Quote"/>
    <w:basedOn w:val="Normal"/>
    <w:next w:val="Normal"/>
    <w:link w:val="IntenseQuoteChar"/>
    <w:uiPriority w:val="30"/>
    <w:qFormat/>
    <w:rsid w:val="00131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EC1"/>
    <w:rPr>
      <w:smallCaps/>
      <w:color w:val="auto"/>
      <w:u w:val="single"/>
    </w:rPr>
  </w:style>
  <w:style w:type="character" w:styleId="IntenseReference">
    <w:name w:val="Intense Reference"/>
    <w:basedOn w:val="DefaultParagraphFont"/>
    <w:uiPriority w:val="32"/>
    <w:qFormat/>
    <w:rsid w:val="00131EC1"/>
    <w:rPr>
      <w:b/>
      <w:bCs/>
      <w:smallCaps/>
      <w:color w:val="auto"/>
      <w:spacing w:val="5"/>
      <w:u w:val="single"/>
    </w:rPr>
  </w:style>
  <w:style w:type="paragraph" w:customStyle="1" w:styleId="2ColumnHeading">
    <w:name w:val="2Column Heading"/>
    <w:basedOn w:val="BodyText"/>
    <w:qFormat/>
    <w:rsid w:val="00131EC1"/>
    <w:pPr>
      <w:spacing w:after="60"/>
      <w:ind w:left="-2268"/>
    </w:pPr>
    <w:rPr>
      <w:b/>
    </w:rPr>
  </w:style>
  <w:style w:type="paragraph" w:customStyle="1" w:styleId="Heading1TOC">
    <w:name w:val="Heading1 TOC"/>
    <w:basedOn w:val="Normal"/>
    <w:qFormat/>
    <w:rsid w:val="00131EC1"/>
    <w:pPr>
      <w:spacing w:before="240" w:after="120"/>
    </w:pPr>
    <w:rPr>
      <w:rFonts w:ascii="Times New Roman" w:hAnsi="Times New Roman"/>
      <w:b/>
      <w:sz w:val="32"/>
    </w:rPr>
  </w:style>
  <w:style w:type="paragraph" w:customStyle="1" w:styleId="Heading2TOC">
    <w:name w:val="Heading2 TOC"/>
    <w:basedOn w:val="Normal"/>
    <w:qFormat/>
    <w:rsid w:val="00131EC1"/>
    <w:pPr>
      <w:spacing w:before="240" w:after="60"/>
    </w:pPr>
    <w:rPr>
      <w:rFonts w:ascii="Times New Roman" w:hAnsi="Times New Roman"/>
      <w:b/>
      <w:sz w:val="28"/>
    </w:rPr>
  </w:style>
  <w:style w:type="character" w:customStyle="1" w:styleId="Underline">
    <w:name w:val="Underline"/>
    <w:basedOn w:val="DefaultParagraphFont"/>
    <w:qFormat/>
    <w:rsid w:val="00131EC1"/>
    <w:rPr>
      <w:u w:val="single"/>
    </w:rPr>
  </w:style>
  <w:style w:type="character" w:customStyle="1" w:styleId="BoldandItalics">
    <w:name w:val="Bold and Italics"/>
    <w:qFormat/>
    <w:rsid w:val="00131EC1"/>
    <w:rPr>
      <w:b/>
      <w:i/>
      <w:u w:val="none"/>
    </w:rPr>
  </w:style>
  <w:style w:type="paragraph" w:styleId="BalloonText">
    <w:name w:val="Balloon Text"/>
    <w:basedOn w:val="Normal"/>
    <w:link w:val="BalloonTextChar"/>
    <w:rsid w:val="00131EC1"/>
    <w:rPr>
      <w:rFonts w:ascii="Tahoma" w:hAnsi="Tahoma" w:cs="Tahoma"/>
      <w:sz w:val="16"/>
      <w:szCs w:val="16"/>
    </w:rPr>
  </w:style>
  <w:style w:type="character" w:customStyle="1" w:styleId="BalloonTextChar">
    <w:name w:val="Balloon Text Char"/>
    <w:basedOn w:val="DefaultParagraphFont"/>
    <w:link w:val="BalloonText"/>
    <w:rsid w:val="00131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EC1"/>
    <w:rPr>
      <w:b/>
      <w:color w:val="660033"/>
      <w:spacing w:val="0"/>
    </w:rPr>
  </w:style>
  <w:style w:type="paragraph" w:customStyle="1" w:styleId="Nameditemlist">
    <w:name w:val="Named item list"/>
    <w:basedOn w:val="BodyText"/>
    <w:qFormat/>
    <w:rsid w:val="00131EC1"/>
    <w:pPr>
      <w:tabs>
        <w:tab w:val="left" w:pos="2835"/>
      </w:tabs>
      <w:ind w:left="2835" w:hanging="2835"/>
    </w:pPr>
  </w:style>
  <w:style w:type="paragraph" w:customStyle="1" w:styleId="BodyTextnopadding">
    <w:name w:val="Body Text no padding"/>
    <w:basedOn w:val="BodyText"/>
    <w:qFormat/>
    <w:rsid w:val="00131EC1"/>
    <w:pPr>
      <w:spacing w:before="0" w:after="0"/>
    </w:pPr>
  </w:style>
  <w:style w:type="paragraph" w:customStyle="1" w:styleId="BodyTextBold">
    <w:name w:val="Body Text Bold"/>
    <w:basedOn w:val="BodyText"/>
    <w:qFormat/>
    <w:rsid w:val="00131EC1"/>
    <w:rPr>
      <w:b/>
    </w:rPr>
  </w:style>
  <w:style w:type="character" w:styleId="Hyperlink">
    <w:name w:val="Hyperlink"/>
    <w:basedOn w:val="DefaultParagraphFont"/>
    <w:uiPriority w:val="99"/>
    <w:unhideWhenUsed/>
    <w:rsid w:val="003D4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7532</Characters>
  <Application>Microsoft Office Word</Application>
  <DocSecurity>0</DocSecurity>
  <Lines>198</Lines>
  <Paragraphs>135</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CUAATS511 Plan Aboriginal and/or Torres Strait Islander cultural arts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