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064" w:rsidP="00163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CUAATS511 Plan Aboriginal and/or Torres Strait Islander cultural arts projects</w:t>
      </w:r>
      <w:r>
        <w:fldChar w:fldCharType="end"/>
      </w:r>
    </w:p>
    <w:p w:rsidR="00163064" w:rsidP="00163064">
      <w:pPr>
        <w:pStyle w:val="Version"/>
        <w:sectPr w:rsidSect="00016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A98" w:rsidP="00016A98">
      <w:pPr>
        <w:pStyle w:val="SuperHeading"/>
      </w:pPr>
      <w:r w:rsidRPr="00016A98">
        <w:t>Assessment Requirements for CUAATS511 Plan Aboriginal and/or Torres Strait Islander cultural arts projects</w:t>
      </w:r>
    </w:p>
    <w:p w:rsidR="00000000" w:rsidRPr="00016A98" w:rsidP="00016A98">
      <w:pPr>
        <w:pStyle w:val="Heading1"/>
      </w:pPr>
      <w:bookmarkStart w:id="1" w:name="O_1164204"/>
      <w:bookmarkEnd w:id="1"/>
      <w:r w:rsidRPr="00016A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16A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A98" w:rsidP="00016A98">
            <w:pPr>
              <w:pStyle w:val="BodyText"/>
            </w:pPr>
            <w:r w:rsidRPr="00016A9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A98">
            <w:pPr>
              <w:pStyle w:val="BodyText"/>
              <w:rPr>
                <w:lang w:val="en-NZ"/>
              </w:rPr>
            </w:pPr>
            <w:r w:rsidRPr="00016A98">
              <w:rPr>
                <w:rStyle w:val="SpecialBold"/>
              </w:rPr>
              <w:t>Comments</w:t>
            </w:r>
          </w:p>
        </w:tc>
      </w:tr>
      <w:tr w:rsidTr="00016A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A98">
            <w:pPr>
              <w:pStyle w:val="BodyText"/>
              <w:rPr>
                <w:lang w:val="en-NZ"/>
              </w:rPr>
            </w:pPr>
            <w:r w:rsidRPr="00016A9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A98" w:rsidP="00016A98">
            <w:pPr>
              <w:pStyle w:val="BodyText"/>
            </w:pPr>
            <w:r w:rsidRPr="00016A98">
              <w:t>This version first released with CUA Creative Arts and Culture Training Package Version 5.0.</w:t>
            </w:r>
          </w:p>
        </w:tc>
      </w:tr>
    </w:tbl>
    <w:p w:rsidR="00000000" w:rsidRPr="00016A98" w:rsidP="00016A98">
      <w:pPr>
        <w:pStyle w:val="BodyText"/>
      </w:pPr>
    </w:p>
    <w:p w:rsidR="00000000" w:rsidRPr="00016A98" w:rsidP="00016A98">
      <w:pPr>
        <w:pStyle w:val="AllowPageBreak"/>
      </w:pPr>
    </w:p>
    <w:p w:rsidR="00000000" w:rsidRPr="00016A98" w:rsidP="00016A98">
      <w:pPr>
        <w:pStyle w:val="Heading1"/>
      </w:pPr>
      <w:bookmarkStart w:id="2" w:name="O_1164207"/>
      <w:bookmarkEnd w:id="2"/>
      <w:r w:rsidRPr="00016A98">
        <w:t>Performance Evidence</w:t>
      </w:r>
    </w:p>
    <w:p w:rsidR="00000000" w:rsidRPr="00016A98" w:rsidP="00163064">
      <w:pPr>
        <w:pStyle w:val="BodyText"/>
      </w:pPr>
      <w:r w:rsidRPr="00016A98">
        <w:t>The candidate must demonstrate the ability to complete the tasks outlined in the elements, performance criteria and found</w:t>
      </w:r>
      <w:r w:rsidRPr="00016A98">
        <w:t>ation skills of this unit, including evidence of the ability to:</w:t>
      </w:r>
    </w:p>
    <w:p w:rsidR="00000000" w:rsidRPr="00016A98" w:rsidP="00016A98">
      <w:pPr>
        <w:pStyle w:val="ListBullet"/>
      </w:pPr>
      <w:r w:rsidRPr="00016A98">
        <w:t>produce at least one project plan for a project, program exhibition or workshop that represents diverse national or international indigenous cultural arts, and includes:</w:t>
      </w:r>
    </w:p>
    <w:p w:rsidR="00000000" w:rsidRPr="00016A98" w:rsidP="00016A98">
      <w:pPr>
        <w:pStyle w:val="ListBullet2"/>
      </w:pPr>
      <w:r w:rsidRPr="00016A98">
        <w:t>planning formats an</w:t>
      </w:r>
      <w:r w:rsidRPr="00016A98">
        <w:t>d procedures</w:t>
      </w:r>
    </w:p>
    <w:p w:rsidR="00000000" w:rsidRPr="00016A98" w:rsidP="00016A98">
      <w:pPr>
        <w:pStyle w:val="ListBullet2"/>
      </w:pPr>
      <w:r w:rsidRPr="00016A98">
        <w:t>project purpose, participants and audience</w:t>
      </w:r>
    </w:p>
    <w:p w:rsidR="00000000" w:rsidRPr="00016A98" w:rsidP="00016A98">
      <w:pPr>
        <w:pStyle w:val="ListBullet2"/>
      </w:pPr>
      <w:r w:rsidRPr="00016A98">
        <w:t>requirements of cultural protocols</w:t>
      </w:r>
    </w:p>
    <w:p w:rsidR="00000000" w:rsidRPr="00016A98" w:rsidP="00016A98">
      <w:pPr>
        <w:pStyle w:val="ListBullet2"/>
      </w:pPr>
      <w:r w:rsidRPr="00016A98">
        <w:t>project timelines</w:t>
      </w:r>
    </w:p>
    <w:p w:rsidR="00000000" w:rsidRPr="00016A98" w:rsidP="00016A98">
      <w:pPr>
        <w:pStyle w:val="ListBullet2"/>
      </w:pPr>
      <w:r w:rsidRPr="00016A98">
        <w:t>simple budget that includes key expenditure items and potential income streams</w:t>
      </w:r>
    </w:p>
    <w:p w:rsidR="00000000" w:rsidRPr="00016A98" w:rsidP="00016A98">
      <w:pPr>
        <w:pStyle w:val="ListBullet2"/>
      </w:pPr>
      <w:r w:rsidRPr="00016A98">
        <w:t xml:space="preserve">overview of identified risks and mitigation strategies </w:t>
      </w:r>
    </w:p>
    <w:p w:rsidR="00000000" w:rsidRPr="00016A98" w:rsidP="00016A98">
      <w:pPr>
        <w:pStyle w:val="ListBullet2"/>
      </w:pPr>
      <w:r w:rsidRPr="00016A98">
        <w:t>identification of roles and responsibilities of project participants.</w:t>
      </w:r>
    </w:p>
    <w:p w:rsidR="00000000" w:rsidRPr="00016A98" w:rsidP="00016A98">
      <w:pPr>
        <w:pStyle w:val="List"/>
      </w:pPr>
    </w:p>
    <w:p w:rsidR="00000000" w:rsidRPr="00016A98" w:rsidP="00163064">
      <w:pPr>
        <w:pStyle w:val="BodyText"/>
      </w:pPr>
      <w:r w:rsidRPr="00016A98">
        <w:t>In the course of the above, the candidate must:</w:t>
      </w:r>
    </w:p>
    <w:p w:rsidR="00000000" w:rsidRPr="00016A98" w:rsidP="00016A98">
      <w:pPr>
        <w:pStyle w:val="ListBullet"/>
      </w:pPr>
      <w:r w:rsidRPr="00016A98">
        <w:t>consult with artists, their families and communities, and other relevant stakeholders about intended project and cultural requirements</w:t>
      </w:r>
    </w:p>
    <w:p w:rsidR="00000000" w:rsidRPr="00016A98" w:rsidP="00016A98">
      <w:pPr>
        <w:pStyle w:val="ListBullet"/>
      </w:pPr>
      <w:r w:rsidRPr="00016A98">
        <w:t>r</w:t>
      </w:r>
      <w:r w:rsidRPr="00016A98">
        <w:t>esearch and analyse diverse indigenous cultural arts in national and international contexts for its application to the project</w:t>
      </w:r>
    </w:p>
    <w:p w:rsidR="00000000" w:rsidRPr="00016A98" w:rsidP="00016A98">
      <w:pPr>
        <w:pStyle w:val="ListBullet"/>
      </w:pPr>
      <w:r w:rsidRPr="00016A98">
        <w:t>prepare records required for project and present information to be used by others.</w:t>
      </w:r>
    </w:p>
    <w:p w:rsidR="00000000" w:rsidRPr="00016A98" w:rsidP="00016A98">
      <w:pPr>
        <w:pStyle w:val="AllowPageBreak"/>
      </w:pPr>
    </w:p>
    <w:p w:rsidR="00000000" w:rsidRPr="00016A98" w:rsidP="00016A98">
      <w:pPr>
        <w:pStyle w:val="Heading1"/>
      </w:pPr>
      <w:bookmarkStart w:id="3" w:name="O_1164206"/>
      <w:bookmarkEnd w:id="3"/>
      <w:r w:rsidRPr="00016A98">
        <w:t>Knowledge Evidence</w:t>
      </w:r>
    </w:p>
    <w:p w:rsidR="00000000" w:rsidRPr="00016A98" w:rsidP="00163064">
      <w:pPr>
        <w:pStyle w:val="BodyText"/>
      </w:pPr>
      <w:r w:rsidRPr="00016A98">
        <w:t>The candidate must be able to demonstrate knowledge to complete the tasks outlined in the elements, performance criteria and foundation skills of this unit, including knowledge of:</w:t>
      </w:r>
    </w:p>
    <w:p w:rsidR="00000000" w:rsidRPr="00016A98" w:rsidP="00016A98">
      <w:pPr>
        <w:pStyle w:val="ListBullet"/>
      </w:pPr>
      <w:r w:rsidRPr="00016A98">
        <w:t>artists, networks, publications and organisations of national and internat</w:t>
      </w:r>
      <w:r w:rsidRPr="00016A98">
        <w:t>ional indigenous cultural arts practice and industry</w:t>
      </w:r>
    </w:p>
    <w:p w:rsidR="00000000" w:rsidRPr="00016A98" w:rsidP="00016A98">
      <w:pPr>
        <w:pStyle w:val="ListBullet"/>
      </w:pPr>
      <w:r w:rsidRPr="00016A98">
        <w:t>key principles and protocols for:</w:t>
      </w:r>
    </w:p>
    <w:p w:rsidR="00000000" w:rsidRPr="00016A98" w:rsidP="00016A98">
      <w:pPr>
        <w:pStyle w:val="ListBullet2"/>
      </w:pPr>
      <w:r w:rsidRPr="00016A98">
        <w:t>interacting with Aboriginal and/or Torres Strait Islander artists or their communities</w:t>
      </w:r>
    </w:p>
    <w:p w:rsidR="00000000" w:rsidRPr="00016A98" w:rsidP="00016A98">
      <w:pPr>
        <w:pStyle w:val="ListBullet2"/>
      </w:pPr>
      <w:r w:rsidRPr="00016A98">
        <w:t>using indigenous cultural material and artwork</w:t>
      </w:r>
    </w:p>
    <w:p w:rsidR="00000000" w:rsidRPr="00016A98" w:rsidP="00016A98">
      <w:pPr>
        <w:pStyle w:val="ListBullet"/>
      </w:pPr>
      <w:r w:rsidRPr="00016A98">
        <w:t>sustainability considerations inc</w:t>
      </w:r>
      <w:r w:rsidRPr="00016A98">
        <w:t>luding those relating to cultural, economic, environmental and social factors</w:t>
      </w:r>
    </w:p>
    <w:p w:rsidR="00000000" w:rsidRPr="00016A98" w:rsidP="00016A98">
      <w:pPr>
        <w:pStyle w:val="ListBullet"/>
      </w:pPr>
      <w:r w:rsidRPr="00016A98">
        <w:t>legal and ethical requirements relating to project and impact on project planning</w:t>
      </w:r>
    </w:p>
    <w:p w:rsidR="00000000" w:rsidRPr="00016A98" w:rsidP="00016A98">
      <w:pPr>
        <w:pStyle w:val="ListBullet"/>
      </w:pPr>
      <w:r w:rsidRPr="00016A98">
        <w:t>copyright, moral rights and intellectual property issues with reference to Aboriginal and/or Tor</w:t>
      </w:r>
      <w:r w:rsidRPr="00016A98">
        <w:t>res Strait Islander artwork</w:t>
      </w:r>
    </w:p>
    <w:p w:rsidR="00000000" w:rsidRPr="00016A98" w:rsidP="00016A98">
      <w:pPr>
        <w:pStyle w:val="ListBullet"/>
      </w:pPr>
      <w:r w:rsidRPr="00016A98">
        <w:t>logistical considerations for project</w:t>
      </w:r>
    </w:p>
    <w:p w:rsidR="00000000" w:rsidRPr="00016A98" w:rsidP="00016A98">
      <w:pPr>
        <w:pStyle w:val="ListBullet"/>
      </w:pPr>
      <w:r w:rsidRPr="00016A98">
        <w:t>strategies for actively involving artists, their families and communities in project</w:t>
      </w:r>
    </w:p>
    <w:p w:rsidR="00000000" w:rsidRPr="00016A98" w:rsidP="00016A98">
      <w:pPr>
        <w:pStyle w:val="ListBullet"/>
      </w:pPr>
      <w:r w:rsidRPr="00016A98">
        <w:t>funding and revenue opportunities for project</w:t>
      </w:r>
    </w:p>
    <w:p w:rsidR="00000000" w:rsidRPr="00016A98" w:rsidP="00016A98">
      <w:pPr>
        <w:pStyle w:val="ListBullet"/>
      </w:pPr>
      <w:r w:rsidRPr="00016A98">
        <w:t>meaning of in-kind support in context of project.</w:t>
      </w:r>
    </w:p>
    <w:p w:rsidR="00000000" w:rsidRPr="00016A98" w:rsidP="00016A98">
      <w:pPr>
        <w:pStyle w:val="AllowPageBreak"/>
      </w:pPr>
    </w:p>
    <w:p w:rsidR="00000000" w:rsidRPr="00016A98" w:rsidP="00016A98">
      <w:pPr>
        <w:pStyle w:val="Heading1"/>
      </w:pPr>
      <w:bookmarkStart w:id="4" w:name="O_1164205"/>
      <w:bookmarkEnd w:id="4"/>
      <w:r w:rsidRPr="00016A98">
        <w:t>Assessment Conditions</w:t>
      </w:r>
    </w:p>
    <w:p w:rsidR="00000000" w:rsidRPr="00016A98" w:rsidP="00163064">
      <w:pPr>
        <w:pStyle w:val="BodyText"/>
      </w:pPr>
      <w:r w:rsidRPr="00016A98">
        <w:t xml:space="preserve">Skills in this unit must be demonstrated in a workplace or simulated environment where the conditions are typical of those in a working environment in this industry. </w:t>
      </w:r>
    </w:p>
    <w:p w:rsidR="00000000" w:rsidRPr="00016A98" w:rsidP="00163064">
      <w:pPr>
        <w:pStyle w:val="BodyText"/>
      </w:pPr>
      <w:r w:rsidRPr="00016A98">
        <w:t>This includes access to:</w:t>
      </w:r>
    </w:p>
    <w:p w:rsidR="00000000" w:rsidRPr="00016A98" w:rsidP="00016A98">
      <w:pPr>
        <w:pStyle w:val="ListBullet"/>
      </w:pPr>
      <w:r w:rsidRPr="00016A98">
        <w:t>Aboriginal and/or Torres Strait Islander cultural art, artists or their communities</w:t>
      </w:r>
    </w:p>
    <w:p w:rsidR="00000000" w:rsidRPr="00016A98" w:rsidP="00016A98">
      <w:pPr>
        <w:pStyle w:val="ListBullet"/>
      </w:pPr>
      <w:r w:rsidRPr="00016A98">
        <w:t>cultural requirements, processes and techniques suited to language and literacy capacity of learners and work being performed.</w:t>
      </w:r>
    </w:p>
    <w:p w:rsidR="00000000" w:rsidRPr="00016A98" w:rsidP="00016A98">
      <w:pPr>
        <w:pStyle w:val="List"/>
      </w:pPr>
    </w:p>
    <w:p w:rsidR="00000000" w:rsidRPr="00016A98" w:rsidP="00163064">
      <w:pPr>
        <w:pStyle w:val="BodyText"/>
      </w:pPr>
      <w:r w:rsidRPr="00016A98">
        <w:t>Assessors of this unit must satisfy the requ</w:t>
      </w:r>
      <w:r w:rsidRPr="00016A98">
        <w:t>irements for assessors in applicable vocational educational and training legislation, frameworks and/or standards.</w:t>
      </w:r>
    </w:p>
    <w:p w:rsidR="00000000" w:rsidRPr="00016A98" w:rsidP="00016A98">
      <w:pPr>
        <w:pStyle w:val="Heading1"/>
      </w:pPr>
      <w:bookmarkStart w:id="5" w:name="O_1164203"/>
      <w:bookmarkEnd w:id="5"/>
      <w:r w:rsidRPr="00016A98">
        <w:t>Links</w:t>
      </w:r>
    </w:p>
    <w:p w:rsidR="00000000" w:rsidRPr="00016A98" w:rsidP="00163064">
      <w:pPr>
        <w:pStyle w:val="BodyText"/>
      </w:pPr>
      <w:r w:rsidRPr="00016A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64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6A98" w:rsidP="00016A98"/>
    <w:sectPr w:rsidSect="00016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8" w:rsidRPr="00163064" w:rsidP="00163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64" w:rsidP="00016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064" w:rsidP="00016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064" w:rsidP="00016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A98" w:rsidRPr="00163064" w:rsidP="00163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64" w:rsidRPr="002D2AF8" w:rsidP="00016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CUAATS511 Plan Aboriginal and/or Torres Strait Islander cultural arts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63064" w:rsidP="00016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06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020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BEE0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A98"/>
  </w:style>
  <w:style w:type="character" w:customStyle="1" w:styleId="Heading1Char">
    <w:name w:val="Heading 1 Char"/>
    <w:basedOn w:val="DefaultParagraphFont"/>
    <w:link w:val="Heading1"/>
    <w:rsid w:val="00016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A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6A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6A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A98"/>
    <w:rPr>
      <w:b/>
      <w:spacing w:val="0"/>
    </w:rPr>
  </w:style>
  <w:style w:type="paragraph" w:styleId="ListBullet2">
    <w:name w:val="List Bullet 2"/>
    <w:basedOn w:val="List2"/>
    <w:rsid w:val="00016A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A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6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A98"/>
    <w:rPr>
      <w:i/>
    </w:rPr>
  </w:style>
  <w:style w:type="paragraph" w:styleId="Caption">
    <w:name w:val="caption"/>
    <w:basedOn w:val="BodyText"/>
    <w:next w:val="Normal"/>
    <w:qFormat/>
    <w:rsid w:val="00016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A98"/>
  </w:style>
  <w:style w:type="paragraph" w:styleId="TableofFigures">
    <w:name w:val="table of figures"/>
    <w:basedOn w:val="Normal"/>
    <w:next w:val="Normal"/>
    <w:semiHidden/>
    <w:rsid w:val="00016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A98"/>
    <w:rPr>
      <w:rFonts w:ascii="Wingdings" w:hAnsi="Wingdings"/>
    </w:rPr>
  </w:style>
  <w:style w:type="paragraph" w:customStyle="1" w:styleId="TableHeading">
    <w:name w:val="Table Heading"/>
    <w:basedOn w:val="HeadingBase"/>
    <w:rsid w:val="00016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A98"/>
    <w:rPr>
      <w:color w:val="0033CC"/>
      <w:u w:val="none"/>
    </w:rPr>
  </w:style>
  <w:style w:type="paragraph" w:customStyle="1" w:styleId="BodyTextRight">
    <w:name w:val="Body Text Right"/>
    <w:basedOn w:val="BodyText"/>
    <w:rsid w:val="00016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A98"/>
    <w:rPr>
      <w:sz w:val="32"/>
    </w:rPr>
  </w:style>
  <w:style w:type="paragraph" w:customStyle="1" w:styleId="HeadingProcedure">
    <w:name w:val="Heading Procedure"/>
    <w:basedOn w:val="HeadingBase"/>
    <w:next w:val="Normal"/>
    <w:rsid w:val="00016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A98"/>
    <w:pPr>
      <w:spacing w:before="60" w:after="60"/>
    </w:pPr>
  </w:style>
  <w:style w:type="paragraph" w:styleId="ListContinue">
    <w:name w:val="List Continue"/>
    <w:basedOn w:val="List"/>
    <w:rsid w:val="00016A98"/>
    <w:pPr>
      <w:ind w:firstLine="0"/>
    </w:pPr>
  </w:style>
  <w:style w:type="paragraph" w:customStyle="1" w:styleId="ListNote">
    <w:name w:val="List Note"/>
    <w:basedOn w:val="List"/>
    <w:rsid w:val="00016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A98"/>
    <w:rPr>
      <w:rFonts w:ascii="Courier New" w:hAnsi="Courier New"/>
    </w:rPr>
  </w:style>
  <w:style w:type="paragraph" w:customStyle="1" w:styleId="NoteBullet">
    <w:name w:val="Note Bullet"/>
    <w:basedOn w:val="Note"/>
    <w:rsid w:val="00016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A98"/>
    <w:rPr>
      <w:b/>
      <w:smallCaps/>
    </w:rPr>
  </w:style>
  <w:style w:type="paragraph" w:customStyle="1" w:styleId="TableListNumber">
    <w:name w:val="Table List Number"/>
    <w:basedOn w:val="ListNumber"/>
    <w:rsid w:val="00016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A98"/>
    <w:pPr>
      <w:numPr>
        <w:numId w:val="9"/>
      </w:numPr>
    </w:pPr>
  </w:style>
  <w:style w:type="paragraph" w:customStyle="1" w:styleId="ListAlpha2">
    <w:name w:val="List Alpha 2"/>
    <w:basedOn w:val="List2"/>
    <w:rsid w:val="00016A98"/>
    <w:pPr>
      <w:numPr>
        <w:numId w:val="8"/>
      </w:numPr>
    </w:pPr>
  </w:style>
  <w:style w:type="paragraph" w:styleId="List2">
    <w:name w:val="List 2"/>
    <w:basedOn w:val="BodyText"/>
    <w:rsid w:val="00016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A98"/>
    <w:pPr>
      <w:numPr>
        <w:numId w:val="4"/>
      </w:numPr>
    </w:pPr>
  </w:style>
  <w:style w:type="paragraph" w:styleId="ListContinue2">
    <w:name w:val="List Continue 2"/>
    <w:basedOn w:val="List2"/>
    <w:rsid w:val="00016A98"/>
    <w:pPr>
      <w:ind w:firstLine="0"/>
    </w:pPr>
  </w:style>
  <w:style w:type="paragraph" w:styleId="ListContinue3">
    <w:name w:val="List Continue 3"/>
    <w:basedOn w:val="List3"/>
    <w:rsid w:val="00016A98"/>
    <w:pPr>
      <w:ind w:left="1021" w:firstLine="0"/>
    </w:pPr>
  </w:style>
  <w:style w:type="paragraph" w:styleId="ListContinue4">
    <w:name w:val="List Continue 4"/>
    <w:basedOn w:val="List4"/>
    <w:rsid w:val="00016A98"/>
    <w:pPr>
      <w:ind w:firstLine="0"/>
    </w:pPr>
  </w:style>
  <w:style w:type="paragraph" w:styleId="ListContinue5">
    <w:name w:val="List Continue 5"/>
    <w:basedOn w:val="List5"/>
    <w:rsid w:val="00016A98"/>
    <w:pPr>
      <w:ind w:firstLine="0"/>
    </w:pPr>
  </w:style>
  <w:style w:type="paragraph" w:styleId="ListNumber3">
    <w:name w:val="List Number 3"/>
    <w:basedOn w:val="List3"/>
    <w:rsid w:val="00016A98"/>
    <w:pPr>
      <w:numPr>
        <w:numId w:val="5"/>
      </w:numPr>
    </w:pPr>
  </w:style>
  <w:style w:type="paragraph" w:styleId="ListNumber4">
    <w:name w:val="List Number 4"/>
    <w:basedOn w:val="List4"/>
    <w:rsid w:val="00016A98"/>
    <w:pPr>
      <w:numPr>
        <w:numId w:val="6"/>
      </w:numPr>
    </w:pPr>
  </w:style>
  <w:style w:type="paragraph" w:styleId="ListNumber5">
    <w:name w:val="List Number 5"/>
    <w:basedOn w:val="List5"/>
    <w:rsid w:val="00016A98"/>
    <w:pPr>
      <w:numPr>
        <w:numId w:val="7"/>
      </w:numPr>
    </w:pPr>
  </w:style>
  <w:style w:type="paragraph" w:styleId="BlockText">
    <w:name w:val="Block Text"/>
    <w:basedOn w:val="Normal"/>
    <w:rsid w:val="00016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A98"/>
    <w:rPr>
      <w:sz w:val="16"/>
      <w:vertAlign w:val="superscript"/>
    </w:rPr>
  </w:style>
  <w:style w:type="character" w:customStyle="1" w:styleId="Symbols">
    <w:name w:val="Symbols"/>
    <w:basedOn w:val="DefaultParagraphFont"/>
    <w:rsid w:val="00016A98"/>
    <w:rPr>
      <w:rFonts w:ascii="Symbol" w:hAnsi="Symbol"/>
    </w:rPr>
  </w:style>
  <w:style w:type="character" w:customStyle="1" w:styleId="MenuOptions">
    <w:name w:val="Menu Options"/>
    <w:basedOn w:val="DefaultParagraphFont"/>
    <w:rsid w:val="00016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A98"/>
    <w:rPr>
      <w:b/>
    </w:rPr>
  </w:style>
  <w:style w:type="character" w:customStyle="1" w:styleId="Underlined">
    <w:name w:val="Underlined"/>
    <w:basedOn w:val="DefaultParagraphFont"/>
    <w:rsid w:val="00016A98"/>
    <w:rPr>
      <w:u w:val="single"/>
    </w:rPr>
  </w:style>
  <w:style w:type="paragraph" w:customStyle="1" w:styleId="TableBodyTextRight">
    <w:name w:val="Table Body Text Right"/>
    <w:basedOn w:val="TableBodyText"/>
    <w:rsid w:val="00016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A98"/>
    <w:rPr>
      <w:sz w:val="18"/>
    </w:rPr>
  </w:style>
  <w:style w:type="paragraph" w:customStyle="1" w:styleId="BodySmallRight">
    <w:name w:val="Body Small Right"/>
    <w:basedOn w:val="BodyTextRight"/>
    <w:rsid w:val="00016A98"/>
    <w:rPr>
      <w:sz w:val="18"/>
      <w:szCs w:val="18"/>
    </w:rPr>
  </w:style>
  <w:style w:type="paragraph" w:customStyle="1" w:styleId="MarginEdition">
    <w:name w:val="Margin Edition"/>
    <w:basedOn w:val="MarginNote"/>
    <w:rsid w:val="00016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A98"/>
    <w:rPr>
      <w:sz w:val="2"/>
      <w:szCs w:val="2"/>
    </w:rPr>
  </w:style>
  <w:style w:type="character" w:customStyle="1" w:styleId="Small">
    <w:name w:val="Small"/>
    <w:basedOn w:val="DefaultParagraphFont"/>
    <w:rsid w:val="00016A98"/>
    <w:rPr>
      <w:sz w:val="16"/>
    </w:rPr>
  </w:style>
  <w:style w:type="paragraph" w:customStyle="1" w:styleId="WideTable">
    <w:name w:val="Wide Table"/>
    <w:basedOn w:val="Normal"/>
    <w:rsid w:val="00016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A98"/>
  </w:style>
  <w:style w:type="paragraph" w:styleId="Quote">
    <w:name w:val="Quote"/>
    <w:basedOn w:val="Heading1"/>
    <w:link w:val="QuoteChar"/>
    <w:qFormat/>
    <w:rsid w:val="00016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A98"/>
    <w:pPr>
      <w:pageBreakBefore/>
    </w:pPr>
  </w:style>
  <w:style w:type="paragraph" w:customStyle="1" w:styleId="Border">
    <w:name w:val="Border"/>
    <w:basedOn w:val="Normal"/>
    <w:qFormat/>
    <w:rsid w:val="00016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A98"/>
    <w:rPr>
      <w:u w:val="single"/>
    </w:rPr>
  </w:style>
  <w:style w:type="character" w:customStyle="1" w:styleId="BoldandItalics">
    <w:name w:val="Bold and Italics"/>
    <w:qFormat/>
    <w:rsid w:val="00016A98"/>
    <w:rPr>
      <w:b/>
      <w:i/>
      <w:u w:val="none"/>
    </w:rPr>
  </w:style>
  <w:style w:type="paragraph" w:styleId="BalloonText">
    <w:name w:val="Balloon Text"/>
    <w:basedOn w:val="Normal"/>
    <w:link w:val="BalloonTextChar"/>
    <w:rsid w:val="00016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A98"/>
    <w:pPr>
      <w:spacing w:before="0" w:after="0"/>
    </w:pPr>
  </w:style>
  <w:style w:type="paragraph" w:customStyle="1" w:styleId="BodyTextBold">
    <w:name w:val="Body Text Bold"/>
    <w:basedOn w:val="BodyText"/>
    <w:qFormat/>
    <w:rsid w:val="00016A98"/>
    <w:rPr>
      <w:b/>
    </w:rPr>
  </w:style>
  <w:style w:type="character" w:styleId="Hyperlink">
    <w:name w:val="Hyperlink"/>
    <w:basedOn w:val="DefaultParagraphFont"/>
    <w:uiPriority w:val="99"/>
    <w:unhideWhenUsed/>
    <w:rsid w:val="00163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2966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CUAATS511 Plan Aboriginal and/or Torres Strait Islander cultural arts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