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6C91" w:rsidP="00716C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CUAATS504 Work with Aboriginal and Torres Strait Islander cultural material</w:t>
      </w:r>
      <w:r>
        <w:fldChar w:fldCharType="end"/>
      </w:r>
    </w:p>
    <w:p w:rsidR="00716C91" w:rsidP="00716C91">
      <w:pPr>
        <w:pStyle w:val="Version"/>
        <w:sectPr w:rsidSect="001B2F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2F7E" w:rsidP="001B2F7E">
      <w:pPr>
        <w:pStyle w:val="SuperHeading"/>
      </w:pPr>
      <w:r w:rsidRPr="001B2F7E">
        <w:t>Assessment Re</w:t>
      </w:r>
      <w:r w:rsidRPr="001B2F7E">
        <w:t>quirements for CUAATS504 Work with Aboriginal and Torres Strait Islander cultural material</w:t>
      </w:r>
    </w:p>
    <w:p w:rsidR="00000000" w:rsidRPr="001B2F7E" w:rsidP="001B2F7E">
      <w:pPr>
        <w:pStyle w:val="Heading1"/>
      </w:pPr>
      <w:bookmarkStart w:id="1" w:name="O_788610"/>
      <w:bookmarkEnd w:id="1"/>
      <w:r w:rsidRPr="001B2F7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B2F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F7E" w:rsidP="001B2F7E">
            <w:pPr>
              <w:pStyle w:val="BodyText"/>
            </w:pPr>
            <w:r w:rsidRPr="001B2F7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F7E">
            <w:pPr>
              <w:pStyle w:val="BodyText"/>
              <w:rPr>
                <w:lang w:val="en-NZ"/>
              </w:rPr>
            </w:pPr>
            <w:r w:rsidRPr="001B2F7E">
              <w:rPr>
                <w:rStyle w:val="SpecialBold"/>
              </w:rPr>
              <w:t>Comments</w:t>
            </w:r>
          </w:p>
        </w:tc>
      </w:tr>
      <w:tr w:rsidTr="001B2F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F7E">
            <w:pPr>
              <w:pStyle w:val="BodyText"/>
              <w:rPr>
                <w:lang w:val="en-NZ"/>
              </w:rPr>
            </w:pPr>
            <w:r w:rsidRPr="001B2F7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F7E" w:rsidP="001B2F7E">
            <w:pPr>
              <w:pStyle w:val="BodyText"/>
            </w:pPr>
            <w:r w:rsidRPr="001B2F7E">
              <w:t>This version first released with CUA Creative Arts and Culture Training Package version 2.0.</w:t>
            </w:r>
          </w:p>
        </w:tc>
      </w:tr>
    </w:tbl>
    <w:p w:rsidR="00000000" w:rsidRPr="001B2F7E" w:rsidP="001B2F7E">
      <w:pPr>
        <w:pStyle w:val="BodyText"/>
      </w:pPr>
    </w:p>
    <w:p w:rsidR="00000000" w:rsidRPr="001B2F7E" w:rsidP="001B2F7E">
      <w:pPr>
        <w:pStyle w:val="AllowPageBreak"/>
      </w:pPr>
    </w:p>
    <w:p w:rsidR="00000000" w:rsidRPr="001B2F7E" w:rsidP="001B2F7E">
      <w:pPr>
        <w:pStyle w:val="Heading1"/>
      </w:pPr>
      <w:bookmarkStart w:id="2" w:name="O_788611"/>
      <w:bookmarkEnd w:id="2"/>
      <w:r w:rsidRPr="001B2F7E">
        <w:t>Performance Evidence</w:t>
      </w:r>
    </w:p>
    <w:p w:rsidR="00000000" w:rsidRPr="001B2F7E" w:rsidP="00716C91">
      <w:pPr>
        <w:pStyle w:val="BodyText"/>
      </w:pPr>
      <w:r w:rsidRPr="001B2F7E">
        <w:t>Evidence of the ability to:</w:t>
      </w:r>
    </w:p>
    <w:p w:rsidR="00000000" w:rsidRPr="001B2F7E" w:rsidP="001B2F7E">
      <w:pPr>
        <w:pStyle w:val="ListBullet"/>
      </w:pPr>
      <w:r w:rsidRPr="001B2F7E">
        <w:t>source Aboriginal or Torres Strait Islander cultural material for display or exhibition</w:t>
      </w:r>
    </w:p>
    <w:p w:rsidR="00000000" w:rsidRPr="001B2F7E" w:rsidP="001B2F7E">
      <w:pPr>
        <w:pStyle w:val="ListBullet"/>
      </w:pPr>
      <w:r w:rsidRPr="001B2F7E">
        <w:t>consult in a culturally sensitive and effective manner with Aboriginal or Torres Strait Islander commu</w:t>
      </w:r>
      <w:r w:rsidRPr="001B2F7E">
        <w:t>nity members and custodians about the display of cultural material</w:t>
      </w:r>
    </w:p>
    <w:p w:rsidR="00000000" w:rsidRPr="001B2F7E" w:rsidP="001B2F7E">
      <w:pPr>
        <w:pStyle w:val="ListBullet"/>
      </w:pPr>
      <w:r w:rsidRPr="001B2F7E">
        <w:t>develop agreements for the use of cultural material and record them where required</w:t>
      </w:r>
    </w:p>
    <w:p w:rsidR="00000000" w:rsidRPr="001B2F7E" w:rsidP="001B2F7E">
      <w:pPr>
        <w:pStyle w:val="ListBullet"/>
      </w:pPr>
      <w:r w:rsidRPr="001B2F7E">
        <w:t>undertake activities preparing for the display of Aboriginal or Torres Strait Islander cultural material i</w:t>
      </w:r>
      <w:r w:rsidRPr="001B2F7E">
        <w:t>n a logical and efficient manner, demonstrating knowledge of cultural protocols and practices</w:t>
      </w:r>
    </w:p>
    <w:p w:rsidR="00000000" w:rsidRPr="001B2F7E" w:rsidP="001B2F7E">
      <w:pPr>
        <w:pStyle w:val="ListBullet"/>
      </w:pPr>
      <w:r w:rsidRPr="001B2F7E">
        <w:t>move, store, display, maintain and return cultural material in a manner consistent with established cultural protocols.</w:t>
      </w:r>
    </w:p>
    <w:p w:rsidR="00000000" w:rsidRPr="001B2F7E" w:rsidP="001B2F7E">
      <w:pPr>
        <w:pStyle w:val="BodyText"/>
      </w:pPr>
    </w:p>
    <w:p w:rsidR="00000000" w:rsidRPr="001B2F7E" w:rsidP="00716C91">
      <w:pPr>
        <w:pStyle w:val="BodyText"/>
      </w:pPr>
      <w:r w:rsidRPr="001B2F7E">
        <w:t>Note: If a specific volume or frequency is not stated, then evidence must be provided at least once.</w:t>
      </w:r>
    </w:p>
    <w:p w:rsidR="00000000" w:rsidRPr="001B2F7E" w:rsidP="001B2F7E">
      <w:pPr>
        <w:pStyle w:val="Heading1"/>
      </w:pPr>
      <w:bookmarkStart w:id="3" w:name="O_788612"/>
      <w:bookmarkEnd w:id="3"/>
      <w:r w:rsidRPr="001B2F7E">
        <w:t>Knowledge Evidence</w:t>
      </w:r>
    </w:p>
    <w:p w:rsidR="00000000" w:rsidRPr="001B2F7E" w:rsidP="00716C91">
      <w:pPr>
        <w:pStyle w:val="BodyText"/>
      </w:pPr>
      <w:r w:rsidRPr="001B2F7E">
        <w:t>To complete the unit requirements safely and effectively, the individual must:</w:t>
      </w:r>
    </w:p>
    <w:p w:rsidR="00000000" w:rsidRPr="001B2F7E" w:rsidP="001B2F7E">
      <w:pPr>
        <w:pStyle w:val="ListBullet"/>
      </w:pPr>
      <w:r w:rsidRPr="001B2F7E">
        <w:t xml:space="preserve">explain nature and scope of Aboriginal </w:t>
      </w:r>
      <w:r w:rsidRPr="001B2F7E">
        <w:t>or Torres Strait Islander cultural material appropriate for exhibition or display</w:t>
      </w:r>
    </w:p>
    <w:p w:rsidR="00000000" w:rsidRPr="001B2F7E" w:rsidP="001B2F7E">
      <w:pPr>
        <w:pStyle w:val="ListBullet"/>
      </w:pPr>
      <w:r w:rsidRPr="001B2F7E">
        <w:t>identify appropriate keeping places for cultural material not suitable/forbidden for exhibition or display</w:t>
      </w:r>
    </w:p>
    <w:p w:rsidR="00000000" w:rsidRPr="001B2F7E" w:rsidP="001B2F7E">
      <w:pPr>
        <w:pStyle w:val="ListBullet"/>
      </w:pPr>
      <w:r w:rsidRPr="001B2F7E">
        <w:t>explain issues and protocols relating to the use and return of cult</w:t>
      </w:r>
      <w:r w:rsidRPr="001B2F7E">
        <w:t>ural material to Aboriginal or Torres Strait Islander communities</w:t>
      </w:r>
    </w:p>
    <w:p w:rsidR="00000000" w:rsidRPr="001B2F7E" w:rsidP="001B2F7E">
      <w:pPr>
        <w:pStyle w:val="ListBullet"/>
      </w:pPr>
      <w:r w:rsidRPr="001B2F7E">
        <w:t>identify copyright, moral rights and intellectual property issues with particular reference to Aboriginal or Torres Strait Islander cultural material</w:t>
      </w:r>
    </w:p>
    <w:p w:rsidR="00000000" w:rsidRPr="001B2F7E" w:rsidP="001B2F7E">
      <w:pPr>
        <w:pStyle w:val="ListBullet"/>
      </w:pPr>
      <w:r w:rsidRPr="001B2F7E">
        <w:t>identify sources of support for developi</w:t>
      </w:r>
      <w:r w:rsidRPr="001B2F7E">
        <w:t>ng Aboriginal and Torres Strait Islander collections</w:t>
      </w:r>
    </w:p>
    <w:p w:rsidR="00000000" w:rsidRPr="001B2F7E" w:rsidP="001B2F7E">
      <w:pPr>
        <w:pStyle w:val="ListBullet"/>
      </w:pPr>
      <w:r w:rsidRPr="001B2F7E">
        <w:t>describe current conventions of collection management, including appropriate consultations and respect for traditional custodianship when working with Aboriginal or Torres Strait Islander cultural materi</w:t>
      </w:r>
      <w:r w:rsidRPr="001B2F7E">
        <w:t>al, including non-western concepts of collecting</w:t>
      </w:r>
    </w:p>
    <w:p w:rsidR="00000000" w:rsidRPr="001B2F7E" w:rsidP="001B2F7E">
      <w:pPr>
        <w:pStyle w:val="ListBullet"/>
      </w:pPr>
      <w:r w:rsidRPr="001B2F7E">
        <w:t>explain cultural protocols and appropriate consultations for identifying, moving, storing, maintaining and displaying cultural material in the relevant community context</w:t>
      </w:r>
    </w:p>
    <w:p w:rsidR="00000000" w:rsidRPr="001B2F7E" w:rsidP="001B2F7E">
      <w:pPr>
        <w:pStyle w:val="ListBullet"/>
      </w:pPr>
      <w:r w:rsidRPr="001B2F7E">
        <w:t>explain current industry policy on ac</w:t>
      </w:r>
      <w:r w:rsidRPr="001B2F7E">
        <w:t>quiring and managing Aboriginal and Torres Strait Islander cultural material.</w:t>
      </w:r>
    </w:p>
    <w:p w:rsidR="00000000" w:rsidRPr="001B2F7E" w:rsidP="001B2F7E">
      <w:pPr>
        <w:pStyle w:val="AllowPageBreak"/>
      </w:pPr>
    </w:p>
    <w:p w:rsidR="00000000" w:rsidRPr="001B2F7E" w:rsidP="001B2F7E">
      <w:pPr>
        <w:pStyle w:val="Heading1"/>
      </w:pPr>
      <w:bookmarkStart w:id="4" w:name="O_788613"/>
      <w:bookmarkEnd w:id="4"/>
      <w:r w:rsidRPr="001B2F7E">
        <w:t>Assessment Conditions</w:t>
      </w:r>
    </w:p>
    <w:p w:rsidR="00000000" w:rsidRPr="001B2F7E" w:rsidP="00716C91">
      <w:pPr>
        <w:pStyle w:val="BodyText"/>
      </w:pPr>
      <w:r w:rsidRPr="001B2F7E">
        <w:t>Assessment must be conducted in a safe environment where evidence gathered demonstrates consistent performance of typical activities experi</w:t>
      </w:r>
      <w:r w:rsidRPr="001B2F7E">
        <w:t xml:space="preserve">enced in Aboriginal and Torres Strait Islander cultural heritage environments. The assessment environment must include access to: </w:t>
      </w:r>
    </w:p>
    <w:p w:rsidR="00000000" w:rsidRPr="001B2F7E" w:rsidP="001B2F7E">
      <w:pPr>
        <w:pStyle w:val="ListBullet"/>
      </w:pPr>
      <w:r w:rsidRPr="001B2F7E">
        <w:t>Aboriginal or Torres Strait Islander cultural material or information on material when access is not available</w:t>
      </w:r>
    </w:p>
    <w:p w:rsidR="00000000" w:rsidRPr="001B2F7E" w:rsidP="001B2F7E">
      <w:pPr>
        <w:pStyle w:val="ListBullet"/>
      </w:pPr>
      <w:r w:rsidRPr="001B2F7E">
        <w:t>information a</w:t>
      </w:r>
      <w:r w:rsidRPr="001B2F7E">
        <w:t xml:space="preserve">bout cultural protocols. </w:t>
      </w:r>
    </w:p>
    <w:p w:rsidR="00000000" w:rsidRPr="001B2F7E" w:rsidP="001B2F7E">
      <w:pPr>
        <w:pStyle w:val="BodyText"/>
      </w:pPr>
    </w:p>
    <w:p w:rsidR="00000000" w:rsidRPr="001B2F7E" w:rsidP="00716C91">
      <w:pPr>
        <w:pStyle w:val="BodyText"/>
      </w:pPr>
      <w:r w:rsidRPr="001B2F7E">
        <w:t>Assessors of this unit must satisfy the requirements for assessors in applicable vocational educational and training legislation, frameworks and/or standards.</w:t>
      </w:r>
    </w:p>
    <w:p w:rsidR="00000000" w:rsidRPr="001B2F7E" w:rsidP="00716C91">
      <w:pPr>
        <w:pStyle w:val="BodyText"/>
      </w:pPr>
      <w:r w:rsidRPr="001B2F7E">
        <w:t>Assessment must ensure involvement in the assessment process of persons approved of by Elders, appropriate persons or custodians of the relevant Aboriginal or Torres Strait Islander community.</w:t>
      </w:r>
    </w:p>
    <w:p w:rsidR="00000000" w:rsidRPr="001B2F7E" w:rsidP="001B2F7E">
      <w:pPr>
        <w:pStyle w:val="Heading1"/>
      </w:pPr>
      <w:bookmarkStart w:id="5" w:name="O_788616"/>
      <w:bookmarkEnd w:id="5"/>
      <w:r w:rsidRPr="001B2F7E">
        <w:t>Links</w:t>
      </w:r>
    </w:p>
    <w:p w:rsidR="00000000" w:rsidRPr="001B2F7E" w:rsidP="00716C91">
      <w:pPr>
        <w:pStyle w:val="BodyText"/>
      </w:pPr>
      <w:r w:rsidRPr="001B2F7E">
        <w:t>Companion Volume implementation guides a</w:t>
      </w:r>
      <w:r w:rsidRPr="001B2F7E">
        <w:t xml:space="preserve">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91EB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B2F7E" w:rsidP="001B2F7E"/>
    <w:sectPr w:rsidSect="001B2F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F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F7E" w:rsidRPr="00716C91" w:rsidP="00716C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F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C91" w:rsidP="001B2F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16C91" w:rsidP="001B2F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16C91" w:rsidP="001B2F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F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C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2F7E" w:rsidRPr="00716C91" w:rsidP="00716C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F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C91" w:rsidRPr="002D2AF8" w:rsidP="001B2F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CUAATS504 Work with Aboriginal and Torres Strait Islander cultural material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July 2022</w:t>
    </w:r>
    <w:r>
      <w:fldChar w:fldCharType="end"/>
    </w:r>
  </w:p>
  <w:p w:rsidR="00716C91" w:rsidP="001B2F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E6E7A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F8892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2F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2F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2F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2F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2F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2F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2F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2F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2F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2F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2F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2F7E"/>
  </w:style>
  <w:style w:type="character" w:customStyle="1" w:styleId="Heading1Char">
    <w:name w:val="Heading 1 Char"/>
    <w:basedOn w:val="DefaultParagraphFont"/>
    <w:link w:val="Heading1"/>
    <w:rsid w:val="001B2F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2F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2F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2F7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2F7E"/>
    <w:rPr>
      <w:b/>
      <w:spacing w:val="0"/>
    </w:rPr>
  </w:style>
  <w:style w:type="paragraph" w:customStyle="1" w:styleId="SuperHeading">
    <w:name w:val="SuperHeading"/>
    <w:basedOn w:val="Normal"/>
    <w:rsid w:val="001B2F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2F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2F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2F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2F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2F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2F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2F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2F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2F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2F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2F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2F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2F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2F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2F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2F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2F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2F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2F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2F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2F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2F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2F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2F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2F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2F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2F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2F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2F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2F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2F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2F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2F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2F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2F7E"/>
    <w:rPr>
      <w:i/>
    </w:rPr>
  </w:style>
  <w:style w:type="paragraph" w:styleId="Caption">
    <w:name w:val="caption"/>
    <w:basedOn w:val="BodyText"/>
    <w:next w:val="Normal"/>
    <w:qFormat/>
    <w:rsid w:val="001B2F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2F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2F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2F7E"/>
  </w:style>
  <w:style w:type="paragraph" w:styleId="TableofFigures">
    <w:name w:val="table of figures"/>
    <w:basedOn w:val="Normal"/>
    <w:next w:val="Normal"/>
    <w:semiHidden/>
    <w:rsid w:val="001B2F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2F7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B2F7E"/>
    <w:rPr>
      <w:rFonts w:ascii="Wingdings" w:hAnsi="Wingdings"/>
    </w:rPr>
  </w:style>
  <w:style w:type="paragraph" w:customStyle="1" w:styleId="TableHeading">
    <w:name w:val="Table Heading"/>
    <w:basedOn w:val="HeadingBase"/>
    <w:rsid w:val="001B2F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2F7E"/>
    <w:rPr>
      <w:color w:val="0033CC"/>
      <w:u w:val="none"/>
    </w:rPr>
  </w:style>
  <w:style w:type="paragraph" w:customStyle="1" w:styleId="BodyTextRight">
    <w:name w:val="Body Text Right"/>
    <w:basedOn w:val="BodyText"/>
    <w:rsid w:val="001B2F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2F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2F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2F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2F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2F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2F7E"/>
    <w:rPr>
      <w:sz w:val="32"/>
    </w:rPr>
  </w:style>
  <w:style w:type="paragraph" w:customStyle="1" w:styleId="HeadingProcedure">
    <w:name w:val="Heading Procedure"/>
    <w:basedOn w:val="HeadingBase"/>
    <w:next w:val="Normal"/>
    <w:rsid w:val="001B2F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2F7E"/>
    <w:pPr>
      <w:spacing w:before="60" w:after="60"/>
    </w:pPr>
  </w:style>
  <w:style w:type="paragraph" w:styleId="ListContinue">
    <w:name w:val="List Continue"/>
    <w:basedOn w:val="List"/>
    <w:rsid w:val="001B2F7E"/>
    <w:pPr>
      <w:ind w:firstLine="0"/>
    </w:pPr>
  </w:style>
  <w:style w:type="paragraph" w:customStyle="1" w:styleId="ListNote">
    <w:name w:val="List Note"/>
    <w:basedOn w:val="List"/>
    <w:rsid w:val="001B2F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2F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2F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2F7E"/>
    <w:rPr>
      <w:rFonts w:ascii="Courier New" w:hAnsi="Courier New"/>
    </w:rPr>
  </w:style>
  <w:style w:type="paragraph" w:customStyle="1" w:styleId="NoteBullet">
    <w:name w:val="Note Bullet"/>
    <w:basedOn w:val="Note"/>
    <w:rsid w:val="001B2F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2F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2F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2F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2F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B2F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2F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2F7E"/>
    <w:rPr>
      <w:b/>
      <w:smallCaps/>
    </w:rPr>
  </w:style>
  <w:style w:type="paragraph" w:customStyle="1" w:styleId="TableListNumber">
    <w:name w:val="Table List Number"/>
    <w:basedOn w:val="ListNumber"/>
    <w:rsid w:val="001B2F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2F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2F7E"/>
    <w:pPr>
      <w:numPr>
        <w:numId w:val="8"/>
      </w:numPr>
    </w:pPr>
  </w:style>
  <w:style w:type="paragraph" w:customStyle="1" w:styleId="ListAlpha2">
    <w:name w:val="List Alpha 2"/>
    <w:basedOn w:val="List2"/>
    <w:rsid w:val="001B2F7E"/>
    <w:pPr>
      <w:numPr>
        <w:numId w:val="7"/>
      </w:numPr>
    </w:pPr>
  </w:style>
  <w:style w:type="paragraph" w:styleId="List2">
    <w:name w:val="List 2"/>
    <w:basedOn w:val="BodyText"/>
    <w:rsid w:val="001B2F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2F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2F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2F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2F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2F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B2F7E"/>
    <w:pPr>
      <w:numPr>
        <w:numId w:val="3"/>
      </w:numPr>
    </w:pPr>
  </w:style>
  <w:style w:type="paragraph" w:styleId="ListContinue2">
    <w:name w:val="List Continue 2"/>
    <w:basedOn w:val="List2"/>
    <w:rsid w:val="001B2F7E"/>
    <w:pPr>
      <w:ind w:firstLine="0"/>
    </w:pPr>
  </w:style>
  <w:style w:type="paragraph" w:styleId="ListContinue3">
    <w:name w:val="List Continue 3"/>
    <w:basedOn w:val="List3"/>
    <w:rsid w:val="001B2F7E"/>
    <w:pPr>
      <w:ind w:left="1021" w:firstLine="0"/>
    </w:pPr>
  </w:style>
  <w:style w:type="paragraph" w:styleId="ListContinue4">
    <w:name w:val="List Continue 4"/>
    <w:basedOn w:val="List4"/>
    <w:rsid w:val="001B2F7E"/>
    <w:pPr>
      <w:ind w:firstLine="0"/>
    </w:pPr>
  </w:style>
  <w:style w:type="paragraph" w:styleId="ListContinue5">
    <w:name w:val="List Continue 5"/>
    <w:basedOn w:val="List5"/>
    <w:rsid w:val="001B2F7E"/>
    <w:pPr>
      <w:ind w:firstLine="0"/>
    </w:pPr>
  </w:style>
  <w:style w:type="paragraph" w:styleId="ListNumber3">
    <w:name w:val="List Number 3"/>
    <w:basedOn w:val="List3"/>
    <w:rsid w:val="001B2F7E"/>
    <w:pPr>
      <w:numPr>
        <w:numId w:val="4"/>
      </w:numPr>
    </w:pPr>
  </w:style>
  <w:style w:type="paragraph" w:styleId="ListNumber4">
    <w:name w:val="List Number 4"/>
    <w:basedOn w:val="List4"/>
    <w:rsid w:val="001B2F7E"/>
    <w:pPr>
      <w:numPr>
        <w:numId w:val="5"/>
      </w:numPr>
    </w:pPr>
  </w:style>
  <w:style w:type="paragraph" w:styleId="ListNumber5">
    <w:name w:val="List Number 5"/>
    <w:basedOn w:val="List5"/>
    <w:rsid w:val="001B2F7E"/>
    <w:pPr>
      <w:numPr>
        <w:numId w:val="6"/>
      </w:numPr>
    </w:pPr>
  </w:style>
  <w:style w:type="paragraph" w:styleId="BlockText">
    <w:name w:val="Block Text"/>
    <w:basedOn w:val="Normal"/>
    <w:rsid w:val="001B2F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2F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2F7E"/>
    <w:rPr>
      <w:sz w:val="16"/>
      <w:vertAlign w:val="superscript"/>
    </w:rPr>
  </w:style>
  <w:style w:type="character" w:customStyle="1" w:styleId="Symbols">
    <w:name w:val="Symbols"/>
    <w:basedOn w:val="DefaultParagraphFont"/>
    <w:rsid w:val="001B2F7E"/>
    <w:rPr>
      <w:rFonts w:ascii="Symbol" w:hAnsi="Symbol"/>
    </w:rPr>
  </w:style>
  <w:style w:type="character" w:customStyle="1" w:styleId="MenuOptions">
    <w:name w:val="Menu Options"/>
    <w:basedOn w:val="DefaultParagraphFont"/>
    <w:rsid w:val="001B2F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2F7E"/>
    <w:rPr>
      <w:b/>
    </w:rPr>
  </w:style>
  <w:style w:type="character" w:customStyle="1" w:styleId="Underlined">
    <w:name w:val="Underlined"/>
    <w:basedOn w:val="DefaultParagraphFont"/>
    <w:rsid w:val="001B2F7E"/>
    <w:rPr>
      <w:u w:val="single"/>
    </w:rPr>
  </w:style>
  <w:style w:type="paragraph" w:customStyle="1" w:styleId="TableBodyTextRight">
    <w:name w:val="Table Body Text Right"/>
    <w:basedOn w:val="TableBodyText"/>
    <w:rsid w:val="001B2F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2F7E"/>
    <w:rPr>
      <w:sz w:val="18"/>
    </w:rPr>
  </w:style>
  <w:style w:type="paragraph" w:customStyle="1" w:styleId="BodySmallRight">
    <w:name w:val="Body Small Right"/>
    <w:basedOn w:val="BodyTextRight"/>
    <w:rsid w:val="001B2F7E"/>
    <w:rPr>
      <w:sz w:val="18"/>
      <w:szCs w:val="18"/>
    </w:rPr>
  </w:style>
  <w:style w:type="paragraph" w:customStyle="1" w:styleId="MarginEdition">
    <w:name w:val="Margin Edition"/>
    <w:basedOn w:val="MarginNote"/>
    <w:rsid w:val="001B2F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2F7E"/>
    <w:rPr>
      <w:sz w:val="2"/>
      <w:szCs w:val="2"/>
    </w:rPr>
  </w:style>
  <w:style w:type="character" w:customStyle="1" w:styleId="Small">
    <w:name w:val="Small"/>
    <w:basedOn w:val="DefaultParagraphFont"/>
    <w:rsid w:val="001B2F7E"/>
    <w:rPr>
      <w:sz w:val="16"/>
    </w:rPr>
  </w:style>
  <w:style w:type="paragraph" w:customStyle="1" w:styleId="WideTable">
    <w:name w:val="Wide Table"/>
    <w:basedOn w:val="Normal"/>
    <w:rsid w:val="001B2F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2F7E"/>
  </w:style>
  <w:style w:type="paragraph" w:styleId="Quote">
    <w:name w:val="Quote"/>
    <w:basedOn w:val="Heading1"/>
    <w:link w:val="QuoteChar"/>
    <w:qFormat/>
    <w:rsid w:val="001B2F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2F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2F7E"/>
    <w:pPr>
      <w:pageBreakBefore/>
    </w:pPr>
  </w:style>
  <w:style w:type="paragraph" w:customStyle="1" w:styleId="Border">
    <w:name w:val="Border"/>
    <w:basedOn w:val="Normal"/>
    <w:qFormat/>
    <w:rsid w:val="001B2F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2F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2F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2F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2F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2F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2F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2F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2F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2F7E"/>
    <w:rPr>
      <w:u w:val="single"/>
    </w:rPr>
  </w:style>
  <w:style w:type="character" w:customStyle="1" w:styleId="BoldandItalics">
    <w:name w:val="Bold and Italics"/>
    <w:qFormat/>
    <w:rsid w:val="001B2F7E"/>
    <w:rPr>
      <w:b/>
      <w:i/>
      <w:u w:val="none"/>
    </w:rPr>
  </w:style>
  <w:style w:type="paragraph" w:styleId="BalloonText">
    <w:name w:val="Balloon Text"/>
    <w:basedOn w:val="Normal"/>
    <w:link w:val="BalloonTextChar"/>
    <w:rsid w:val="001B2F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2F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2F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2F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2F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2F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2F7E"/>
    <w:pPr>
      <w:spacing w:before="0" w:after="0"/>
    </w:pPr>
  </w:style>
  <w:style w:type="paragraph" w:customStyle="1" w:styleId="BodyTextBold">
    <w:name w:val="Body Text Bold"/>
    <w:basedOn w:val="BodyText"/>
    <w:qFormat/>
    <w:rsid w:val="001B2F7E"/>
    <w:rPr>
      <w:b/>
    </w:rPr>
  </w:style>
  <w:style w:type="character" w:styleId="Hyperlink">
    <w:name w:val="Hyperlink"/>
    <w:basedOn w:val="DefaultParagraphFont"/>
    <w:uiPriority w:val="99"/>
    <w:unhideWhenUsed/>
    <w:rsid w:val="00716C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458</Words>
  <Characters>3075</Characters>
  <Application>Microsoft Office Word</Application>
  <DocSecurity>0</DocSecurity>
  <Lines>71</Lines>
  <Paragraphs>40</Paragraphs>
  <ScaleCrop>false</ScaleCrop>
  <Company>Author-it Software Corporation Ltd.</Company>
  <LinksUpToDate>false</LinksUpToDate>
  <CharactersWithSpaces>3493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CUAATS504 Work with Aboriginal and Torres Strait Islander cultural material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2022-07-31T13:50:00Z</dcterms:created>
  <dcterms:modified xsi:type="dcterms:W3CDTF">2022-07-31T13:50:00Z</dcterms:modified>
</cp:coreProperties>
</file>