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51AA" w:rsidP="00A351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CUAATS502 Research the cultures of Aboriginal and Torres Strait Islander visual artists</w:t>
      </w:r>
      <w:r>
        <w:fldChar w:fldCharType="end"/>
      </w:r>
    </w:p>
    <w:p w:rsidR="00A351AA" w:rsidP="00A351AA">
      <w:pPr>
        <w:pStyle w:val="Version"/>
        <w:sectPr w:rsidSect="001910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1031" w:rsidP="00191031">
      <w:pPr>
        <w:pStyle w:val="SuperHeading"/>
      </w:pPr>
      <w:r w:rsidRPr="00191031">
        <w:t>Assessment Re</w:t>
      </w:r>
      <w:r w:rsidRPr="00191031">
        <w:t>quirements for CUAATS502 Research the cultures of Aboriginal and Torres Strait Islander visual artists</w:t>
      </w:r>
    </w:p>
    <w:p w:rsidR="00000000" w:rsidRPr="00191031" w:rsidP="00191031">
      <w:pPr>
        <w:pStyle w:val="Heading1"/>
      </w:pPr>
      <w:bookmarkStart w:id="1" w:name="O_788572"/>
      <w:bookmarkEnd w:id="1"/>
      <w:r w:rsidRPr="0019103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91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031" w:rsidP="00191031">
            <w:pPr>
              <w:pStyle w:val="BodyText"/>
            </w:pPr>
            <w:r w:rsidRPr="0019103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031">
            <w:pPr>
              <w:pStyle w:val="BodyText"/>
              <w:rPr>
                <w:lang w:val="en-NZ"/>
              </w:rPr>
            </w:pPr>
            <w:r w:rsidRPr="00191031">
              <w:rPr>
                <w:rStyle w:val="SpecialBold"/>
              </w:rPr>
              <w:t>Comments</w:t>
            </w:r>
          </w:p>
        </w:tc>
      </w:tr>
      <w:tr w:rsidTr="00191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031">
            <w:pPr>
              <w:pStyle w:val="BodyText"/>
              <w:rPr>
                <w:lang w:val="en-NZ"/>
              </w:rPr>
            </w:pPr>
            <w:r w:rsidRPr="0019103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031" w:rsidP="00191031">
            <w:pPr>
              <w:pStyle w:val="BodyText"/>
            </w:pPr>
            <w:r w:rsidRPr="00191031">
              <w:t>This version first released with CUA Creative Arts and Culture Training Package version 2.0.</w:t>
            </w:r>
          </w:p>
        </w:tc>
      </w:tr>
    </w:tbl>
    <w:p w:rsidR="00000000" w:rsidRPr="00191031" w:rsidP="00191031">
      <w:pPr>
        <w:pStyle w:val="BodyText"/>
      </w:pPr>
    </w:p>
    <w:p w:rsidR="00000000" w:rsidRPr="00191031" w:rsidP="00191031">
      <w:pPr>
        <w:pStyle w:val="AllowPageBreak"/>
      </w:pPr>
    </w:p>
    <w:p w:rsidR="00000000" w:rsidRPr="00191031" w:rsidP="00191031">
      <w:pPr>
        <w:pStyle w:val="Heading1"/>
      </w:pPr>
      <w:bookmarkStart w:id="2" w:name="O_788573"/>
      <w:bookmarkEnd w:id="2"/>
      <w:r w:rsidRPr="00191031">
        <w:t>Performance Evidence</w:t>
      </w:r>
    </w:p>
    <w:p w:rsidR="00000000" w:rsidRPr="00191031" w:rsidP="00A351AA">
      <w:pPr>
        <w:pStyle w:val="BodyText"/>
      </w:pPr>
      <w:r w:rsidRPr="00191031">
        <w:t>Evidence of the ability to:</w:t>
      </w:r>
    </w:p>
    <w:p w:rsidR="00000000" w:rsidRPr="00191031" w:rsidP="00191031">
      <w:pPr>
        <w:pStyle w:val="ListBullet"/>
      </w:pPr>
      <w:r w:rsidRPr="00191031">
        <w:t>gather information from a range of sources, covering multiple topics to ensure a breadth of kn</w:t>
      </w:r>
      <w:r w:rsidRPr="00191031">
        <w:t>owledge</w:t>
      </w:r>
    </w:p>
    <w:p w:rsidR="00000000" w:rsidRPr="00191031" w:rsidP="00191031">
      <w:pPr>
        <w:pStyle w:val="ListBullet"/>
      </w:pPr>
      <w:r w:rsidRPr="00191031">
        <w:t>communicate effectively to be able to gather and share relevant information in a culturally appropriate way</w:t>
      </w:r>
    </w:p>
    <w:p w:rsidR="00000000" w:rsidRPr="00191031" w:rsidP="00191031">
      <w:pPr>
        <w:pStyle w:val="ListBullet"/>
      </w:pPr>
      <w:r w:rsidRPr="00191031">
        <w:t>record research and work-related information for use by self and others</w:t>
      </w:r>
    </w:p>
    <w:p w:rsidR="00000000" w:rsidRPr="00191031" w:rsidP="00191031">
      <w:pPr>
        <w:pStyle w:val="ListBullet"/>
      </w:pPr>
      <w:r w:rsidRPr="00191031">
        <w:t>evaluate work practices that support Aboriginal and/or Torres Strait</w:t>
      </w:r>
      <w:r w:rsidRPr="00191031">
        <w:t xml:space="preserve"> Islander artists</w:t>
      </w:r>
    </w:p>
    <w:p w:rsidR="00000000" w:rsidRPr="00191031" w:rsidP="00191031">
      <w:pPr>
        <w:pStyle w:val="ListBullet"/>
      </w:pPr>
      <w:r w:rsidRPr="00191031">
        <w:t>research and analyse Aboriginal and/or Torres Strait Islander cultures relevant to own work.</w:t>
      </w:r>
    </w:p>
    <w:p w:rsidR="00000000" w:rsidRPr="00191031" w:rsidP="00191031">
      <w:pPr>
        <w:pStyle w:val="BodyText"/>
      </w:pPr>
    </w:p>
    <w:p w:rsidR="00000000" w:rsidRPr="00191031" w:rsidP="00A351AA">
      <w:pPr>
        <w:pStyle w:val="BodyText"/>
      </w:pPr>
      <w:r w:rsidRPr="00191031">
        <w:t>Note: If a specific volume or frequency is not stated, then evidence must be provided at least once.</w:t>
      </w:r>
    </w:p>
    <w:p w:rsidR="00000000" w:rsidRPr="00191031" w:rsidP="00191031">
      <w:pPr>
        <w:pStyle w:val="Heading1"/>
      </w:pPr>
      <w:bookmarkStart w:id="3" w:name="O_788574"/>
      <w:bookmarkEnd w:id="3"/>
      <w:r w:rsidRPr="00191031">
        <w:t>Knowledge Evidence</w:t>
      </w:r>
    </w:p>
    <w:p w:rsidR="00000000" w:rsidRPr="00191031" w:rsidP="00A351AA">
      <w:pPr>
        <w:pStyle w:val="BodyText"/>
      </w:pPr>
      <w:r w:rsidRPr="00191031">
        <w:t>To complete the unit requirements safely and effectively, the individual must:</w:t>
      </w:r>
    </w:p>
    <w:p w:rsidR="00000000" w:rsidRPr="00191031" w:rsidP="00191031">
      <w:pPr>
        <w:pStyle w:val="ListBullet"/>
      </w:pPr>
      <w:r w:rsidRPr="00191031">
        <w:t>discuss historical and contemporary events and issues that impact on Aboriginal and Torres Strait Islander peoples</w:t>
      </w:r>
    </w:p>
    <w:p w:rsidR="00000000" w:rsidRPr="00191031" w:rsidP="00191031">
      <w:pPr>
        <w:pStyle w:val="ListBullet"/>
      </w:pPr>
      <w:r w:rsidRPr="00191031">
        <w:t xml:space="preserve">provide examples to describe the relationship between visual </w:t>
      </w:r>
      <w:r w:rsidRPr="00191031">
        <w:t>arts practice and culture for Aboriginal and/or Torres Strait Islander artists</w:t>
      </w:r>
    </w:p>
    <w:p w:rsidR="00000000" w:rsidRPr="00191031" w:rsidP="00191031">
      <w:pPr>
        <w:pStyle w:val="ListBullet"/>
      </w:pPr>
      <w:r w:rsidRPr="00191031">
        <w:t>identify work practices to be improved to better support artists, their families and/or communities</w:t>
      </w:r>
    </w:p>
    <w:p w:rsidR="00000000" w:rsidRPr="00191031" w:rsidP="00191031">
      <w:pPr>
        <w:pStyle w:val="ListBullet"/>
      </w:pPr>
      <w:r w:rsidRPr="00191031">
        <w:t>identify culturally appropriate research and work practices</w:t>
      </w:r>
    </w:p>
    <w:p w:rsidR="00000000" w:rsidRPr="00191031" w:rsidP="00191031">
      <w:pPr>
        <w:pStyle w:val="ListBullet"/>
      </w:pPr>
      <w:r w:rsidRPr="00191031">
        <w:t xml:space="preserve">provide examples </w:t>
      </w:r>
      <w:r w:rsidRPr="00191031">
        <w:t>of the personal, family and/or community obligations that impact on Aboriginal and/or Torres Strait Islander visual artists</w:t>
      </w:r>
    </w:p>
    <w:p w:rsidR="00000000" w:rsidRPr="00191031" w:rsidP="00191031">
      <w:pPr>
        <w:pStyle w:val="ListBullet"/>
      </w:pPr>
      <w:r w:rsidRPr="00191031">
        <w:t>outline understanding of the cultures of Aboriginal and/or Torres Strait Islander artists in the context of own work</w:t>
      </w:r>
    </w:p>
    <w:p w:rsidR="00000000" w:rsidRPr="00191031" w:rsidP="00191031">
      <w:pPr>
        <w:pStyle w:val="ListBullet"/>
      </w:pPr>
      <w:r w:rsidRPr="00191031">
        <w:t>describe the st</w:t>
      </w:r>
      <w:r w:rsidRPr="00191031">
        <w:t>eps required to ensure correct recording of provenance and authenticity of artwork</w:t>
      </w:r>
    </w:p>
    <w:p w:rsidR="00000000" w:rsidRPr="00191031" w:rsidP="00191031">
      <w:pPr>
        <w:pStyle w:val="ListBullet"/>
      </w:pPr>
      <w:r w:rsidRPr="00191031">
        <w:t>explain strategies arts industry professionals use to support Aboriginal and Torres Strait Islander artists</w:t>
      </w:r>
    </w:p>
    <w:p w:rsidR="00000000" w:rsidRPr="00191031" w:rsidP="00191031">
      <w:pPr>
        <w:pStyle w:val="ListBullet"/>
      </w:pPr>
      <w:r w:rsidRPr="00191031">
        <w:t>describe the key principles and protocols related to communicatio</w:t>
      </w:r>
      <w:r w:rsidRPr="00191031">
        <w:t>n with Aboriginal and Torres Strait Islander artists, their families and/or communities.</w:t>
      </w:r>
    </w:p>
    <w:p w:rsidR="00000000" w:rsidRPr="00191031" w:rsidP="00191031">
      <w:pPr>
        <w:pStyle w:val="AllowPageBreak"/>
      </w:pPr>
    </w:p>
    <w:p w:rsidR="00000000" w:rsidRPr="00191031" w:rsidP="00191031">
      <w:pPr>
        <w:pStyle w:val="Heading1"/>
      </w:pPr>
      <w:bookmarkStart w:id="4" w:name="O_788575"/>
      <w:bookmarkEnd w:id="4"/>
      <w:r w:rsidRPr="00191031">
        <w:t>Assessment Conditions</w:t>
      </w:r>
    </w:p>
    <w:p w:rsidR="00000000" w:rsidRPr="00191031" w:rsidP="00A351AA">
      <w:pPr>
        <w:pStyle w:val="BodyText"/>
      </w:pPr>
      <w:r w:rsidRPr="00191031">
        <w:t>Assessment must be conducted in a safe environment where evidence gathered demonstrates consistent performance of typical activi</w:t>
      </w:r>
      <w:r w:rsidRPr="00191031">
        <w:t xml:space="preserve">ties experienced in Aboriginal and Torres Strait Islander visual arts industry environments. The assessment environment must include access to: </w:t>
      </w:r>
    </w:p>
    <w:p w:rsidR="00000000" w:rsidRPr="00191031" w:rsidP="00191031">
      <w:pPr>
        <w:pStyle w:val="ListBullet"/>
      </w:pPr>
      <w:r w:rsidRPr="00191031">
        <w:t>Aboriginal and/or Torres Strait Islander visual art, artists and/or their communities</w:t>
      </w:r>
    </w:p>
    <w:p w:rsidR="00000000" w:rsidRPr="00191031" w:rsidP="00191031">
      <w:pPr>
        <w:pStyle w:val="ListBullet"/>
      </w:pPr>
      <w:r w:rsidRPr="00191031">
        <w:t>culturally appropriate p</w:t>
      </w:r>
      <w:r w:rsidRPr="00191031">
        <w:t>rocesses and techniques suited to the language and literacy capacity of learners and the work being performed.</w:t>
      </w:r>
    </w:p>
    <w:p w:rsidR="00000000" w:rsidRPr="00191031" w:rsidP="00191031">
      <w:pPr>
        <w:pStyle w:val="BodyText"/>
      </w:pPr>
    </w:p>
    <w:p w:rsidR="00000000" w:rsidRPr="00191031" w:rsidP="00A351AA">
      <w:pPr>
        <w:pStyle w:val="BodyText"/>
      </w:pPr>
      <w:r w:rsidRPr="00191031">
        <w:t>Assessors of this unit must satisfy the requirements for assessors in applicable vocational educational and training legislation, frameworks and/or standards.</w:t>
      </w:r>
    </w:p>
    <w:p w:rsidR="00000000" w:rsidRPr="00191031" w:rsidP="00191031">
      <w:pPr>
        <w:pStyle w:val="Heading1"/>
      </w:pPr>
      <w:bookmarkStart w:id="5" w:name="O_788578"/>
      <w:bookmarkEnd w:id="5"/>
      <w:r w:rsidRPr="00191031">
        <w:t>Links</w:t>
      </w:r>
    </w:p>
    <w:p w:rsidR="00000000" w:rsidRPr="00191031" w:rsidP="00A351AA">
      <w:pPr>
        <w:pStyle w:val="BodyText"/>
      </w:pPr>
      <w:r w:rsidRPr="0019103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621601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191031" w:rsidP="00191031"/>
    <w:sectPr w:rsidSect="0019103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0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031" w:rsidRPr="00A351AA" w:rsidP="00A351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0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1AA" w:rsidP="001910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351AA" w:rsidP="001910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351AA" w:rsidP="001910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0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1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1031" w:rsidRPr="00A351AA" w:rsidP="00A351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0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1AA" w:rsidRPr="002D2AF8" w:rsidP="001910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CUAATS502 Research the cultures of Aboriginal and Torres Strait Islander visual artists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A351AA" w:rsidP="001910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EF224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2E0E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10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10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10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10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10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10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10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10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10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10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10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1031"/>
  </w:style>
  <w:style w:type="character" w:customStyle="1" w:styleId="Heading1Char">
    <w:name w:val="Heading 1 Char"/>
    <w:basedOn w:val="DefaultParagraphFont"/>
    <w:link w:val="Heading1"/>
    <w:rsid w:val="001910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10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10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103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1031"/>
    <w:rPr>
      <w:b/>
      <w:spacing w:val="0"/>
    </w:rPr>
  </w:style>
  <w:style w:type="paragraph" w:customStyle="1" w:styleId="SuperHeading">
    <w:name w:val="SuperHeading"/>
    <w:basedOn w:val="Normal"/>
    <w:rsid w:val="001910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10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10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10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10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10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10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10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10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10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10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10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10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10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10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10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10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10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10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10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10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10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10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10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10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103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10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10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10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10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10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10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10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10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10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1031"/>
    <w:rPr>
      <w:i/>
    </w:rPr>
  </w:style>
  <w:style w:type="paragraph" w:styleId="Caption">
    <w:name w:val="caption"/>
    <w:basedOn w:val="BodyText"/>
    <w:next w:val="Normal"/>
    <w:qFormat/>
    <w:rsid w:val="001910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10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10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1031"/>
  </w:style>
  <w:style w:type="paragraph" w:styleId="TableofFigures">
    <w:name w:val="table of figures"/>
    <w:basedOn w:val="Normal"/>
    <w:next w:val="Normal"/>
    <w:semiHidden/>
    <w:rsid w:val="001910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103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91031"/>
    <w:rPr>
      <w:rFonts w:ascii="Wingdings" w:hAnsi="Wingdings"/>
    </w:rPr>
  </w:style>
  <w:style w:type="paragraph" w:customStyle="1" w:styleId="TableHeading">
    <w:name w:val="Table Heading"/>
    <w:basedOn w:val="HeadingBase"/>
    <w:rsid w:val="001910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1031"/>
    <w:rPr>
      <w:color w:val="0033CC"/>
      <w:u w:val="none"/>
    </w:rPr>
  </w:style>
  <w:style w:type="paragraph" w:customStyle="1" w:styleId="BodyTextRight">
    <w:name w:val="Body Text Right"/>
    <w:basedOn w:val="BodyText"/>
    <w:rsid w:val="001910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10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103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10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10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10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1031"/>
    <w:rPr>
      <w:sz w:val="32"/>
    </w:rPr>
  </w:style>
  <w:style w:type="paragraph" w:customStyle="1" w:styleId="HeadingProcedure">
    <w:name w:val="Heading Procedure"/>
    <w:basedOn w:val="HeadingBase"/>
    <w:next w:val="Normal"/>
    <w:rsid w:val="001910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1031"/>
    <w:pPr>
      <w:spacing w:before="60" w:after="60"/>
    </w:pPr>
  </w:style>
  <w:style w:type="paragraph" w:styleId="ListContinue">
    <w:name w:val="List Continue"/>
    <w:basedOn w:val="List"/>
    <w:rsid w:val="00191031"/>
    <w:pPr>
      <w:ind w:firstLine="0"/>
    </w:pPr>
  </w:style>
  <w:style w:type="paragraph" w:customStyle="1" w:styleId="ListNote">
    <w:name w:val="List Note"/>
    <w:basedOn w:val="List"/>
    <w:rsid w:val="001910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10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10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1031"/>
    <w:rPr>
      <w:rFonts w:ascii="Courier New" w:hAnsi="Courier New"/>
    </w:rPr>
  </w:style>
  <w:style w:type="paragraph" w:customStyle="1" w:styleId="NoteBullet">
    <w:name w:val="Note Bullet"/>
    <w:basedOn w:val="Note"/>
    <w:rsid w:val="001910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10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10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10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103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910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10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1031"/>
    <w:rPr>
      <w:b/>
      <w:smallCaps/>
    </w:rPr>
  </w:style>
  <w:style w:type="paragraph" w:customStyle="1" w:styleId="TableListNumber">
    <w:name w:val="Table List Number"/>
    <w:basedOn w:val="ListNumber"/>
    <w:rsid w:val="001910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10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1031"/>
    <w:pPr>
      <w:numPr>
        <w:numId w:val="8"/>
      </w:numPr>
    </w:pPr>
  </w:style>
  <w:style w:type="paragraph" w:customStyle="1" w:styleId="ListAlpha2">
    <w:name w:val="List Alpha 2"/>
    <w:basedOn w:val="List2"/>
    <w:rsid w:val="00191031"/>
    <w:pPr>
      <w:numPr>
        <w:numId w:val="7"/>
      </w:numPr>
    </w:pPr>
  </w:style>
  <w:style w:type="paragraph" w:styleId="List2">
    <w:name w:val="List 2"/>
    <w:basedOn w:val="BodyText"/>
    <w:rsid w:val="001910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10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10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10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103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103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91031"/>
    <w:pPr>
      <w:numPr>
        <w:numId w:val="3"/>
      </w:numPr>
    </w:pPr>
  </w:style>
  <w:style w:type="paragraph" w:styleId="ListContinue2">
    <w:name w:val="List Continue 2"/>
    <w:basedOn w:val="List2"/>
    <w:rsid w:val="00191031"/>
    <w:pPr>
      <w:ind w:firstLine="0"/>
    </w:pPr>
  </w:style>
  <w:style w:type="paragraph" w:styleId="ListContinue3">
    <w:name w:val="List Continue 3"/>
    <w:basedOn w:val="List3"/>
    <w:rsid w:val="00191031"/>
    <w:pPr>
      <w:ind w:left="1021" w:firstLine="0"/>
    </w:pPr>
  </w:style>
  <w:style w:type="paragraph" w:styleId="ListContinue4">
    <w:name w:val="List Continue 4"/>
    <w:basedOn w:val="List4"/>
    <w:rsid w:val="00191031"/>
    <w:pPr>
      <w:ind w:firstLine="0"/>
    </w:pPr>
  </w:style>
  <w:style w:type="paragraph" w:styleId="ListContinue5">
    <w:name w:val="List Continue 5"/>
    <w:basedOn w:val="List5"/>
    <w:rsid w:val="00191031"/>
    <w:pPr>
      <w:ind w:firstLine="0"/>
    </w:pPr>
  </w:style>
  <w:style w:type="paragraph" w:styleId="ListNumber3">
    <w:name w:val="List Number 3"/>
    <w:basedOn w:val="List3"/>
    <w:rsid w:val="00191031"/>
    <w:pPr>
      <w:numPr>
        <w:numId w:val="4"/>
      </w:numPr>
    </w:pPr>
  </w:style>
  <w:style w:type="paragraph" w:styleId="ListNumber4">
    <w:name w:val="List Number 4"/>
    <w:basedOn w:val="List4"/>
    <w:rsid w:val="00191031"/>
    <w:pPr>
      <w:numPr>
        <w:numId w:val="5"/>
      </w:numPr>
    </w:pPr>
  </w:style>
  <w:style w:type="paragraph" w:styleId="ListNumber5">
    <w:name w:val="List Number 5"/>
    <w:basedOn w:val="List5"/>
    <w:rsid w:val="00191031"/>
    <w:pPr>
      <w:numPr>
        <w:numId w:val="6"/>
      </w:numPr>
    </w:pPr>
  </w:style>
  <w:style w:type="paragraph" w:styleId="BlockText">
    <w:name w:val="Block Text"/>
    <w:basedOn w:val="Normal"/>
    <w:rsid w:val="001910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10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1031"/>
    <w:rPr>
      <w:sz w:val="16"/>
      <w:vertAlign w:val="superscript"/>
    </w:rPr>
  </w:style>
  <w:style w:type="character" w:customStyle="1" w:styleId="Symbols">
    <w:name w:val="Symbols"/>
    <w:basedOn w:val="DefaultParagraphFont"/>
    <w:rsid w:val="00191031"/>
    <w:rPr>
      <w:rFonts w:ascii="Symbol" w:hAnsi="Symbol"/>
    </w:rPr>
  </w:style>
  <w:style w:type="character" w:customStyle="1" w:styleId="MenuOptions">
    <w:name w:val="Menu Options"/>
    <w:basedOn w:val="DefaultParagraphFont"/>
    <w:rsid w:val="001910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1031"/>
    <w:rPr>
      <w:b/>
    </w:rPr>
  </w:style>
  <w:style w:type="character" w:customStyle="1" w:styleId="Underlined">
    <w:name w:val="Underlined"/>
    <w:basedOn w:val="DefaultParagraphFont"/>
    <w:rsid w:val="00191031"/>
    <w:rPr>
      <w:u w:val="single"/>
    </w:rPr>
  </w:style>
  <w:style w:type="paragraph" w:customStyle="1" w:styleId="TableBodyTextRight">
    <w:name w:val="Table Body Text Right"/>
    <w:basedOn w:val="TableBodyText"/>
    <w:rsid w:val="001910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1031"/>
    <w:rPr>
      <w:sz w:val="18"/>
    </w:rPr>
  </w:style>
  <w:style w:type="paragraph" w:customStyle="1" w:styleId="BodySmallRight">
    <w:name w:val="Body Small Right"/>
    <w:basedOn w:val="BodyTextRight"/>
    <w:rsid w:val="00191031"/>
    <w:rPr>
      <w:sz w:val="18"/>
      <w:szCs w:val="18"/>
    </w:rPr>
  </w:style>
  <w:style w:type="paragraph" w:customStyle="1" w:styleId="MarginEdition">
    <w:name w:val="Margin Edition"/>
    <w:basedOn w:val="MarginNote"/>
    <w:rsid w:val="001910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1031"/>
    <w:rPr>
      <w:sz w:val="2"/>
      <w:szCs w:val="2"/>
    </w:rPr>
  </w:style>
  <w:style w:type="character" w:customStyle="1" w:styleId="Small">
    <w:name w:val="Small"/>
    <w:basedOn w:val="DefaultParagraphFont"/>
    <w:rsid w:val="00191031"/>
    <w:rPr>
      <w:sz w:val="16"/>
    </w:rPr>
  </w:style>
  <w:style w:type="paragraph" w:customStyle="1" w:styleId="WideTable">
    <w:name w:val="Wide Table"/>
    <w:basedOn w:val="Normal"/>
    <w:rsid w:val="001910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1031"/>
  </w:style>
  <w:style w:type="paragraph" w:styleId="Quote">
    <w:name w:val="Quote"/>
    <w:basedOn w:val="Heading1"/>
    <w:link w:val="QuoteChar"/>
    <w:qFormat/>
    <w:rsid w:val="001910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10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1031"/>
    <w:pPr>
      <w:pageBreakBefore/>
    </w:pPr>
  </w:style>
  <w:style w:type="paragraph" w:customStyle="1" w:styleId="Border">
    <w:name w:val="Border"/>
    <w:basedOn w:val="Normal"/>
    <w:qFormat/>
    <w:rsid w:val="001910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10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10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10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10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10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10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10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10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1031"/>
    <w:rPr>
      <w:u w:val="single"/>
    </w:rPr>
  </w:style>
  <w:style w:type="character" w:customStyle="1" w:styleId="BoldandItalics">
    <w:name w:val="Bold and Italics"/>
    <w:qFormat/>
    <w:rsid w:val="00191031"/>
    <w:rPr>
      <w:b/>
      <w:i/>
      <w:u w:val="none"/>
    </w:rPr>
  </w:style>
  <w:style w:type="paragraph" w:styleId="BalloonText">
    <w:name w:val="Balloon Text"/>
    <w:basedOn w:val="Normal"/>
    <w:link w:val="BalloonTextChar"/>
    <w:rsid w:val="001910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10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10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10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10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10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1031"/>
    <w:pPr>
      <w:spacing w:before="0" w:after="0"/>
    </w:pPr>
  </w:style>
  <w:style w:type="paragraph" w:customStyle="1" w:styleId="BodyTextBold">
    <w:name w:val="Body Text Bold"/>
    <w:basedOn w:val="BodyText"/>
    <w:qFormat/>
    <w:rsid w:val="00191031"/>
    <w:rPr>
      <w:b/>
    </w:rPr>
  </w:style>
  <w:style w:type="character" w:styleId="Hyperlink">
    <w:name w:val="Hyperlink"/>
    <w:basedOn w:val="DefaultParagraphFont"/>
    <w:uiPriority w:val="99"/>
    <w:unhideWhenUsed/>
    <w:rsid w:val="00A351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419</Words>
  <Characters>2732</Characters>
  <Application>Microsoft Office Word</Application>
  <DocSecurity>0</DocSecurity>
  <Lines>70</Lines>
  <Paragraphs>41</Paragraphs>
  <ScaleCrop>false</ScaleCrop>
  <Company>Author-it Software Corporation Ltd.</Company>
  <LinksUpToDate>false</LinksUpToDate>
  <CharactersWithSpaces>3110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CUAATS502 Research the cultures of Aboriginal and Torres Strait Islander visual artists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2019-02-21T09:36:00Z</dcterms:created>
  <dcterms:modified xsi:type="dcterms:W3CDTF">2019-02-21T09:36:00Z</dcterms:modified>
</cp:coreProperties>
</file>