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07B" w:rsidP="00715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CUAATS501 Plan Aboriginal and Torres Strait Islander visual arts projects</w:t>
      </w:r>
      <w:r>
        <w:fldChar w:fldCharType="end"/>
      </w:r>
    </w:p>
    <w:p w:rsidR="0071507B" w:rsidP="0071507B">
      <w:pPr>
        <w:pStyle w:val="Version"/>
        <w:sectPr w:rsidSect="000E7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E20" w:rsidP="000E7E20">
      <w:pPr>
        <w:pStyle w:val="SuperHeading"/>
      </w:pPr>
      <w:r w:rsidRPr="000E7E20">
        <w:t>Assessment Requirements for CUAATS501 Plan Aboriginal and Torres Strait Islander visual arts projects</w:t>
      </w:r>
    </w:p>
    <w:p w:rsidR="00000000" w:rsidRPr="000E7E20" w:rsidP="000E7E20">
      <w:pPr>
        <w:pStyle w:val="Heading1"/>
      </w:pPr>
      <w:bookmarkStart w:id="1" w:name="O_788534"/>
      <w:bookmarkEnd w:id="1"/>
      <w:r w:rsidRPr="000E7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E20" w:rsidP="000E7E20">
            <w:pPr>
              <w:pStyle w:val="BodyText"/>
            </w:pPr>
            <w:r w:rsidRPr="000E7E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20">
            <w:pPr>
              <w:pStyle w:val="BodyText"/>
              <w:rPr>
                <w:lang w:val="en-NZ"/>
              </w:rPr>
            </w:pPr>
            <w:r w:rsidRPr="000E7E20">
              <w:rPr>
                <w:rStyle w:val="SpecialBold"/>
              </w:rPr>
              <w:t>Comments</w:t>
            </w:r>
          </w:p>
        </w:tc>
      </w:tr>
      <w:tr w:rsidTr="000E7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20">
            <w:pPr>
              <w:pStyle w:val="BodyText"/>
              <w:rPr>
                <w:lang w:val="en-NZ"/>
              </w:rPr>
            </w:pPr>
            <w:r w:rsidRPr="000E7E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E20" w:rsidP="000E7E20">
            <w:pPr>
              <w:pStyle w:val="BodyText"/>
            </w:pPr>
            <w:r w:rsidRPr="000E7E20">
              <w:t>This version first released with CUA Creative Arts and Culture Training Package version 2.0.</w:t>
            </w:r>
          </w:p>
        </w:tc>
      </w:tr>
    </w:tbl>
    <w:p w:rsidR="00000000" w:rsidRPr="000E7E20" w:rsidP="000E7E20">
      <w:pPr>
        <w:pStyle w:val="BodyText"/>
      </w:pPr>
    </w:p>
    <w:p w:rsidR="00000000" w:rsidRPr="000E7E20" w:rsidP="000E7E20">
      <w:pPr>
        <w:pStyle w:val="AllowPageBreak"/>
      </w:pPr>
    </w:p>
    <w:p w:rsidR="00000000" w:rsidRPr="000E7E20" w:rsidP="000E7E20">
      <w:pPr>
        <w:pStyle w:val="Heading1"/>
      </w:pPr>
      <w:bookmarkStart w:id="2" w:name="O_788535"/>
      <w:bookmarkEnd w:id="2"/>
      <w:r w:rsidRPr="000E7E20">
        <w:t>Performance Evidence</w:t>
      </w:r>
    </w:p>
    <w:p w:rsidR="00000000" w:rsidRPr="000E7E20" w:rsidP="0071507B">
      <w:pPr>
        <w:pStyle w:val="BodyText"/>
      </w:pPr>
      <w:r w:rsidRPr="000E7E20">
        <w:t>Evidence of the ability to:</w:t>
      </w:r>
    </w:p>
    <w:p w:rsidR="00000000" w:rsidRPr="000E7E20" w:rsidP="000E7E20">
      <w:pPr>
        <w:pStyle w:val="ListBullet"/>
      </w:pPr>
      <w:r w:rsidRPr="000E7E20">
        <w:t>produce at least one project plan related to a project, program exhibition or workshop that re</w:t>
      </w:r>
      <w:r w:rsidRPr="000E7E20">
        <w:t>presents a diversity of national and/or international indigenous visual arts, and includes:</w:t>
      </w:r>
    </w:p>
    <w:p w:rsidR="00000000" w:rsidRPr="000E7E20" w:rsidP="000E7E20">
      <w:pPr>
        <w:pStyle w:val="ListBullet2"/>
      </w:pPr>
      <w:r w:rsidRPr="000E7E20">
        <w:t>appropriate planning formats and procedures</w:t>
      </w:r>
    </w:p>
    <w:p w:rsidR="00000000" w:rsidRPr="000E7E20" w:rsidP="000E7E20">
      <w:pPr>
        <w:pStyle w:val="ListBullet2"/>
      </w:pPr>
      <w:r w:rsidRPr="000E7E20">
        <w:t>project purpose, participants and audience</w:t>
      </w:r>
    </w:p>
    <w:p w:rsidR="00000000" w:rsidRPr="000E7E20" w:rsidP="000E7E20">
      <w:pPr>
        <w:pStyle w:val="ListBullet2"/>
      </w:pPr>
      <w:r w:rsidRPr="000E7E20">
        <w:t>details that show an awareness of cultural protocols</w:t>
      </w:r>
    </w:p>
    <w:p w:rsidR="00000000" w:rsidRPr="000E7E20" w:rsidP="000E7E20">
      <w:pPr>
        <w:pStyle w:val="ListBullet2"/>
      </w:pPr>
      <w:r w:rsidRPr="000E7E20">
        <w:t>project timelines</w:t>
      </w:r>
    </w:p>
    <w:p w:rsidR="00000000" w:rsidRPr="000E7E20" w:rsidP="000E7E20">
      <w:pPr>
        <w:pStyle w:val="ListBullet2"/>
      </w:pPr>
      <w:r w:rsidRPr="000E7E20">
        <w:t>a simple budget that includes key expenditure items and potential income streams</w:t>
      </w:r>
    </w:p>
    <w:p w:rsidR="00000000" w:rsidRPr="000E7E20" w:rsidP="000E7E20">
      <w:pPr>
        <w:pStyle w:val="ListBullet2"/>
      </w:pPr>
      <w:r w:rsidRPr="000E7E20">
        <w:t xml:space="preserve">an overview of identified risks and strategies to address them </w:t>
      </w:r>
    </w:p>
    <w:p w:rsidR="00000000" w:rsidRPr="000E7E20" w:rsidP="000E7E20">
      <w:pPr>
        <w:pStyle w:val="ListBullet2"/>
      </w:pPr>
      <w:r w:rsidRPr="000E7E20">
        <w:t>identification of roles and responsibilities of project participants</w:t>
      </w:r>
    </w:p>
    <w:p w:rsidR="00000000" w:rsidRPr="000E7E20" w:rsidP="000E7E20">
      <w:pPr>
        <w:pStyle w:val="ListBullet"/>
      </w:pPr>
      <w:r w:rsidRPr="000E7E20">
        <w:t>consult with artists, their families and/</w:t>
      </w:r>
      <w:r w:rsidRPr="000E7E20">
        <w:t>or communities, and other relevant stakeholders around the intended project, showing awareness of cultural protocols</w:t>
      </w:r>
    </w:p>
    <w:p w:rsidR="00000000" w:rsidRPr="000E7E20" w:rsidP="000E7E20">
      <w:pPr>
        <w:pStyle w:val="ListBullet"/>
      </w:pPr>
      <w:r w:rsidRPr="000E7E20">
        <w:t>research and analyse the diversity of indigenous visual arts in a national and international context</w:t>
      </w:r>
    </w:p>
    <w:p w:rsidR="00000000" w:rsidRPr="000E7E20" w:rsidP="000E7E20">
      <w:pPr>
        <w:pStyle w:val="ListBullet"/>
      </w:pPr>
      <w:r w:rsidRPr="000E7E20">
        <w:t>prepare records relevant to the projec</w:t>
      </w:r>
      <w:r w:rsidRPr="000E7E20">
        <w:t>t to present information to be used by others.</w:t>
      </w:r>
    </w:p>
    <w:p w:rsidR="00000000" w:rsidRPr="000E7E20" w:rsidP="000E7E20">
      <w:pPr>
        <w:pStyle w:val="BodyText"/>
      </w:pPr>
    </w:p>
    <w:p w:rsidR="00000000" w:rsidRPr="000E7E20" w:rsidP="0071507B">
      <w:pPr>
        <w:pStyle w:val="BodyText"/>
      </w:pPr>
      <w:r w:rsidRPr="000E7E20">
        <w:t>Note: If a specific volume or frequency is not stated, then evidence must be provided at least once.</w:t>
      </w:r>
    </w:p>
    <w:p w:rsidR="00000000" w:rsidRPr="000E7E20" w:rsidP="000E7E20">
      <w:pPr>
        <w:pStyle w:val="Heading1"/>
      </w:pPr>
      <w:bookmarkStart w:id="3" w:name="O_788536"/>
      <w:bookmarkEnd w:id="3"/>
      <w:r w:rsidRPr="000E7E20">
        <w:t>Knowledge Evidence</w:t>
      </w:r>
    </w:p>
    <w:p w:rsidR="00000000" w:rsidRPr="000E7E20" w:rsidP="0071507B">
      <w:pPr>
        <w:pStyle w:val="BodyText"/>
      </w:pPr>
      <w:r w:rsidRPr="000E7E20">
        <w:t>To complete the unit requirements safely and effectively, the individua</w:t>
      </w:r>
      <w:r w:rsidRPr="000E7E20">
        <w:t>l must:</w:t>
      </w:r>
    </w:p>
    <w:p w:rsidR="00000000" w:rsidRPr="000E7E20" w:rsidP="000E7E20">
      <w:pPr>
        <w:pStyle w:val="ListBullet"/>
      </w:pPr>
      <w:r w:rsidRPr="000E7E20">
        <w:t>identify artists, networks, publications and organisations relevant to national and international indigenous visual arts practice and industry</w:t>
      </w:r>
    </w:p>
    <w:p w:rsidR="00000000" w:rsidRPr="000E7E20" w:rsidP="000E7E20">
      <w:pPr>
        <w:pStyle w:val="ListBullet"/>
      </w:pPr>
      <w:r w:rsidRPr="000E7E20">
        <w:t>explain the key principles and protocols for using in</w:t>
      </w:r>
      <w:r w:rsidRPr="000E7E20">
        <w:t>digenous cultural material and artwork, and interacting with Aboriginal and/or Torres Strait Islander artists and/or their communities</w:t>
      </w:r>
    </w:p>
    <w:p w:rsidR="00000000" w:rsidRPr="000E7E20" w:rsidP="000E7E20">
      <w:pPr>
        <w:pStyle w:val="ListBullet"/>
      </w:pPr>
      <w:r w:rsidRPr="000E7E20">
        <w:t>describe sustainability considerations with reference to cultural, economic, environmental and social factors</w:t>
      </w:r>
    </w:p>
    <w:p w:rsidR="00000000" w:rsidRPr="000E7E20" w:rsidP="000E7E20">
      <w:pPr>
        <w:pStyle w:val="ListBullet"/>
      </w:pPr>
      <w:r w:rsidRPr="000E7E20">
        <w:t>provide exa</w:t>
      </w:r>
      <w:r w:rsidRPr="000E7E20">
        <w:t>mples of legal and ethical requirements that relate to the project and explain how they impact on project planning</w:t>
      </w:r>
    </w:p>
    <w:p w:rsidR="00000000" w:rsidRPr="000E7E20" w:rsidP="000E7E20">
      <w:pPr>
        <w:pStyle w:val="ListBullet"/>
      </w:pPr>
      <w:r w:rsidRPr="000E7E20">
        <w:t>identify logistical considerations relevant to the project</w:t>
      </w:r>
    </w:p>
    <w:p w:rsidR="00000000" w:rsidRPr="000E7E20" w:rsidP="000E7E20">
      <w:pPr>
        <w:pStyle w:val="ListBullet"/>
      </w:pPr>
      <w:r w:rsidRPr="000E7E20">
        <w:t>give details of how artists, their families and/or communities are actively involv</w:t>
      </w:r>
      <w:r w:rsidRPr="000E7E20">
        <w:t>ed in the project</w:t>
      </w:r>
    </w:p>
    <w:p w:rsidR="00000000" w:rsidRPr="000E7E20" w:rsidP="000E7E20">
      <w:pPr>
        <w:pStyle w:val="ListBullet"/>
      </w:pPr>
      <w:r w:rsidRPr="000E7E20">
        <w:t>provide examples of funding and revenue opportunities related to the project</w:t>
      </w:r>
    </w:p>
    <w:p w:rsidR="00000000" w:rsidRPr="000E7E20" w:rsidP="000E7E20">
      <w:pPr>
        <w:pStyle w:val="ListBullet"/>
      </w:pPr>
      <w:r w:rsidRPr="000E7E20">
        <w:t>explain what is meant by the term in-kind support in the context of the project.</w:t>
      </w:r>
    </w:p>
    <w:p w:rsidR="00000000" w:rsidRPr="000E7E20" w:rsidP="000E7E20">
      <w:pPr>
        <w:pStyle w:val="AllowPageBreak"/>
      </w:pPr>
    </w:p>
    <w:p w:rsidR="00000000" w:rsidRPr="000E7E20" w:rsidP="000E7E20">
      <w:pPr>
        <w:pStyle w:val="Heading1"/>
      </w:pPr>
      <w:bookmarkStart w:id="4" w:name="O_788537"/>
      <w:bookmarkEnd w:id="4"/>
      <w:r w:rsidRPr="000E7E20">
        <w:t>Assessment Conditions</w:t>
      </w:r>
    </w:p>
    <w:p w:rsidR="00000000" w:rsidRPr="000E7E20" w:rsidP="0071507B">
      <w:pPr>
        <w:pStyle w:val="BodyText"/>
      </w:pPr>
      <w:r w:rsidRPr="000E7E20">
        <w:t>Assessment must be conducted in a safe en</w:t>
      </w:r>
      <w:r w:rsidRPr="000E7E20">
        <w:t xml:space="preserve">vironment where evidence gathered demonstrates consistent performance of typical activities experienced in Aboriginal and Torres Strait Islander visual arts industry environments. The assessment environment must include access to: </w:t>
      </w:r>
    </w:p>
    <w:p w:rsidR="00000000" w:rsidRPr="000E7E20" w:rsidP="000E7E20">
      <w:pPr>
        <w:pStyle w:val="ListBullet"/>
      </w:pPr>
      <w:r w:rsidRPr="000E7E20">
        <w:t>Aboriginal and/or Torre</w:t>
      </w:r>
      <w:r w:rsidRPr="000E7E20">
        <w:t>s Strait Islander visual art, artists and/or their communities</w:t>
      </w:r>
    </w:p>
    <w:p w:rsidR="00000000" w:rsidRPr="000E7E20" w:rsidP="000E7E20">
      <w:pPr>
        <w:pStyle w:val="ListBullet"/>
      </w:pPr>
      <w:r w:rsidRPr="000E7E20">
        <w:t>culturally appropriate processes and techniques suited to the language and literacy capacity of learners and the work being performed.</w:t>
      </w:r>
    </w:p>
    <w:p w:rsidR="00000000" w:rsidRPr="000E7E20" w:rsidP="000E7E20">
      <w:pPr>
        <w:pStyle w:val="BodyText"/>
      </w:pPr>
    </w:p>
    <w:p w:rsidR="00000000" w:rsidRPr="000E7E20" w:rsidP="0071507B">
      <w:pPr>
        <w:pStyle w:val="BodyText"/>
      </w:pPr>
      <w:r w:rsidRPr="000E7E20">
        <w:t xml:space="preserve">Assessors of this unit must satisfy the requirements for </w:t>
      </w:r>
      <w:r w:rsidRPr="000E7E20">
        <w:t>assessors in applicable vocational educational and training legislation, frameworks and/or standards.</w:t>
      </w:r>
    </w:p>
    <w:p w:rsidR="00000000" w:rsidRPr="000E7E20" w:rsidP="000E7E20">
      <w:pPr>
        <w:pStyle w:val="Heading1"/>
      </w:pPr>
      <w:bookmarkStart w:id="5" w:name="O_788540"/>
      <w:bookmarkEnd w:id="5"/>
      <w:r w:rsidRPr="000E7E20">
        <w:t>Links</w:t>
      </w:r>
    </w:p>
    <w:p w:rsidR="00000000" w:rsidRPr="000E7E20" w:rsidP="0071507B">
      <w:pPr>
        <w:pStyle w:val="BodyText"/>
      </w:pPr>
      <w:r w:rsidRPr="000E7E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156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E7E20" w:rsidP="000E7E20"/>
    <w:sectPr w:rsidSect="000E7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20" w:rsidRPr="0071507B" w:rsidP="00715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7B" w:rsidP="000E7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07B" w:rsidP="000E7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07B" w:rsidP="000E7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E20" w:rsidRPr="0071507B" w:rsidP="00715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7B" w:rsidRPr="002D2AF8" w:rsidP="000E7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CUAATS501 Plan Aboriginal and Torres Strait Islander visual arts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1507B" w:rsidP="000E7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AA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48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86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E20"/>
  </w:style>
  <w:style w:type="character" w:customStyle="1" w:styleId="Heading1Char">
    <w:name w:val="Heading 1 Char"/>
    <w:basedOn w:val="DefaultParagraphFont"/>
    <w:link w:val="Heading1"/>
    <w:rsid w:val="000E7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E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E20"/>
    <w:rPr>
      <w:b/>
      <w:spacing w:val="0"/>
    </w:rPr>
  </w:style>
  <w:style w:type="paragraph" w:styleId="ListBullet2">
    <w:name w:val="List Bullet 2"/>
    <w:basedOn w:val="List2"/>
    <w:rsid w:val="000E7E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7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E20"/>
    <w:rPr>
      <w:i/>
    </w:rPr>
  </w:style>
  <w:style w:type="paragraph" w:styleId="Caption">
    <w:name w:val="caption"/>
    <w:basedOn w:val="BodyText"/>
    <w:next w:val="Normal"/>
    <w:qFormat/>
    <w:rsid w:val="000E7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E20"/>
  </w:style>
  <w:style w:type="paragraph" w:styleId="TableofFigures">
    <w:name w:val="table of figures"/>
    <w:basedOn w:val="Normal"/>
    <w:next w:val="Normal"/>
    <w:semiHidden/>
    <w:rsid w:val="000E7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E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E20"/>
    <w:rPr>
      <w:rFonts w:ascii="Wingdings" w:hAnsi="Wingdings"/>
    </w:rPr>
  </w:style>
  <w:style w:type="paragraph" w:customStyle="1" w:styleId="TableHeading">
    <w:name w:val="Table Heading"/>
    <w:basedOn w:val="HeadingBase"/>
    <w:rsid w:val="000E7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E20"/>
    <w:rPr>
      <w:color w:val="0033CC"/>
      <w:u w:val="none"/>
    </w:rPr>
  </w:style>
  <w:style w:type="paragraph" w:customStyle="1" w:styleId="BodyTextRight">
    <w:name w:val="Body Text Right"/>
    <w:basedOn w:val="BodyText"/>
    <w:rsid w:val="000E7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E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E20"/>
    <w:rPr>
      <w:sz w:val="32"/>
    </w:rPr>
  </w:style>
  <w:style w:type="paragraph" w:customStyle="1" w:styleId="HeadingProcedure">
    <w:name w:val="Heading Procedure"/>
    <w:basedOn w:val="HeadingBase"/>
    <w:next w:val="Normal"/>
    <w:rsid w:val="000E7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E20"/>
    <w:pPr>
      <w:spacing w:before="60" w:after="60"/>
    </w:pPr>
  </w:style>
  <w:style w:type="paragraph" w:styleId="ListContinue">
    <w:name w:val="List Continue"/>
    <w:basedOn w:val="List"/>
    <w:rsid w:val="000E7E20"/>
    <w:pPr>
      <w:ind w:firstLine="0"/>
    </w:pPr>
  </w:style>
  <w:style w:type="paragraph" w:customStyle="1" w:styleId="ListNote">
    <w:name w:val="List Note"/>
    <w:basedOn w:val="List"/>
    <w:rsid w:val="000E7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E20"/>
    <w:rPr>
      <w:rFonts w:ascii="Courier New" w:hAnsi="Courier New"/>
    </w:rPr>
  </w:style>
  <w:style w:type="paragraph" w:customStyle="1" w:styleId="NoteBullet">
    <w:name w:val="Note Bullet"/>
    <w:basedOn w:val="Note"/>
    <w:rsid w:val="000E7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E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E20"/>
    <w:rPr>
      <w:b/>
      <w:smallCaps/>
    </w:rPr>
  </w:style>
  <w:style w:type="paragraph" w:customStyle="1" w:styleId="TableListNumber">
    <w:name w:val="Table List Number"/>
    <w:basedOn w:val="ListNumber"/>
    <w:rsid w:val="000E7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E20"/>
    <w:pPr>
      <w:numPr>
        <w:numId w:val="9"/>
      </w:numPr>
    </w:pPr>
  </w:style>
  <w:style w:type="paragraph" w:customStyle="1" w:styleId="ListAlpha2">
    <w:name w:val="List Alpha 2"/>
    <w:basedOn w:val="List2"/>
    <w:rsid w:val="000E7E20"/>
    <w:pPr>
      <w:numPr>
        <w:numId w:val="8"/>
      </w:numPr>
    </w:pPr>
  </w:style>
  <w:style w:type="paragraph" w:styleId="List2">
    <w:name w:val="List 2"/>
    <w:basedOn w:val="BodyText"/>
    <w:rsid w:val="000E7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E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E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E20"/>
    <w:pPr>
      <w:numPr>
        <w:numId w:val="4"/>
      </w:numPr>
    </w:pPr>
  </w:style>
  <w:style w:type="paragraph" w:styleId="ListContinue2">
    <w:name w:val="List Continue 2"/>
    <w:basedOn w:val="List2"/>
    <w:rsid w:val="000E7E20"/>
    <w:pPr>
      <w:ind w:firstLine="0"/>
    </w:pPr>
  </w:style>
  <w:style w:type="paragraph" w:styleId="ListContinue3">
    <w:name w:val="List Continue 3"/>
    <w:basedOn w:val="List3"/>
    <w:rsid w:val="000E7E20"/>
    <w:pPr>
      <w:ind w:left="1021" w:firstLine="0"/>
    </w:pPr>
  </w:style>
  <w:style w:type="paragraph" w:styleId="ListContinue4">
    <w:name w:val="List Continue 4"/>
    <w:basedOn w:val="List4"/>
    <w:rsid w:val="000E7E20"/>
    <w:pPr>
      <w:ind w:firstLine="0"/>
    </w:pPr>
  </w:style>
  <w:style w:type="paragraph" w:styleId="ListContinue5">
    <w:name w:val="List Continue 5"/>
    <w:basedOn w:val="List5"/>
    <w:rsid w:val="000E7E20"/>
    <w:pPr>
      <w:ind w:firstLine="0"/>
    </w:pPr>
  </w:style>
  <w:style w:type="paragraph" w:styleId="ListNumber3">
    <w:name w:val="List Number 3"/>
    <w:basedOn w:val="List3"/>
    <w:rsid w:val="000E7E20"/>
    <w:pPr>
      <w:numPr>
        <w:numId w:val="5"/>
      </w:numPr>
    </w:pPr>
  </w:style>
  <w:style w:type="paragraph" w:styleId="ListNumber4">
    <w:name w:val="List Number 4"/>
    <w:basedOn w:val="List4"/>
    <w:rsid w:val="000E7E20"/>
    <w:pPr>
      <w:numPr>
        <w:numId w:val="6"/>
      </w:numPr>
    </w:pPr>
  </w:style>
  <w:style w:type="paragraph" w:styleId="ListNumber5">
    <w:name w:val="List Number 5"/>
    <w:basedOn w:val="List5"/>
    <w:rsid w:val="000E7E20"/>
    <w:pPr>
      <w:numPr>
        <w:numId w:val="7"/>
      </w:numPr>
    </w:pPr>
  </w:style>
  <w:style w:type="paragraph" w:styleId="BlockText">
    <w:name w:val="Block Text"/>
    <w:basedOn w:val="Normal"/>
    <w:rsid w:val="000E7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E20"/>
    <w:rPr>
      <w:sz w:val="16"/>
      <w:vertAlign w:val="superscript"/>
    </w:rPr>
  </w:style>
  <w:style w:type="character" w:customStyle="1" w:styleId="Symbols">
    <w:name w:val="Symbols"/>
    <w:basedOn w:val="DefaultParagraphFont"/>
    <w:rsid w:val="000E7E20"/>
    <w:rPr>
      <w:rFonts w:ascii="Symbol" w:hAnsi="Symbol"/>
    </w:rPr>
  </w:style>
  <w:style w:type="character" w:customStyle="1" w:styleId="MenuOptions">
    <w:name w:val="Menu Options"/>
    <w:basedOn w:val="DefaultParagraphFont"/>
    <w:rsid w:val="000E7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E20"/>
    <w:rPr>
      <w:b/>
    </w:rPr>
  </w:style>
  <w:style w:type="character" w:customStyle="1" w:styleId="Underlined">
    <w:name w:val="Underlined"/>
    <w:basedOn w:val="DefaultParagraphFont"/>
    <w:rsid w:val="000E7E20"/>
    <w:rPr>
      <w:u w:val="single"/>
    </w:rPr>
  </w:style>
  <w:style w:type="paragraph" w:customStyle="1" w:styleId="TableBodyTextRight">
    <w:name w:val="Table Body Text Right"/>
    <w:basedOn w:val="TableBodyText"/>
    <w:rsid w:val="000E7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E20"/>
    <w:rPr>
      <w:sz w:val="18"/>
    </w:rPr>
  </w:style>
  <w:style w:type="paragraph" w:customStyle="1" w:styleId="BodySmallRight">
    <w:name w:val="Body Small Right"/>
    <w:basedOn w:val="BodyTextRight"/>
    <w:rsid w:val="000E7E20"/>
    <w:rPr>
      <w:sz w:val="18"/>
      <w:szCs w:val="18"/>
    </w:rPr>
  </w:style>
  <w:style w:type="paragraph" w:customStyle="1" w:styleId="MarginEdition">
    <w:name w:val="Margin Edition"/>
    <w:basedOn w:val="MarginNote"/>
    <w:rsid w:val="000E7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E20"/>
    <w:rPr>
      <w:sz w:val="2"/>
      <w:szCs w:val="2"/>
    </w:rPr>
  </w:style>
  <w:style w:type="character" w:customStyle="1" w:styleId="Small">
    <w:name w:val="Small"/>
    <w:basedOn w:val="DefaultParagraphFont"/>
    <w:rsid w:val="000E7E20"/>
    <w:rPr>
      <w:sz w:val="16"/>
    </w:rPr>
  </w:style>
  <w:style w:type="paragraph" w:customStyle="1" w:styleId="WideTable">
    <w:name w:val="Wide Table"/>
    <w:basedOn w:val="Normal"/>
    <w:rsid w:val="000E7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E20"/>
  </w:style>
  <w:style w:type="paragraph" w:styleId="Quote">
    <w:name w:val="Quote"/>
    <w:basedOn w:val="Heading1"/>
    <w:link w:val="QuoteChar"/>
    <w:qFormat/>
    <w:rsid w:val="000E7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E20"/>
    <w:pPr>
      <w:pageBreakBefore/>
    </w:pPr>
  </w:style>
  <w:style w:type="paragraph" w:customStyle="1" w:styleId="Border">
    <w:name w:val="Border"/>
    <w:basedOn w:val="Normal"/>
    <w:qFormat/>
    <w:rsid w:val="000E7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E20"/>
    <w:rPr>
      <w:u w:val="single"/>
    </w:rPr>
  </w:style>
  <w:style w:type="character" w:customStyle="1" w:styleId="BoldandItalics">
    <w:name w:val="Bold and Italics"/>
    <w:qFormat/>
    <w:rsid w:val="000E7E20"/>
    <w:rPr>
      <w:b/>
      <w:i/>
      <w:u w:val="none"/>
    </w:rPr>
  </w:style>
  <w:style w:type="paragraph" w:styleId="BalloonText">
    <w:name w:val="Balloon Text"/>
    <w:basedOn w:val="Normal"/>
    <w:link w:val="BalloonTextChar"/>
    <w:rsid w:val="000E7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E20"/>
    <w:pPr>
      <w:spacing w:before="0" w:after="0"/>
    </w:pPr>
  </w:style>
  <w:style w:type="paragraph" w:customStyle="1" w:styleId="BodyTextBold">
    <w:name w:val="Body Text Bold"/>
    <w:basedOn w:val="BodyText"/>
    <w:qFormat/>
    <w:rsid w:val="000E7E20"/>
    <w:rPr>
      <w:b/>
    </w:rPr>
  </w:style>
  <w:style w:type="character" w:styleId="Hyperlink">
    <w:name w:val="Hyperlink"/>
    <w:basedOn w:val="DefaultParagraphFont"/>
    <w:uiPriority w:val="99"/>
    <w:unhideWhenUsed/>
    <w:rsid w:val="00715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2961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CUAATS501 Plan Aboriginal and Torres Strait Islander visual arts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2019-02-21T10:14:00Z</dcterms:created>
  <dcterms:modified xsi:type="dcterms:W3CDTF">2019-02-21T10:14:00Z</dcterms:modified>
</cp:coreProperties>
</file>