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A99" w:rsidP="00585A99">
      <w:pPr>
        <w:pStyle w:val="Title"/>
      </w:pPr>
      <w:r>
        <w:fldChar w:fldCharType="begin"/>
      </w:r>
      <w:r>
        <w:instrText xml:space="preserve"> TITLE   \* MERGEFORMAT </w:instrText>
      </w:r>
      <w:r>
        <w:fldChar w:fldCharType="separate"/>
      </w:r>
      <w:r>
        <w:t>CUAATS411 Communicate effectively in the Aboriginal and/or Torres Strait Islander cultural arts industry</w:t>
      </w:r>
      <w:r>
        <w:fldChar w:fldCharType="end"/>
      </w:r>
    </w:p>
    <w:p w:rsidR="00585A99" w:rsidP="00585A99">
      <w:pPr>
        <w:pStyle w:val="Version"/>
        <w:sectPr w:rsidSect="00EB3D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D9C" w:rsidP="00EB3D9C">
      <w:pPr>
        <w:pStyle w:val="SuperHeading"/>
      </w:pPr>
      <w:r w:rsidRPr="00EB3D9C">
        <w:t>CUAATS411 Communicate effectively in the Aboriginal and/or Torres Strait Islander cultural arts industry</w:t>
      </w:r>
    </w:p>
    <w:p w:rsidR="00000000" w:rsidRPr="00EB3D9C" w:rsidP="00EB3D9C">
      <w:pPr>
        <w:pStyle w:val="Heading1"/>
      </w:pPr>
      <w:bookmarkStart w:id="1" w:name="O_1164192"/>
      <w:bookmarkEnd w:id="1"/>
      <w:r w:rsidRPr="00EB3D9C">
        <w:t>Modification History</w:t>
      </w:r>
    </w:p>
    <w:tbl>
      <w:tblPr>
        <w:tblW w:w="9522" w:type="dxa"/>
        <w:tblLayout w:type="fixed"/>
        <w:tblCellMar>
          <w:left w:w="62" w:type="dxa"/>
          <w:right w:w="62" w:type="dxa"/>
        </w:tblCellMar>
        <w:tblLook w:val="0000"/>
      </w:tblPr>
      <w:tblGrid>
        <w:gridCol w:w="2864"/>
        <w:gridCol w:w="6658"/>
      </w:tblGrid>
      <w:tr w:rsidTr="00EB3D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D9C" w:rsidP="00EB3D9C">
            <w:pPr>
              <w:pStyle w:val="BodyText"/>
            </w:pPr>
            <w:r w:rsidRPr="00EB3D9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rPr>
                <w:rStyle w:val="SpecialBold"/>
              </w:rPr>
              <w:t>Comments</w:t>
            </w:r>
          </w:p>
        </w:tc>
      </w:tr>
      <w:tr w:rsidTr="00EB3D9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D9C" w:rsidP="00EB3D9C">
            <w:pPr>
              <w:pStyle w:val="BodyText"/>
            </w:pPr>
            <w:r w:rsidRPr="00EB3D9C">
              <w:t>This version first released with CUA Creative Arts and Culture Training Package Version 5.0.</w:t>
            </w:r>
          </w:p>
        </w:tc>
      </w:tr>
    </w:tbl>
    <w:p w:rsidR="00000000" w:rsidRPr="00EB3D9C" w:rsidP="00EB3D9C">
      <w:pPr>
        <w:pStyle w:val="BodyText"/>
      </w:pPr>
    </w:p>
    <w:p w:rsidR="00000000" w:rsidRPr="00EB3D9C" w:rsidP="00EB3D9C">
      <w:pPr>
        <w:pStyle w:val="AllowPageBreak"/>
      </w:pPr>
    </w:p>
    <w:p w:rsidR="00000000" w:rsidRPr="00EB3D9C" w:rsidP="00EB3D9C">
      <w:pPr>
        <w:pStyle w:val="Heading1"/>
      </w:pPr>
      <w:bookmarkStart w:id="2" w:name="O_1164197"/>
      <w:bookmarkEnd w:id="2"/>
      <w:r w:rsidRPr="00EB3D9C">
        <w:t>Application</w:t>
      </w:r>
    </w:p>
    <w:p w:rsidR="00000000" w:rsidRPr="00EB3D9C" w:rsidP="00585A99">
      <w:pPr>
        <w:pStyle w:val="BodyText"/>
      </w:pPr>
      <w:r w:rsidRPr="00EB3D9C">
        <w:t>This unit describes the skills and knowledge required to use Aboriginal and/or Torres Strait Islander cultural arts industry knowl</w:t>
      </w:r>
      <w:r w:rsidRPr="00EB3D9C">
        <w:t>edge to implement communication strategies while working in a legal and ethical framework.</w:t>
      </w:r>
    </w:p>
    <w:p w:rsidR="00000000" w:rsidRPr="00EB3D9C" w:rsidP="00585A99">
      <w:pPr>
        <w:pStyle w:val="BodyText"/>
      </w:pPr>
      <w:r w:rsidRPr="00EB3D9C">
        <w:t xml:space="preserve">The unit applies to individuals who may be working autonomously, or with others, in the Aboriginal and/or Torres Strait Islander cultural arts industry. Individuals </w:t>
      </w:r>
      <w:r w:rsidRPr="00EB3D9C">
        <w:t>could be working in urban, regional, rural or remote settings. The work environment could involve interactions with artists and their communities in contexts such as cultural centres, arts centres, cooperatives, commercial galleries, public galleries, muse</w:t>
      </w:r>
      <w:r w:rsidRPr="00EB3D9C">
        <w:t>ums, retail outlets, community projects, exhibitions, events and festivals.</w:t>
      </w:r>
    </w:p>
    <w:p w:rsidR="00000000" w:rsidRPr="00EB3D9C" w:rsidP="00585A99">
      <w:pPr>
        <w:pStyle w:val="BodyText"/>
      </w:pPr>
      <w:r w:rsidRPr="00EB3D9C">
        <w:t>This unit reflects the diversity of Aboriginal and/or Torres Strait Islander cultures and their cultural arts practices. It emphasises the importance of Aboriginal and/or Torres St</w:t>
      </w:r>
      <w:r w:rsidRPr="00EB3D9C">
        <w:t xml:space="preserve">rait Islander peoples controlling their own cultural heritage and identity. </w:t>
      </w:r>
    </w:p>
    <w:p w:rsidR="00000000" w:rsidRPr="00EB3D9C" w:rsidP="00585A99">
      <w:pPr>
        <w:pStyle w:val="BodyText"/>
      </w:pPr>
      <w:r w:rsidRPr="00EB3D9C">
        <w:t>No licensing, legislative or certification requirements apply to this unit at the time of publication.</w:t>
      </w:r>
    </w:p>
    <w:p w:rsidR="00000000" w:rsidRPr="00EB3D9C" w:rsidP="00EB3D9C">
      <w:pPr>
        <w:pStyle w:val="Heading1"/>
      </w:pPr>
      <w:bookmarkStart w:id="3" w:name="O_1164196"/>
      <w:bookmarkEnd w:id="3"/>
      <w:r w:rsidRPr="00EB3D9C">
        <w:t>Unit Sector</w:t>
      </w:r>
    </w:p>
    <w:p w:rsidR="00000000" w:rsidRPr="00EB3D9C" w:rsidP="00585A99">
      <w:pPr>
        <w:pStyle w:val="BodyText"/>
      </w:pPr>
      <w:r w:rsidRPr="00EB3D9C">
        <w:t>Aboriginal and/or Torres Strait Islander – Cu</w:t>
      </w:r>
      <w:r w:rsidRPr="00EB3D9C">
        <w:t>ltural arts</w:t>
      </w:r>
    </w:p>
    <w:p w:rsidR="00000000" w:rsidRPr="00EB3D9C" w:rsidP="00EB3D9C">
      <w:pPr>
        <w:pStyle w:val="Heading1"/>
      </w:pPr>
      <w:bookmarkStart w:id="4" w:name="O_1164195"/>
      <w:bookmarkEnd w:id="4"/>
      <w:r w:rsidRPr="00EB3D9C">
        <w:t>Elements and Performance Criteria</w:t>
      </w:r>
    </w:p>
    <w:tbl>
      <w:tblPr>
        <w:tblW w:w="0" w:type="auto"/>
        <w:tblCellMar>
          <w:left w:w="62" w:type="dxa"/>
          <w:right w:w="62" w:type="dxa"/>
        </w:tblCellMar>
        <w:tblLook w:val="0000"/>
      </w:tblPr>
      <w:tblGrid>
        <w:gridCol w:w="2583"/>
        <w:gridCol w:w="6613"/>
      </w:tblGrid>
      <w:tr w:rsidTr="00585A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D9C" w:rsidP="00EB3D9C">
            <w:pPr>
              <w:pStyle w:val="BodyText"/>
            </w:pPr>
            <w:r w:rsidRPr="00EB3D9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rPr>
                <w:rStyle w:val="SpecialBold"/>
              </w:rPr>
              <w:t>PERFORMANCE CRITERIA</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D9C" w:rsidP="00EB3D9C">
            <w:pPr>
              <w:pStyle w:val="BodyText"/>
            </w:pPr>
            <w:r w:rsidRPr="00EB3D9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rPr>
                <w:rStyle w:val="Emphasis"/>
              </w:rPr>
              <w:t>Performance criteria describe the performance needed to demonstrate achievement of the element.</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List"/>
              <w:rPr>
                <w:lang w:val="en-NZ"/>
              </w:rPr>
            </w:pPr>
            <w:r w:rsidRPr="00EB3D9C">
              <w:t>1. Extend knowledge of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D9C" w:rsidP="00EB3D9C">
            <w:pPr>
              <w:pStyle w:val="List"/>
            </w:pPr>
            <w:r w:rsidRPr="00EB3D9C">
              <w:t xml:space="preserve">1.1 Analyse current industry trends in Aboriginal and/or Torres Strait Islander cultural arts industry </w:t>
            </w:r>
          </w:p>
          <w:p w:rsidR="00000000" w:rsidRPr="00EB3D9C" w:rsidP="00EB3D9C">
            <w:pPr>
              <w:pStyle w:val="List"/>
            </w:pPr>
            <w:r w:rsidRPr="00EB3D9C">
              <w:t xml:space="preserve">1.2 Research national and international indigenous cultural art </w:t>
            </w:r>
            <w:r w:rsidRPr="00EB3D9C">
              <w:t xml:space="preserve">movements </w:t>
            </w:r>
          </w:p>
          <w:p w:rsidR="00000000" w:rsidP="00EB3D9C">
            <w:pPr>
              <w:pStyle w:val="List"/>
              <w:rPr>
                <w:lang w:val="en-NZ"/>
              </w:rPr>
            </w:pPr>
            <w:r w:rsidRPr="00EB3D9C">
              <w:t>1.3 Identify and record funding opportunities</w:t>
            </w:r>
            <w:r w:rsidRPr="00EB3D9C">
              <w:t xml:space="preserve"> for Aboriginal and/or Torres Strait Islander cultural arts projects required for own work </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List"/>
              <w:rPr>
                <w:lang w:val="en-NZ"/>
              </w:rPr>
            </w:pPr>
            <w:r w:rsidRPr="00EB3D9C">
              <w:t>2. Prepare to communicate with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D9C" w:rsidP="00EB3D9C">
            <w:pPr>
              <w:pStyle w:val="List"/>
            </w:pPr>
            <w:r w:rsidRPr="00EB3D9C">
              <w:t>2.1 Determine strategies for ethical and respectful cross-cultural transactions</w:t>
            </w:r>
          </w:p>
          <w:p w:rsidR="00000000" w:rsidRPr="00EB3D9C" w:rsidP="00EB3D9C">
            <w:pPr>
              <w:pStyle w:val="List"/>
            </w:pPr>
            <w:r w:rsidRPr="00EB3D9C">
              <w:t>2.2 Identify key industry terms required fo</w:t>
            </w:r>
            <w:r w:rsidRPr="00EB3D9C">
              <w:t>r communication</w:t>
            </w:r>
          </w:p>
          <w:p w:rsidR="00000000" w:rsidRPr="00EB3D9C" w:rsidP="00EB3D9C">
            <w:pPr>
              <w:pStyle w:val="List"/>
            </w:pPr>
            <w:r w:rsidRPr="00EB3D9C">
              <w:t xml:space="preserve">2.3 Research and record required copyright and intellectual property rights information </w:t>
            </w:r>
          </w:p>
          <w:p w:rsidR="00000000" w:rsidP="00EB3D9C">
            <w:pPr>
              <w:pStyle w:val="List"/>
              <w:rPr>
                <w:lang w:val="en-NZ"/>
              </w:rPr>
            </w:pPr>
            <w:r w:rsidRPr="00EB3D9C">
              <w:t>2.4 Determine issues that may cause conflict and identify potential solutions</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List"/>
              <w:rPr>
                <w:lang w:val="en-NZ"/>
              </w:rPr>
            </w:pPr>
            <w:r w:rsidRPr="00EB3D9C">
              <w:t>3. Communicate with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D9C" w:rsidP="00EB3D9C">
            <w:pPr>
              <w:pStyle w:val="List"/>
            </w:pPr>
            <w:r w:rsidRPr="00EB3D9C">
              <w:t xml:space="preserve">3.1 Expand knowledge of industry using networking opportunities </w:t>
            </w:r>
          </w:p>
          <w:p w:rsidR="00000000" w:rsidRPr="00EB3D9C" w:rsidP="00EB3D9C">
            <w:pPr>
              <w:pStyle w:val="List"/>
            </w:pPr>
            <w:r w:rsidRPr="00EB3D9C">
              <w:t xml:space="preserve">3.2 Consult with artists, their families or communities about art dealings, exhibitions and events </w:t>
            </w:r>
          </w:p>
          <w:p w:rsidR="00000000" w:rsidRPr="00EB3D9C" w:rsidP="00EB3D9C">
            <w:pPr>
              <w:pStyle w:val="List"/>
            </w:pPr>
            <w:r w:rsidRPr="00EB3D9C">
              <w:t>3.3 Communicate relevant copyright and intellectual property rights information to others a</w:t>
            </w:r>
            <w:r w:rsidRPr="00EB3D9C">
              <w:t>s required</w:t>
            </w:r>
          </w:p>
          <w:p w:rsidR="00000000" w:rsidRPr="00EB3D9C" w:rsidP="00EB3D9C">
            <w:pPr>
              <w:pStyle w:val="List"/>
            </w:pPr>
            <w:r w:rsidRPr="00EB3D9C">
              <w:t xml:space="preserve">3.4 Seek assistance from language interpreters and cultural brokers as required </w:t>
            </w:r>
          </w:p>
        </w:tc>
      </w:tr>
    </w:tbl>
    <w:p w:rsidR="00000000" w:rsidRPr="00EB3D9C" w:rsidP="00EB3D9C">
      <w:pPr>
        <w:pStyle w:val="BodyText"/>
      </w:pPr>
    </w:p>
    <w:p w:rsidR="00000000" w:rsidRPr="00EB3D9C" w:rsidP="00EB3D9C">
      <w:pPr>
        <w:pStyle w:val="AllowPageBreak"/>
      </w:pPr>
    </w:p>
    <w:p w:rsidR="00000000" w:rsidRPr="00EB3D9C" w:rsidP="00EB3D9C">
      <w:pPr>
        <w:pStyle w:val="Heading1"/>
      </w:pPr>
      <w:bookmarkStart w:id="5" w:name="O_1164194"/>
      <w:bookmarkEnd w:id="5"/>
      <w:r w:rsidRPr="00EB3D9C">
        <w:t>Foundation Skills</w:t>
      </w:r>
    </w:p>
    <w:p w:rsidR="00000000" w:rsidRPr="00585A99" w:rsidP="00585A99">
      <w:pPr>
        <w:pStyle w:val="BodyText"/>
        <w:rPr>
          <w:i/>
        </w:rPr>
      </w:pPr>
      <w:r w:rsidRPr="00585A99">
        <w:rPr>
          <w:rStyle w:val="Emphasis"/>
        </w:rPr>
        <w:t>This section describes those language, literacy, numeracy and employment skills that are essential to performance but not exp</w:t>
      </w:r>
      <w:r w:rsidRPr="00585A99">
        <w:rPr>
          <w:rStyle w:val="Emphasis"/>
        </w:rPr>
        <w:t>licit in the performance criteria.</w:t>
      </w:r>
    </w:p>
    <w:tbl>
      <w:tblPr>
        <w:tblW w:w="0" w:type="auto"/>
        <w:tblCellMar>
          <w:left w:w="62" w:type="dxa"/>
          <w:right w:w="62" w:type="dxa"/>
        </w:tblCellMar>
        <w:tblLook w:val="0000"/>
      </w:tblPr>
      <w:tblGrid>
        <w:gridCol w:w="2366"/>
        <w:gridCol w:w="6830"/>
      </w:tblGrid>
      <w:tr w:rsidTr="00585A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D9C" w:rsidP="00EB3D9C">
            <w:pPr>
              <w:pStyle w:val="BodyText"/>
            </w:pPr>
            <w:r w:rsidRPr="00EB3D9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rPr>
                <w:rStyle w:val="SpecialBold"/>
              </w:rPr>
              <w:t>DESCRIPTION</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D9C">
            <w:pPr>
              <w:pStyle w:val="ListBullet"/>
              <w:rPr>
                <w:lang w:val="en-NZ"/>
              </w:rPr>
            </w:pPr>
            <w:r w:rsidRPr="00EB3D9C">
              <w:t>Maintains knowledge of industry trends and issues using different approaches to learning</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3D9C" w:rsidP="00EB3D9C">
            <w:pPr>
              <w:pStyle w:val="ListBullet"/>
            </w:pPr>
            <w:r w:rsidRPr="00EB3D9C">
              <w:t>Seeks ideas and opinions from required personnel in different contexts and obtains information using careful listening and questioning</w:t>
            </w:r>
          </w:p>
          <w:p w:rsidR="00000000" w:rsidP="00EB3D9C">
            <w:pPr>
              <w:pStyle w:val="ListBullet"/>
              <w:rPr>
                <w:lang w:val="en-NZ"/>
              </w:rPr>
            </w:pPr>
            <w:r w:rsidRPr="00EB3D9C">
              <w:t>Participates in verbal exchange using detailed and clear language showing depth of industry understanding</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D9C">
            <w:pPr>
              <w:pStyle w:val="ListBullet"/>
              <w:rPr>
                <w:lang w:val="en-NZ"/>
              </w:rPr>
            </w:pPr>
            <w:r w:rsidRPr="00EB3D9C">
              <w:t>Ident</w:t>
            </w:r>
            <w:r w:rsidRPr="00EB3D9C">
              <w:t>ifies and analyses textual information on industry from required sources</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D9C">
            <w:pPr>
              <w:pStyle w:val="ListBullet"/>
              <w:rPr>
                <w:lang w:val="en-NZ"/>
              </w:rPr>
            </w:pPr>
            <w:r w:rsidRPr="00EB3D9C">
              <w:t>Records complex ideas and information related to own work strategies and meets audience requirements and purpose</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3D9C" w:rsidP="00EB3D9C">
            <w:pPr>
              <w:pStyle w:val="ListBullet"/>
            </w:pPr>
            <w:r w:rsidRPr="00EB3D9C">
              <w:t>Understands role and responsibilities of self and</w:t>
            </w:r>
            <w:r w:rsidRPr="00EB3D9C">
              <w:t xml:space="preserve"> others and contributes to collective outcomes</w:t>
            </w:r>
          </w:p>
          <w:p w:rsidR="00000000" w:rsidRPr="00EB3D9C" w:rsidP="00EB3D9C">
            <w:pPr>
              <w:pStyle w:val="ListBullet"/>
            </w:pPr>
            <w:r w:rsidRPr="00EB3D9C">
              <w:t xml:space="preserve">Recognises and applies communication protocols in different formal and informal work contexts </w:t>
            </w:r>
          </w:p>
          <w:p w:rsidR="00000000" w:rsidRPr="00EB3D9C" w:rsidP="00EB3D9C">
            <w:pPr>
              <w:pStyle w:val="ListBullet"/>
            </w:pPr>
            <w:r w:rsidRPr="00EB3D9C">
              <w:t xml:space="preserve">Recognises how personal, social and cultural factors may influence </w:t>
            </w:r>
            <w:r w:rsidRPr="00EB3D9C">
              <w:t>understanding of communication</w:t>
            </w:r>
          </w:p>
          <w:p w:rsidR="00000000" w:rsidRPr="00EB3D9C" w:rsidP="00EB3D9C">
            <w:pPr>
              <w:pStyle w:val="ListBullet"/>
            </w:pPr>
            <w:r w:rsidRPr="00EB3D9C">
              <w:t>Supports individual differences when collaborating with others to achieve joint outcomes</w:t>
            </w:r>
          </w:p>
          <w:p w:rsidR="00000000" w:rsidRPr="00EB3D9C" w:rsidP="00EB3D9C">
            <w:pPr>
              <w:pStyle w:val="ListBullet"/>
            </w:pPr>
            <w:r w:rsidRPr="00EB3D9C">
              <w:t>Modifies personal communication style to meet values, beliefs and cultural expectations of others</w:t>
            </w:r>
          </w:p>
          <w:p w:rsidR="00000000" w:rsidRPr="00EB3D9C" w:rsidP="00EB3D9C">
            <w:pPr>
              <w:pStyle w:val="ListBullet"/>
            </w:pPr>
            <w:r w:rsidRPr="00EB3D9C">
              <w:t>Identifies key triggers that initiate or escalate conflict and uses d</w:t>
            </w:r>
            <w:r w:rsidRPr="00EB3D9C">
              <w:t xml:space="preserve">ifferent strategies to moderate responses </w:t>
            </w:r>
          </w:p>
          <w:p w:rsidR="00000000" w:rsidP="00EB3D9C">
            <w:pPr>
              <w:pStyle w:val="ListBullet"/>
              <w:rPr>
                <w:lang w:val="en-NZ"/>
              </w:rPr>
            </w:pPr>
            <w:r w:rsidRPr="00EB3D9C">
              <w:t xml:space="preserve">Uses consultative processes in decision making </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3D9C">
            <w:pPr>
              <w:pStyle w:val="ListBullet"/>
              <w:rPr>
                <w:lang w:val="en-NZ"/>
              </w:rPr>
            </w:pPr>
            <w:r w:rsidRPr="00EB3D9C">
              <w:t>Develops industry knowledge and identifies transferable principles and concepts</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3D9C" w:rsidP="00EB3D9C">
            <w:pPr>
              <w:pStyle w:val="ListBullet"/>
            </w:pPr>
            <w:r w:rsidRPr="00EB3D9C">
              <w:t>Plans and implements strategies</w:t>
            </w:r>
            <w:r w:rsidRPr="00EB3D9C">
              <w:t xml:space="preserve"> that recognise importance of other stakeholders throughout process</w:t>
            </w:r>
          </w:p>
          <w:p w:rsidR="00000000" w:rsidP="00EB3D9C">
            <w:pPr>
              <w:pStyle w:val="ListBullet"/>
              <w:rPr>
                <w:lang w:val="en-NZ"/>
              </w:rPr>
            </w:pPr>
            <w:r w:rsidRPr="00EB3D9C">
              <w:t xml:space="preserve">Uses planning and implementation processes showing increasingly intuitive understanding of cultural protocols </w:t>
            </w:r>
          </w:p>
        </w:tc>
      </w:tr>
      <w:tr w:rsidTr="00585A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D9C">
            <w:pPr>
              <w:pStyle w:val="BodyText"/>
              <w:rPr>
                <w:lang w:val="en-NZ"/>
              </w:rPr>
            </w:pPr>
            <w:r w:rsidRPr="00EB3D9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3D9C" w:rsidP="00EB3D9C">
            <w:pPr>
              <w:pStyle w:val="ListBullet"/>
            </w:pPr>
            <w:r w:rsidRPr="00EB3D9C">
              <w:t>Seeks assistance before implementing a solution</w:t>
            </w:r>
          </w:p>
          <w:p w:rsidR="00000000" w:rsidRPr="00EB3D9C" w:rsidP="00EB3D9C">
            <w:pPr>
              <w:pStyle w:val="ListBullet"/>
            </w:pPr>
            <w:r w:rsidRPr="00EB3D9C">
              <w:t>Understands</w:t>
            </w:r>
            <w:r w:rsidRPr="00EB3D9C">
              <w:t xml:space="preserve"> own legal rights and ethical requirements</w:t>
            </w:r>
          </w:p>
          <w:p w:rsidR="00000000" w:rsidRPr="00EB3D9C" w:rsidP="00EB3D9C">
            <w:pPr>
              <w:pStyle w:val="ListBullet"/>
            </w:pPr>
            <w:r w:rsidRPr="00EB3D9C">
              <w:t>Ensures own work practices contribute to maintain and protecting culture</w:t>
            </w:r>
          </w:p>
        </w:tc>
      </w:tr>
    </w:tbl>
    <w:p w:rsidR="00000000" w:rsidRPr="00EB3D9C" w:rsidP="00EB3D9C">
      <w:pPr>
        <w:pStyle w:val="BodyText"/>
      </w:pPr>
    </w:p>
    <w:p w:rsidR="00000000" w:rsidRPr="00EB3D9C" w:rsidP="00EB3D9C">
      <w:pPr>
        <w:pStyle w:val="AllowPageBreak"/>
      </w:pPr>
    </w:p>
    <w:p w:rsidR="00000000" w:rsidRPr="00EB3D9C" w:rsidP="00EB3D9C">
      <w:pPr>
        <w:pStyle w:val="Heading1"/>
      </w:pPr>
      <w:bookmarkStart w:id="6" w:name="O_1164193"/>
      <w:bookmarkEnd w:id="6"/>
      <w:r w:rsidRPr="00EB3D9C">
        <w:t>Unit Mapping Information</w:t>
      </w:r>
    </w:p>
    <w:p w:rsidR="00000000" w:rsidRPr="00EB3D9C" w:rsidP="00585A99">
      <w:pPr>
        <w:pStyle w:val="BodyText"/>
      </w:pPr>
      <w:r w:rsidRPr="00EB3D9C">
        <w:t>No equivalent unit. Supersedes and is not equivalent to CUAATS401 Develop and apply knowledge of the Aboriginal and/or Torres Strait Islander cultural arts industry.</w:t>
      </w:r>
    </w:p>
    <w:p w:rsidR="00000000" w:rsidRPr="00EB3D9C" w:rsidP="00EB3D9C">
      <w:pPr>
        <w:pStyle w:val="Heading1"/>
      </w:pPr>
      <w:bookmarkStart w:id="7" w:name="O_1164186"/>
      <w:bookmarkEnd w:id="7"/>
      <w:r w:rsidRPr="00EB3D9C">
        <w:t>Links</w:t>
      </w:r>
    </w:p>
    <w:p w:rsidR="00000000" w:rsidRPr="00EB3D9C" w:rsidP="00585A99">
      <w:pPr>
        <w:pStyle w:val="BodyText"/>
      </w:pPr>
      <w:r w:rsidRPr="00EB3D9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20993">
        <w:rPr>
          <w:rStyle w:val="Hyperlink"/>
        </w:rPr>
        <w:t>https://vetnet.gov.au/Pages/TrainingDocs.aspx?q=1db201d9-4006-4430-839f-382ef6b803d5</w:t>
      </w:r>
      <w:r>
        <w:fldChar w:fldCharType="end"/>
      </w:r>
    </w:p>
    <w:p w:rsidR="00000000" w:rsidRPr="00EB3D9C" w:rsidP="00EB3D9C"/>
    <w:sectPr w:rsidSect="00EB3D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9C" w:rsidRPr="00585A99" w:rsidP="00585A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99" w:rsidP="00EB3D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5A99" w:rsidP="00EB3D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85A99" w:rsidP="00EB3D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D9C" w:rsidRPr="00585A99" w:rsidP="00585A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A99" w:rsidRPr="002D2AF8" w:rsidP="00EB3D9C">
    <w:pPr>
      <w:pStyle w:val="Header"/>
      <w:framePr w:wrap="around"/>
    </w:pPr>
    <w:r>
      <w:fldChar w:fldCharType="begin"/>
    </w:r>
    <w:r>
      <w:instrText xml:space="preserve"> TITLE   \* MERGEFORMAT </w:instrText>
    </w:r>
    <w:r>
      <w:fldChar w:fldCharType="separate"/>
    </w:r>
    <w:r>
      <w:t>CUAATS411 Communicate effectively in the Aboriginal and/or Torres Strait Islander cultural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85A99" w:rsidP="00EB3D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76C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D48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D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D9C"/>
    <w:pPr>
      <w:spacing w:before="360" w:after="60"/>
      <w:outlineLvl w:val="0"/>
    </w:pPr>
    <w:rPr>
      <w:sz w:val="32"/>
    </w:rPr>
  </w:style>
  <w:style w:type="paragraph" w:styleId="Heading2">
    <w:name w:val="heading 2"/>
    <w:basedOn w:val="HeadingBase"/>
    <w:next w:val="BodyText"/>
    <w:link w:val="Heading2Char"/>
    <w:qFormat/>
    <w:rsid w:val="00EB3D9C"/>
    <w:pPr>
      <w:keepLines/>
      <w:spacing w:before="240" w:after="120"/>
      <w:outlineLvl w:val="1"/>
    </w:pPr>
    <w:rPr>
      <w:sz w:val="28"/>
      <w:szCs w:val="40"/>
    </w:rPr>
  </w:style>
  <w:style w:type="paragraph" w:styleId="Heading3">
    <w:name w:val="heading 3"/>
    <w:basedOn w:val="HeadingBase"/>
    <w:next w:val="BodyText"/>
    <w:link w:val="Heading3Char"/>
    <w:qFormat/>
    <w:rsid w:val="00EB3D9C"/>
    <w:pPr>
      <w:spacing w:before="180" w:after="120"/>
      <w:outlineLvl w:val="2"/>
    </w:pPr>
    <w:rPr>
      <w:spacing w:val="-10"/>
      <w:kern w:val="32"/>
    </w:rPr>
  </w:style>
  <w:style w:type="paragraph" w:styleId="Heading4">
    <w:name w:val="heading 4"/>
    <w:basedOn w:val="HeadingBase"/>
    <w:next w:val="BodyText"/>
    <w:link w:val="Heading4Char"/>
    <w:qFormat/>
    <w:rsid w:val="00EB3D9C"/>
    <w:pPr>
      <w:spacing w:before="160" w:after="120"/>
      <w:outlineLvl w:val="3"/>
    </w:pPr>
    <w:rPr>
      <w:sz w:val="22"/>
    </w:rPr>
  </w:style>
  <w:style w:type="paragraph" w:styleId="Heading5">
    <w:name w:val="heading 5"/>
    <w:basedOn w:val="HeadingBase"/>
    <w:next w:val="Normal"/>
    <w:link w:val="Heading5Char"/>
    <w:qFormat/>
    <w:rsid w:val="00EB3D9C"/>
    <w:pPr>
      <w:spacing w:before="80"/>
      <w:outlineLvl w:val="4"/>
    </w:pPr>
    <w:rPr>
      <w:color w:val="918585"/>
      <w:sz w:val="20"/>
    </w:rPr>
  </w:style>
  <w:style w:type="paragraph" w:styleId="Heading6">
    <w:name w:val="heading 6"/>
    <w:basedOn w:val="HeadingBase"/>
    <w:next w:val="Normal"/>
    <w:link w:val="Heading6Char"/>
    <w:qFormat/>
    <w:rsid w:val="00EB3D9C"/>
    <w:pPr>
      <w:spacing w:before="60"/>
      <w:outlineLvl w:val="5"/>
    </w:pPr>
    <w:rPr>
      <w:color w:val="918585"/>
      <w:sz w:val="20"/>
    </w:rPr>
  </w:style>
  <w:style w:type="paragraph" w:styleId="Heading7">
    <w:name w:val="heading 7"/>
    <w:basedOn w:val="Normal"/>
    <w:next w:val="Normal"/>
    <w:link w:val="Heading7Char"/>
    <w:qFormat/>
    <w:rsid w:val="00EB3D9C"/>
    <w:pPr>
      <w:ind w:left="720"/>
      <w:outlineLvl w:val="6"/>
    </w:pPr>
    <w:rPr>
      <w:i/>
    </w:rPr>
  </w:style>
  <w:style w:type="paragraph" w:styleId="Heading8">
    <w:name w:val="heading 8"/>
    <w:basedOn w:val="Normal"/>
    <w:next w:val="Normal"/>
    <w:link w:val="Heading8Char"/>
    <w:qFormat/>
    <w:rsid w:val="00EB3D9C"/>
    <w:pPr>
      <w:ind w:left="720"/>
      <w:outlineLvl w:val="7"/>
    </w:pPr>
    <w:rPr>
      <w:i/>
    </w:rPr>
  </w:style>
  <w:style w:type="paragraph" w:styleId="Heading9">
    <w:name w:val="heading 9"/>
    <w:basedOn w:val="Normal"/>
    <w:next w:val="Normal"/>
    <w:link w:val="Heading9Char"/>
    <w:qFormat/>
    <w:rsid w:val="00EB3D9C"/>
    <w:pPr>
      <w:ind w:left="720"/>
      <w:outlineLvl w:val="8"/>
    </w:pPr>
    <w:rPr>
      <w:i/>
    </w:rPr>
  </w:style>
  <w:style w:type="character" w:default="1" w:styleId="DefaultParagraphFont">
    <w:name w:val="Default Paragraph Font"/>
    <w:uiPriority w:val="1"/>
    <w:unhideWhenUsed/>
    <w:rsid w:val="00EB3D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D9C"/>
  </w:style>
  <w:style w:type="character" w:customStyle="1" w:styleId="Heading1Char">
    <w:name w:val="Heading 1 Char"/>
    <w:basedOn w:val="DefaultParagraphFont"/>
    <w:link w:val="Heading1"/>
    <w:rsid w:val="00EB3D9C"/>
    <w:rPr>
      <w:rFonts w:ascii="Times New Roman" w:eastAsia="Times New Roman" w:hAnsi="Times New Roman" w:cs="Times New Roman"/>
      <w:b/>
      <w:sz w:val="32"/>
      <w:szCs w:val="20"/>
      <w:lang w:eastAsia="en-US"/>
    </w:rPr>
  </w:style>
  <w:style w:type="paragraph" w:styleId="BodyText">
    <w:name w:val="Body Text"/>
    <w:basedOn w:val="Normal"/>
    <w:link w:val="BodyTextChar"/>
    <w:rsid w:val="00EB3D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D9C"/>
    <w:rPr>
      <w:rFonts w:ascii="Times New Roman" w:eastAsia="Times New Roman" w:hAnsi="Times New Roman" w:cs="Times New Roman"/>
      <w:sz w:val="24"/>
      <w:lang w:eastAsia="en-US"/>
    </w:rPr>
  </w:style>
  <w:style w:type="paragraph" w:styleId="List">
    <w:name w:val="List"/>
    <w:basedOn w:val="BodyText"/>
    <w:next w:val="BodyText"/>
    <w:rsid w:val="00EB3D9C"/>
    <w:pPr>
      <w:tabs>
        <w:tab w:val="left" w:pos="340"/>
      </w:tabs>
      <w:spacing w:before="60" w:after="60"/>
      <w:ind w:left="340" w:hanging="340"/>
    </w:pPr>
  </w:style>
  <w:style w:type="paragraph" w:styleId="ListBullet">
    <w:name w:val="List Bullet"/>
    <w:basedOn w:val="List"/>
    <w:rsid w:val="00EB3D9C"/>
    <w:pPr>
      <w:numPr>
        <w:numId w:val="11"/>
      </w:numPr>
      <w:tabs>
        <w:tab w:val="clear" w:pos="340"/>
      </w:tabs>
      <w:spacing w:before="40" w:after="40"/>
    </w:pPr>
  </w:style>
  <w:style w:type="character" w:customStyle="1" w:styleId="SpecialBold">
    <w:name w:val="Special Bold"/>
    <w:basedOn w:val="DefaultParagraphFont"/>
    <w:rsid w:val="00EB3D9C"/>
    <w:rPr>
      <w:b/>
      <w:spacing w:val="0"/>
    </w:rPr>
  </w:style>
  <w:style w:type="character" w:styleId="Emphasis">
    <w:name w:val="Emphasis"/>
    <w:basedOn w:val="DefaultParagraphFont"/>
    <w:qFormat/>
    <w:rsid w:val="00EB3D9C"/>
    <w:rPr>
      <w:i/>
    </w:rPr>
  </w:style>
  <w:style w:type="paragraph" w:customStyle="1" w:styleId="SuperHeading">
    <w:name w:val="SuperHeading"/>
    <w:basedOn w:val="Normal"/>
    <w:rsid w:val="00EB3D9C"/>
    <w:pPr>
      <w:spacing w:before="240" w:after="120"/>
      <w:outlineLvl w:val="0"/>
    </w:pPr>
    <w:rPr>
      <w:rFonts w:ascii="Times New Roman" w:hAnsi="Times New Roman"/>
      <w:b/>
      <w:sz w:val="32"/>
    </w:rPr>
  </w:style>
  <w:style w:type="paragraph" w:customStyle="1" w:styleId="AllowPageBreak">
    <w:name w:val="AllowPageBreak"/>
    <w:rsid w:val="00EB3D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D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D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D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D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D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D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D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D9C"/>
    <w:rPr>
      <w:rFonts w:ascii="Courier New" w:eastAsia="Times New Roman" w:hAnsi="Courier New" w:cs="Times New Roman"/>
      <w:i/>
      <w:szCs w:val="20"/>
      <w:lang w:eastAsia="en-US"/>
    </w:rPr>
  </w:style>
  <w:style w:type="paragraph" w:customStyle="1" w:styleId="HeadingBase">
    <w:name w:val="Heading Base"/>
    <w:rsid w:val="00EB3D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D9C"/>
    <w:pPr>
      <w:tabs>
        <w:tab w:val="right" w:leader="dot" w:pos="9072"/>
      </w:tabs>
      <w:ind w:left="567"/>
    </w:pPr>
    <w:rPr>
      <w:szCs w:val="22"/>
    </w:rPr>
  </w:style>
  <w:style w:type="paragraph" w:customStyle="1" w:styleId="TOCBase">
    <w:name w:val="TOC Base"/>
    <w:rsid w:val="00EB3D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D9C"/>
    <w:pPr>
      <w:tabs>
        <w:tab w:val="right" w:leader="dot" w:pos="9072"/>
      </w:tabs>
      <w:spacing w:before="40" w:after="40"/>
      <w:ind w:left="284"/>
    </w:pPr>
    <w:rPr>
      <w:rFonts w:ascii="Times New Roman" w:hAnsi="Times New Roman"/>
    </w:rPr>
  </w:style>
  <w:style w:type="paragraph" w:styleId="TOC1">
    <w:name w:val="toc 1"/>
    <w:basedOn w:val="TOCBase"/>
    <w:next w:val="Normal"/>
    <w:rsid w:val="00EB3D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D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D9C"/>
    <w:rPr>
      <w:rFonts w:ascii="Times New Roman" w:eastAsia="Times New Roman" w:hAnsi="Times New Roman" w:cs="Times New Roman"/>
      <w:sz w:val="16"/>
      <w:lang w:eastAsia="en-US"/>
    </w:rPr>
  </w:style>
  <w:style w:type="paragraph" w:styleId="Title">
    <w:name w:val="Title"/>
    <w:basedOn w:val="HeadingBase"/>
    <w:link w:val="TitleChar"/>
    <w:qFormat/>
    <w:rsid w:val="00EB3D9C"/>
    <w:pPr>
      <w:spacing w:before="5040"/>
      <w:jc w:val="center"/>
    </w:pPr>
    <w:rPr>
      <w:sz w:val="48"/>
      <w:szCs w:val="72"/>
      <w:lang w:val="en-US"/>
    </w:rPr>
  </w:style>
  <w:style w:type="character" w:customStyle="1" w:styleId="TitleChar">
    <w:name w:val="Title Char"/>
    <w:basedOn w:val="DefaultParagraphFont"/>
    <w:link w:val="Title"/>
    <w:rsid w:val="00EB3D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D9C"/>
    <w:pPr>
      <w:tabs>
        <w:tab w:val="left" w:pos="3600"/>
        <w:tab w:val="left" w:pos="3958"/>
      </w:tabs>
    </w:pPr>
  </w:style>
  <w:style w:type="paragraph" w:customStyle="1" w:styleId="Note">
    <w:name w:val="Note"/>
    <w:basedOn w:val="BodyText"/>
    <w:rsid w:val="00EB3D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D9C"/>
    <w:pPr>
      <w:framePr w:wrap="auto" w:hAnchor="text" w:y="6049"/>
    </w:pPr>
    <w:rPr>
      <w:color w:val="000000"/>
      <w:sz w:val="40"/>
    </w:rPr>
  </w:style>
  <w:style w:type="paragraph" w:customStyle="1" w:styleId="TOCTitle">
    <w:name w:val="TOCTitle"/>
    <w:basedOn w:val="Heading1"/>
    <w:rsid w:val="00EB3D9C"/>
    <w:pPr>
      <w:spacing w:after="240"/>
      <w:jc w:val="center"/>
      <w:outlineLvl w:val="9"/>
    </w:pPr>
    <w:rPr>
      <w:caps/>
    </w:rPr>
  </w:style>
  <w:style w:type="paragraph" w:customStyle="1" w:styleId="Version">
    <w:name w:val="Version"/>
    <w:rsid w:val="00EB3D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3D9C"/>
    <w:pPr>
      <w:numPr>
        <w:numId w:val="12"/>
      </w:numPr>
      <w:tabs>
        <w:tab w:val="clear" w:pos="680"/>
      </w:tabs>
    </w:pPr>
  </w:style>
  <w:style w:type="paragraph" w:styleId="Index1">
    <w:name w:val="index 1"/>
    <w:basedOn w:val="Normal"/>
    <w:next w:val="Normal"/>
    <w:semiHidden/>
    <w:rsid w:val="00EB3D9C"/>
    <w:pPr>
      <w:keepNext w:val="0"/>
      <w:tabs>
        <w:tab w:val="right" w:pos="4176"/>
      </w:tabs>
      <w:ind w:left="198" w:hanging="198"/>
    </w:pPr>
    <w:rPr>
      <w:rFonts w:ascii="Garamond" w:hAnsi="Garamond"/>
    </w:rPr>
  </w:style>
  <w:style w:type="paragraph" w:styleId="IndexHeading">
    <w:name w:val="index heading"/>
    <w:basedOn w:val="Normal"/>
    <w:next w:val="Index1"/>
    <w:semiHidden/>
    <w:rsid w:val="00EB3D9C"/>
    <w:pPr>
      <w:spacing w:before="120" w:after="120"/>
    </w:pPr>
    <w:rPr>
      <w:rFonts w:ascii="Arial" w:hAnsi="Arial"/>
      <w:b/>
      <w:color w:val="918585"/>
      <w:sz w:val="24"/>
    </w:rPr>
  </w:style>
  <w:style w:type="paragraph" w:styleId="Header">
    <w:name w:val="header"/>
    <w:basedOn w:val="Normal"/>
    <w:link w:val="HeaderChar"/>
    <w:rsid w:val="00EB3D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D9C"/>
    <w:rPr>
      <w:rFonts w:ascii="Times New Roman" w:eastAsia="Times New Roman" w:hAnsi="Times New Roman" w:cs="Times New Roman"/>
      <w:sz w:val="16"/>
      <w:szCs w:val="20"/>
      <w:lang w:val="en-GB" w:eastAsia="en-US"/>
    </w:rPr>
  </w:style>
  <w:style w:type="paragraph" w:customStyle="1" w:styleId="Chapter">
    <w:name w:val="Chapter"/>
    <w:basedOn w:val="Normal"/>
    <w:rsid w:val="00EB3D9C"/>
    <w:pPr>
      <w:spacing w:before="240"/>
    </w:pPr>
    <w:rPr>
      <w:rFonts w:ascii="Times New Roman" w:hAnsi="Times New Roman"/>
      <w:smallCaps/>
      <w:spacing w:val="80"/>
      <w:sz w:val="28"/>
    </w:rPr>
  </w:style>
  <w:style w:type="paragraph" w:customStyle="1" w:styleId="InChapter">
    <w:name w:val="InChapter"/>
    <w:basedOn w:val="Heading3"/>
    <w:rsid w:val="00EB3D9C"/>
    <w:pPr>
      <w:spacing w:after="240"/>
      <w:outlineLvl w:val="9"/>
    </w:pPr>
    <w:rPr>
      <w:noProof/>
    </w:rPr>
  </w:style>
  <w:style w:type="paragraph" w:styleId="Index2">
    <w:name w:val="index 2"/>
    <w:basedOn w:val="Normal"/>
    <w:next w:val="Normal"/>
    <w:semiHidden/>
    <w:rsid w:val="00EB3D9C"/>
    <w:pPr>
      <w:tabs>
        <w:tab w:val="right" w:pos="4176"/>
      </w:tabs>
      <w:ind w:left="568" w:hanging="284"/>
    </w:pPr>
    <w:rPr>
      <w:rFonts w:ascii="Garamond" w:hAnsi="Garamond"/>
    </w:rPr>
  </w:style>
  <w:style w:type="paragraph" w:customStyle="1" w:styleId="Byline">
    <w:name w:val="Byline"/>
    <w:rsid w:val="00EB3D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D9C"/>
    <w:pPr>
      <w:tabs>
        <w:tab w:val="clear" w:pos="3600"/>
        <w:tab w:val="clear" w:pos="3958"/>
      </w:tabs>
      <w:jc w:val="right"/>
    </w:pPr>
  </w:style>
  <w:style w:type="paragraph" w:styleId="Caption">
    <w:name w:val="caption"/>
    <w:basedOn w:val="BodyText"/>
    <w:next w:val="Normal"/>
    <w:qFormat/>
    <w:rsid w:val="00EB3D9C"/>
    <w:pPr>
      <w:framePr w:w="2268" w:hSpace="181" w:vSpace="181" w:wrap="around" w:vAnchor="text" w:hAnchor="page" w:x="1135" w:y="285" w:anchorLock="1"/>
    </w:pPr>
    <w:rPr>
      <w:i/>
    </w:rPr>
  </w:style>
  <w:style w:type="paragraph" w:customStyle="1" w:styleId="MiniTOCTitle">
    <w:name w:val="MiniTOCTitle"/>
    <w:basedOn w:val="Heading4"/>
    <w:rsid w:val="00EB3D9C"/>
    <w:pPr>
      <w:spacing w:before="240"/>
      <w:outlineLvl w:val="9"/>
    </w:pPr>
    <w:rPr>
      <w:noProof/>
      <w:sz w:val="24"/>
    </w:rPr>
  </w:style>
  <w:style w:type="paragraph" w:customStyle="1" w:styleId="MiniTOCItem">
    <w:name w:val="MiniTOCItem"/>
    <w:basedOn w:val="ListBullet"/>
    <w:rsid w:val="00EB3D9C"/>
    <w:pPr>
      <w:numPr>
        <w:numId w:val="0"/>
      </w:numPr>
      <w:tabs>
        <w:tab w:val="right" w:leader="dot" w:pos="6521"/>
      </w:tabs>
      <w:spacing w:before="0" w:after="0"/>
    </w:pPr>
  </w:style>
  <w:style w:type="paragraph" w:customStyle="1" w:styleId="TOFTitle">
    <w:name w:val="TOFTitle"/>
    <w:basedOn w:val="TOCTitle"/>
    <w:rsid w:val="00EB3D9C"/>
  </w:style>
  <w:style w:type="paragraph" w:styleId="TableofFigures">
    <w:name w:val="table of figures"/>
    <w:basedOn w:val="Normal"/>
    <w:next w:val="Normal"/>
    <w:semiHidden/>
    <w:rsid w:val="00EB3D9C"/>
    <w:pPr>
      <w:tabs>
        <w:tab w:val="right" w:leader="dot" w:pos="9072"/>
      </w:tabs>
      <w:ind w:left="970" w:hanging="403"/>
    </w:pPr>
    <w:rPr>
      <w:rFonts w:ascii="Times New Roman" w:hAnsi="Times New Roman"/>
      <w:b/>
    </w:rPr>
  </w:style>
  <w:style w:type="paragraph" w:styleId="ListNumber">
    <w:name w:val="List Number"/>
    <w:basedOn w:val="List"/>
    <w:rsid w:val="00EB3D9C"/>
    <w:pPr>
      <w:numPr>
        <w:numId w:val="14"/>
      </w:numPr>
      <w:tabs>
        <w:tab w:val="clear" w:pos="340"/>
      </w:tabs>
    </w:pPr>
  </w:style>
  <w:style w:type="character" w:customStyle="1" w:styleId="WingdingSymbols">
    <w:name w:val="Wingding Symbols"/>
    <w:rsid w:val="00EB3D9C"/>
    <w:rPr>
      <w:rFonts w:ascii="Wingdings" w:hAnsi="Wingdings"/>
    </w:rPr>
  </w:style>
  <w:style w:type="paragraph" w:customStyle="1" w:styleId="TableHeading">
    <w:name w:val="Table Heading"/>
    <w:basedOn w:val="HeadingBase"/>
    <w:rsid w:val="00EB3D9C"/>
    <w:pPr>
      <w:keepLines/>
      <w:pBdr>
        <w:bottom w:val="single" w:sz="6" w:space="1" w:color="918585"/>
      </w:pBdr>
      <w:spacing w:before="240"/>
    </w:pPr>
  </w:style>
  <w:style w:type="character" w:customStyle="1" w:styleId="HotSpot">
    <w:name w:val="HotSpot"/>
    <w:rsid w:val="00EB3D9C"/>
    <w:rPr>
      <w:color w:val="0033CC"/>
      <w:u w:val="none"/>
    </w:rPr>
  </w:style>
  <w:style w:type="paragraph" w:customStyle="1" w:styleId="BodyTextRight">
    <w:name w:val="Body Text Right"/>
    <w:basedOn w:val="BodyText"/>
    <w:rsid w:val="00EB3D9C"/>
    <w:pPr>
      <w:spacing w:before="0" w:after="0"/>
      <w:jc w:val="right"/>
    </w:pPr>
  </w:style>
  <w:style w:type="paragraph" w:styleId="Index3">
    <w:name w:val="index 3"/>
    <w:basedOn w:val="ListNumber2"/>
    <w:next w:val="Normal"/>
    <w:semiHidden/>
    <w:rsid w:val="00EB3D9C"/>
    <w:pPr>
      <w:numPr>
        <w:numId w:val="0"/>
      </w:numPr>
      <w:tabs>
        <w:tab w:val="right" w:leader="dot" w:pos="4176"/>
      </w:tabs>
    </w:pPr>
  </w:style>
  <w:style w:type="paragraph" w:styleId="ListNumber2">
    <w:name w:val="List Number 2"/>
    <w:basedOn w:val="List2"/>
    <w:rsid w:val="00EB3D9C"/>
    <w:pPr>
      <w:numPr>
        <w:numId w:val="9"/>
      </w:numPr>
      <w:tabs>
        <w:tab w:val="clear" w:pos="1060"/>
      </w:tabs>
    </w:pPr>
  </w:style>
  <w:style w:type="paragraph" w:customStyle="1" w:styleId="MarginNote">
    <w:name w:val="Margin Note"/>
    <w:basedOn w:val="BodyText"/>
    <w:rsid w:val="00EB3D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D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D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D9C"/>
    <w:rPr>
      <w:sz w:val="32"/>
    </w:rPr>
  </w:style>
  <w:style w:type="paragraph" w:customStyle="1" w:styleId="HeadingProcedure">
    <w:name w:val="Heading Procedure"/>
    <w:basedOn w:val="HeadingBase"/>
    <w:next w:val="Normal"/>
    <w:rsid w:val="00EB3D9C"/>
    <w:pPr>
      <w:tabs>
        <w:tab w:val="left" w:pos="0"/>
      </w:tabs>
      <w:spacing w:before="120" w:after="60"/>
    </w:pPr>
    <w:rPr>
      <w:i/>
      <w:color w:val="918585"/>
      <w:sz w:val="22"/>
    </w:rPr>
  </w:style>
  <w:style w:type="paragraph" w:customStyle="1" w:styleId="TableBodyText">
    <w:name w:val="Table Body Text"/>
    <w:basedOn w:val="BodyText"/>
    <w:rsid w:val="00EB3D9C"/>
    <w:pPr>
      <w:spacing w:before="60" w:after="60"/>
    </w:pPr>
  </w:style>
  <w:style w:type="paragraph" w:styleId="ListContinue">
    <w:name w:val="List Continue"/>
    <w:basedOn w:val="List"/>
    <w:rsid w:val="00EB3D9C"/>
    <w:pPr>
      <w:ind w:firstLine="0"/>
    </w:pPr>
  </w:style>
  <w:style w:type="paragraph" w:customStyle="1" w:styleId="ListNote">
    <w:name w:val="List Note"/>
    <w:basedOn w:val="List"/>
    <w:rsid w:val="00EB3D9C"/>
    <w:pPr>
      <w:pBdr>
        <w:top w:val="single" w:sz="6" w:space="2" w:color="918585"/>
        <w:bottom w:val="single" w:sz="6" w:space="2" w:color="918585"/>
      </w:pBdr>
      <w:tabs>
        <w:tab w:val="left" w:pos="1021"/>
      </w:tabs>
      <w:ind w:firstLine="0"/>
    </w:pPr>
  </w:style>
  <w:style w:type="paragraph" w:customStyle="1" w:styleId="Warning">
    <w:name w:val="Warning"/>
    <w:basedOn w:val="BodyText"/>
    <w:rsid w:val="00EB3D9C"/>
    <w:pPr>
      <w:shd w:val="clear" w:color="auto" w:fill="D9D9D9"/>
      <w:tabs>
        <w:tab w:val="left" w:pos="992"/>
      </w:tabs>
      <w:ind w:left="119" w:right="119"/>
    </w:pPr>
    <w:rPr>
      <w:sz w:val="20"/>
    </w:rPr>
  </w:style>
  <w:style w:type="paragraph" w:customStyle="1" w:styleId="MarginIcons">
    <w:name w:val="Margin Icons"/>
    <w:basedOn w:val="BodyText"/>
    <w:rsid w:val="00EB3D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D9C"/>
    <w:rPr>
      <w:rFonts w:ascii="Courier New" w:hAnsi="Courier New"/>
    </w:rPr>
  </w:style>
  <w:style w:type="paragraph" w:customStyle="1" w:styleId="NoteBullet">
    <w:name w:val="Note Bullet"/>
    <w:basedOn w:val="Note"/>
    <w:rsid w:val="00EB3D9C"/>
    <w:pPr>
      <w:tabs>
        <w:tab w:val="clear" w:pos="680"/>
      </w:tabs>
      <w:spacing w:before="60" w:after="60"/>
    </w:pPr>
  </w:style>
  <w:style w:type="paragraph" w:customStyle="1" w:styleId="SubHeading2">
    <w:name w:val="SubHeading2"/>
    <w:basedOn w:val="HeadingBase"/>
    <w:rsid w:val="00EB3D9C"/>
    <w:pPr>
      <w:spacing w:before="240" w:after="60"/>
    </w:pPr>
    <w:rPr>
      <w:sz w:val="20"/>
    </w:rPr>
  </w:style>
  <w:style w:type="paragraph" w:customStyle="1" w:styleId="SubHeading1">
    <w:name w:val="SubHeading1"/>
    <w:basedOn w:val="HeadingBase"/>
    <w:rsid w:val="00EB3D9C"/>
    <w:pPr>
      <w:spacing w:before="240" w:after="60"/>
    </w:pPr>
    <w:rPr>
      <w:color w:val="918585"/>
      <w:sz w:val="22"/>
    </w:rPr>
  </w:style>
  <w:style w:type="paragraph" w:customStyle="1" w:styleId="SideHeading">
    <w:name w:val="Side Heading"/>
    <w:basedOn w:val="HeadingBase"/>
    <w:rsid w:val="00EB3D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D9C"/>
    <w:pPr>
      <w:numPr>
        <w:numId w:val="10"/>
      </w:numPr>
    </w:pPr>
  </w:style>
  <w:style w:type="paragraph" w:styleId="PlainText">
    <w:name w:val="Plain Text"/>
    <w:basedOn w:val="Normal"/>
    <w:link w:val="PlainTextChar"/>
    <w:rsid w:val="00EB3D9C"/>
    <w:rPr>
      <w:sz w:val="20"/>
    </w:rPr>
  </w:style>
  <w:style w:type="character" w:customStyle="1" w:styleId="PlainTextChar">
    <w:name w:val="Plain Text Char"/>
    <w:basedOn w:val="DefaultParagraphFont"/>
    <w:link w:val="PlainText"/>
    <w:rsid w:val="00EB3D9C"/>
    <w:rPr>
      <w:rFonts w:ascii="Courier New" w:eastAsia="Times New Roman" w:hAnsi="Courier New" w:cs="Times New Roman"/>
      <w:sz w:val="20"/>
      <w:szCs w:val="20"/>
      <w:lang w:eastAsia="en-US"/>
    </w:rPr>
  </w:style>
  <w:style w:type="character" w:customStyle="1" w:styleId="MenuOption">
    <w:name w:val="Menu Option"/>
    <w:basedOn w:val="DefaultParagraphFont"/>
    <w:rsid w:val="00EB3D9C"/>
    <w:rPr>
      <w:b/>
      <w:smallCaps/>
    </w:rPr>
  </w:style>
  <w:style w:type="paragraph" w:customStyle="1" w:styleId="TableListNumber">
    <w:name w:val="Table List Number"/>
    <w:basedOn w:val="ListNumber"/>
    <w:rsid w:val="00EB3D9C"/>
    <w:pPr>
      <w:numPr>
        <w:numId w:val="0"/>
      </w:numPr>
    </w:pPr>
  </w:style>
  <w:style w:type="paragraph" w:styleId="TOC4">
    <w:name w:val="toc 4"/>
    <w:basedOn w:val="TOCBase"/>
    <w:next w:val="Normal"/>
    <w:semiHidden/>
    <w:rsid w:val="00EB3D9C"/>
    <w:pPr>
      <w:tabs>
        <w:tab w:val="right" w:leader="dot" w:pos="9071"/>
      </w:tabs>
      <w:ind w:left="1701"/>
    </w:pPr>
  </w:style>
  <w:style w:type="paragraph" w:customStyle="1" w:styleId="ListAlpha">
    <w:name w:val="List Alpha"/>
    <w:basedOn w:val="List"/>
    <w:rsid w:val="00EB3D9C"/>
    <w:pPr>
      <w:numPr>
        <w:numId w:val="8"/>
      </w:numPr>
    </w:pPr>
  </w:style>
  <w:style w:type="paragraph" w:customStyle="1" w:styleId="ListAlpha2">
    <w:name w:val="List Alpha 2"/>
    <w:basedOn w:val="List2"/>
    <w:rsid w:val="00EB3D9C"/>
    <w:pPr>
      <w:numPr>
        <w:numId w:val="7"/>
      </w:numPr>
    </w:pPr>
  </w:style>
  <w:style w:type="paragraph" w:styleId="List2">
    <w:name w:val="List 2"/>
    <w:basedOn w:val="BodyText"/>
    <w:rsid w:val="00EB3D9C"/>
    <w:pPr>
      <w:tabs>
        <w:tab w:val="left" w:pos="680"/>
      </w:tabs>
      <w:spacing w:before="60" w:after="60"/>
      <w:ind w:left="680" w:hanging="340"/>
    </w:pPr>
  </w:style>
  <w:style w:type="paragraph" w:styleId="List3">
    <w:name w:val="List 3"/>
    <w:basedOn w:val="BodyText"/>
    <w:rsid w:val="00EB3D9C"/>
    <w:pPr>
      <w:tabs>
        <w:tab w:val="left" w:pos="1021"/>
      </w:tabs>
      <w:spacing w:before="60" w:after="60"/>
      <w:ind w:left="1020" w:hanging="340"/>
    </w:pPr>
  </w:style>
  <w:style w:type="paragraph" w:styleId="List4">
    <w:name w:val="List 4"/>
    <w:basedOn w:val="BodyText"/>
    <w:rsid w:val="00EB3D9C"/>
    <w:pPr>
      <w:tabs>
        <w:tab w:val="left" w:pos="1361"/>
      </w:tabs>
      <w:spacing w:before="60" w:after="60"/>
      <w:ind w:left="1361" w:hanging="340"/>
    </w:pPr>
  </w:style>
  <w:style w:type="paragraph" w:styleId="List5">
    <w:name w:val="List 5"/>
    <w:basedOn w:val="BodyText"/>
    <w:rsid w:val="00EB3D9C"/>
    <w:pPr>
      <w:tabs>
        <w:tab w:val="left" w:pos="1701"/>
      </w:tabs>
      <w:spacing w:before="60" w:after="60"/>
      <w:ind w:left="1701" w:hanging="340"/>
    </w:pPr>
  </w:style>
  <w:style w:type="paragraph" w:styleId="ListBullet3">
    <w:name w:val="List Bullet 3"/>
    <w:basedOn w:val="List3"/>
    <w:rsid w:val="00EB3D9C"/>
    <w:pPr>
      <w:numPr>
        <w:numId w:val="13"/>
      </w:numPr>
      <w:tabs>
        <w:tab w:val="clear" w:pos="1021"/>
      </w:tabs>
      <w:ind w:left="1037" w:hanging="357"/>
    </w:pPr>
  </w:style>
  <w:style w:type="paragraph" w:styleId="ListBullet4">
    <w:name w:val="List Bullet 4"/>
    <w:basedOn w:val="List4"/>
    <w:rsid w:val="00EB3D9C"/>
    <w:pPr>
      <w:numPr>
        <w:numId w:val="2"/>
      </w:numPr>
      <w:tabs>
        <w:tab w:val="clear" w:pos="1361"/>
      </w:tabs>
    </w:pPr>
  </w:style>
  <w:style w:type="paragraph" w:styleId="ListBullet5">
    <w:name w:val="List Bullet 5"/>
    <w:basedOn w:val="List5"/>
    <w:rsid w:val="00EB3D9C"/>
    <w:pPr>
      <w:numPr>
        <w:numId w:val="3"/>
      </w:numPr>
    </w:pPr>
  </w:style>
  <w:style w:type="paragraph" w:styleId="ListContinue2">
    <w:name w:val="List Continue 2"/>
    <w:basedOn w:val="List2"/>
    <w:rsid w:val="00EB3D9C"/>
    <w:pPr>
      <w:ind w:firstLine="0"/>
    </w:pPr>
  </w:style>
  <w:style w:type="paragraph" w:styleId="ListContinue3">
    <w:name w:val="List Continue 3"/>
    <w:basedOn w:val="List3"/>
    <w:rsid w:val="00EB3D9C"/>
    <w:pPr>
      <w:ind w:left="1021" w:firstLine="0"/>
    </w:pPr>
  </w:style>
  <w:style w:type="paragraph" w:styleId="ListContinue4">
    <w:name w:val="List Continue 4"/>
    <w:basedOn w:val="List4"/>
    <w:rsid w:val="00EB3D9C"/>
    <w:pPr>
      <w:ind w:firstLine="0"/>
    </w:pPr>
  </w:style>
  <w:style w:type="paragraph" w:styleId="ListContinue5">
    <w:name w:val="List Continue 5"/>
    <w:basedOn w:val="List5"/>
    <w:rsid w:val="00EB3D9C"/>
    <w:pPr>
      <w:ind w:firstLine="0"/>
    </w:pPr>
  </w:style>
  <w:style w:type="paragraph" w:styleId="ListNumber3">
    <w:name w:val="List Number 3"/>
    <w:basedOn w:val="List3"/>
    <w:rsid w:val="00EB3D9C"/>
    <w:pPr>
      <w:numPr>
        <w:numId w:val="4"/>
      </w:numPr>
    </w:pPr>
  </w:style>
  <w:style w:type="paragraph" w:styleId="ListNumber4">
    <w:name w:val="List Number 4"/>
    <w:basedOn w:val="List4"/>
    <w:rsid w:val="00EB3D9C"/>
    <w:pPr>
      <w:numPr>
        <w:numId w:val="5"/>
      </w:numPr>
    </w:pPr>
  </w:style>
  <w:style w:type="paragraph" w:styleId="ListNumber5">
    <w:name w:val="List Number 5"/>
    <w:basedOn w:val="List5"/>
    <w:rsid w:val="00EB3D9C"/>
    <w:pPr>
      <w:numPr>
        <w:numId w:val="6"/>
      </w:numPr>
    </w:pPr>
  </w:style>
  <w:style w:type="paragraph" w:styleId="BlockText">
    <w:name w:val="Block Text"/>
    <w:basedOn w:val="Normal"/>
    <w:rsid w:val="00EB3D9C"/>
    <w:pPr>
      <w:spacing w:after="120"/>
      <w:ind w:left="1440" w:right="1440"/>
    </w:pPr>
  </w:style>
  <w:style w:type="character" w:customStyle="1" w:styleId="Subscript">
    <w:name w:val="Subscript"/>
    <w:basedOn w:val="DefaultParagraphFont"/>
    <w:rsid w:val="00EB3D9C"/>
    <w:rPr>
      <w:sz w:val="16"/>
      <w:vertAlign w:val="subscript"/>
    </w:rPr>
  </w:style>
  <w:style w:type="character" w:customStyle="1" w:styleId="Superscript">
    <w:name w:val="Superscript"/>
    <w:basedOn w:val="DefaultParagraphFont"/>
    <w:rsid w:val="00EB3D9C"/>
    <w:rPr>
      <w:sz w:val="16"/>
      <w:vertAlign w:val="superscript"/>
    </w:rPr>
  </w:style>
  <w:style w:type="character" w:customStyle="1" w:styleId="Symbols">
    <w:name w:val="Symbols"/>
    <w:basedOn w:val="DefaultParagraphFont"/>
    <w:rsid w:val="00EB3D9C"/>
    <w:rPr>
      <w:rFonts w:ascii="Symbol" w:hAnsi="Symbol"/>
    </w:rPr>
  </w:style>
  <w:style w:type="character" w:customStyle="1" w:styleId="MenuOptions">
    <w:name w:val="Menu Options"/>
    <w:basedOn w:val="DefaultParagraphFont"/>
    <w:rsid w:val="00EB3D9C"/>
    <w:rPr>
      <w:rFonts w:ascii="Arial Narrow" w:hAnsi="Arial Narrow"/>
      <w:smallCaps/>
    </w:rPr>
  </w:style>
  <w:style w:type="character" w:customStyle="1" w:styleId="Buttons">
    <w:name w:val="Buttons"/>
    <w:basedOn w:val="DefaultParagraphFont"/>
    <w:rsid w:val="00EB3D9C"/>
    <w:rPr>
      <w:b/>
    </w:rPr>
  </w:style>
  <w:style w:type="character" w:customStyle="1" w:styleId="Underlined">
    <w:name w:val="Underlined"/>
    <w:basedOn w:val="DefaultParagraphFont"/>
    <w:rsid w:val="00EB3D9C"/>
    <w:rPr>
      <w:u w:val="single"/>
    </w:rPr>
  </w:style>
  <w:style w:type="paragraph" w:customStyle="1" w:styleId="TableBodyTextRight">
    <w:name w:val="Table Body Text Right"/>
    <w:basedOn w:val="TableBodyText"/>
    <w:rsid w:val="00EB3D9C"/>
    <w:pPr>
      <w:widowControl w:val="0"/>
      <w:autoSpaceDE w:val="0"/>
      <w:autoSpaceDN w:val="0"/>
      <w:adjustRightInd w:val="0"/>
      <w:jc w:val="right"/>
    </w:pPr>
    <w:rPr>
      <w:rFonts w:cs="Arial"/>
      <w:szCs w:val="18"/>
    </w:rPr>
  </w:style>
  <w:style w:type="paragraph" w:customStyle="1" w:styleId="CopyrightText">
    <w:name w:val="Copyright Text"/>
    <w:basedOn w:val="BodyText"/>
    <w:rsid w:val="00EB3D9C"/>
    <w:rPr>
      <w:sz w:val="18"/>
    </w:rPr>
  </w:style>
  <w:style w:type="paragraph" w:customStyle="1" w:styleId="BodySmallRight">
    <w:name w:val="Body Small Right"/>
    <w:basedOn w:val="BodyTextRight"/>
    <w:rsid w:val="00EB3D9C"/>
    <w:rPr>
      <w:sz w:val="18"/>
      <w:szCs w:val="18"/>
    </w:rPr>
  </w:style>
  <w:style w:type="paragraph" w:customStyle="1" w:styleId="MarginEdition">
    <w:name w:val="Margin Edition"/>
    <w:basedOn w:val="MarginNote"/>
    <w:rsid w:val="00EB3D9C"/>
    <w:pPr>
      <w:spacing w:before="0" w:after="0"/>
    </w:pPr>
    <w:rPr>
      <w:rFonts w:ascii="Times New Roman" w:hAnsi="Times New Roman"/>
      <w:color w:val="999999"/>
    </w:rPr>
  </w:style>
  <w:style w:type="paragraph" w:customStyle="1" w:styleId="Spacer">
    <w:name w:val="Spacer"/>
    <w:basedOn w:val="Normal"/>
    <w:rsid w:val="00EB3D9C"/>
    <w:rPr>
      <w:sz w:val="2"/>
      <w:szCs w:val="2"/>
    </w:rPr>
  </w:style>
  <w:style w:type="character" w:customStyle="1" w:styleId="Small">
    <w:name w:val="Small"/>
    <w:basedOn w:val="DefaultParagraphFont"/>
    <w:rsid w:val="00EB3D9C"/>
    <w:rPr>
      <w:sz w:val="16"/>
    </w:rPr>
  </w:style>
  <w:style w:type="paragraph" w:customStyle="1" w:styleId="WideTable">
    <w:name w:val="Wide Table"/>
    <w:basedOn w:val="Normal"/>
    <w:rsid w:val="00EB3D9C"/>
    <w:pPr>
      <w:ind w:left="-1418"/>
    </w:pPr>
    <w:rPr>
      <w:sz w:val="2"/>
      <w:szCs w:val="2"/>
    </w:rPr>
  </w:style>
  <w:style w:type="character" w:styleId="PageNumber">
    <w:name w:val="page number"/>
    <w:basedOn w:val="DefaultParagraphFont"/>
    <w:rsid w:val="00EB3D9C"/>
  </w:style>
  <w:style w:type="paragraph" w:styleId="Quote">
    <w:name w:val="Quote"/>
    <w:basedOn w:val="Heading1"/>
    <w:link w:val="QuoteChar"/>
    <w:qFormat/>
    <w:rsid w:val="00EB3D9C"/>
    <w:rPr>
      <w:b w:val="0"/>
      <w:sz w:val="72"/>
      <w:szCs w:val="72"/>
      <w:lang w:val="en-NZ"/>
    </w:rPr>
  </w:style>
  <w:style w:type="character" w:customStyle="1" w:styleId="QuoteChar">
    <w:name w:val="Quote Char"/>
    <w:basedOn w:val="DefaultParagraphFont"/>
    <w:link w:val="Quote"/>
    <w:rsid w:val="00EB3D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D9C"/>
    <w:pPr>
      <w:pageBreakBefore/>
    </w:pPr>
  </w:style>
  <w:style w:type="paragraph" w:customStyle="1" w:styleId="Border">
    <w:name w:val="Border"/>
    <w:basedOn w:val="Normal"/>
    <w:qFormat/>
    <w:rsid w:val="00EB3D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D9C"/>
    <w:rPr>
      <w:b/>
      <w:bCs/>
      <w:i/>
      <w:iCs/>
      <w:color w:val="auto"/>
    </w:rPr>
  </w:style>
  <w:style w:type="paragraph" w:styleId="IntenseQuote">
    <w:name w:val="Intense Quote"/>
    <w:basedOn w:val="Normal"/>
    <w:next w:val="Normal"/>
    <w:link w:val="IntenseQuoteChar"/>
    <w:uiPriority w:val="30"/>
    <w:qFormat/>
    <w:rsid w:val="00EB3D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D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D9C"/>
    <w:rPr>
      <w:smallCaps/>
      <w:color w:val="auto"/>
      <w:u w:val="single"/>
    </w:rPr>
  </w:style>
  <w:style w:type="character" w:styleId="IntenseReference">
    <w:name w:val="Intense Reference"/>
    <w:basedOn w:val="DefaultParagraphFont"/>
    <w:uiPriority w:val="32"/>
    <w:qFormat/>
    <w:rsid w:val="00EB3D9C"/>
    <w:rPr>
      <w:b/>
      <w:bCs/>
      <w:smallCaps/>
      <w:color w:val="auto"/>
      <w:spacing w:val="5"/>
      <w:u w:val="single"/>
    </w:rPr>
  </w:style>
  <w:style w:type="paragraph" w:customStyle="1" w:styleId="2ColumnHeading">
    <w:name w:val="2Column Heading"/>
    <w:basedOn w:val="BodyText"/>
    <w:qFormat/>
    <w:rsid w:val="00EB3D9C"/>
    <w:pPr>
      <w:spacing w:after="60"/>
      <w:ind w:left="-2268"/>
    </w:pPr>
    <w:rPr>
      <w:b/>
    </w:rPr>
  </w:style>
  <w:style w:type="paragraph" w:customStyle="1" w:styleId="Heading1TOC">
    <w:name w:val="Heading1 TOC"/>
    <w:basedOn w:val="Normal"/>
    <w:qFormat/>
    <w:rsid w:val="00EB3D9C"/>
    <w:pPr>
      <w:spacing w:before="240" w:after="120"/>
    </w:pPr>
    <w:rPr>
      <w:rFonts w:ascii="Times New Roman" w:hAnsi="Times New Roman"/>
      <w:b/>
      <w:sz w:val="32"/>
    </w:rPr>
  </w:style>
  <w:style w:type="paragraph" w:customStyle="1" w:styleId="Heading2TOC">
    <w:name w:val="Heading2 TOC"/>
    <w:basedOn w:val="Normal"/>
    <w:qFormat/>
    <w:rsid w:val="00EB3D9C"/>
    <w:pPr>
      <w:spacing w:before="240" w:after="60"/>
    </w:pPr>
    <w:rPr>
      <w:rFonts w:ascii="Times New Roman" w:hAnsi="Times New Roman"/>
      <w:b/>
      <w:sz w:val="28"/>
    </w:rPr>
  </w:style>
  <w:style w:type="character" w:customStyle="1" w:styleId="Underline">
    <w:name w:val="Underline"/>
    <w:basedOn w:val="DefaultParagraphFont"/>
    <w:qFormat/>
    <w:rsid w:val="00EB3D9C"/>
    <w:rPr>
      <w:u w:val="single"/>
    </w:rPr>
  </w:style>
  <w:style w:type="character" w:customStyle="1" w:styleId="BoldandItalics">
    <w:name w:val="Bold and Italics"/>
    <w:qFormat/>
    <w:rsid w:val="00EB3D9C"/>
    <w:rPr>
      <w:b/>
      <w:i/>
      <w:u w:val="none"/>
    </w:rPr>
  </w:style>
  <w:style w:type="paragraph" w:styleId="BalloonText">
    <w:name w:val="Balloon Text"/>
    <w:basedOn w:val="Normal"/>
    <w:link w:val="BalloonTextChar"/>
    <w:rsid w:val="00EB3D9C"/>
    <w:rPr>
      <w:rFonts w:ascii="Tahoma" w:hAnsi="Tahoma" w:cs="Tahoma"/>
      <w:sz w:val="16"/>
      <w:szCs w:val="16"/>
    </w:rPr>
  </w:style>
  <w:style w:type="character" w:customStyle="1" w:styleId="BalloonTextChar">
    <w:name w:val="Balloon Text Char"/>
    <w:basedOn w:val="DefaultParagraphFont"/>
    <w:link w:val="BalloonText"/>
    <w:rsid w:val="00EB3D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D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D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D9C"/>
    <w:rPr>
      <w:b/>
      <w:color w:val="660033"/>
      <w:spacing w:val="0"/>
    </w:rPr>
  </w:style>
  <w:style w:type="paragraph" w:customStyle="1" w:styleId="Nameditemlist">
    <w:name w:val="Named item list"/>
    <w:basedOn w:val="BodyText"/>
    <w:qFormat/>
    <w:rsid w:val="00EB3D9C"/>
    <w:pPr>
      <w:tabs>
        <w:tab w:val="left" w:pos="2835"/>
      </w:tabs>
      <w:ind w:left="2835" w:hanging="2835"/>
    </w:pPr>
  </w:style>
  <w:style w:type="paragraph" w:customStyle="1" w:styleId="BodyTextnopadding">
    <w:name w:val="Body Text no padding"/>
    <w:basedOn w:val="BodyText"/>
    <w:qFormat/>
    <w:rsid w:val="00EB3D9C"/>
    <w:pPr>
      <w:spacing w:before="0" w:after="0"/>
    </w:pPr>
  </w:style>
  <w:style w:type="paragraph" w:customStyle="1" w:styleId="BodyTextBold">
    <w:name w:val="Body Text Bold"/>
    <w:basedOn w:val="BodyText"/>
    <w:qFormat/>
    <w:rsid w:val="00EB3D9C"/>
    <w:rPr>
      <w:b/>
    </w:rPr>
  </w:style>
  <w:style w:type="character" w:styleId="Hyperlink">
    <w:name w:val="Hyperlink"/>
    <w:basedOn w:val="DefaultParagraphFont"/>
    <w:uiPriority w:val="99"/>
    <w:unhideWhenUsed/>
    <w:rsid w:val="00585A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4583</Characters>
  <Application>Microsoft Office Word</Application>
  <DocSecurity>0</DocSecurity>
  <Lines>130</Lines>
  <Paragraphs>80</Paragraphs>
  <ScaleCrop>false</ScaleCrop>
  <Company>Author-it Software Corporation Ltd.</Company>
  <LinksUpToDate>false</LinksUpToDate>
  <CharactersWithSpaces>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CUAATS411 Communicate effectively in the Aboriginal and/or Torres Strait Islander cultural arts industry</dc:title>
  <dc:subject>Approved</dc:subject>
  <dc:creator>PwC’s Skills for Australia</dc:creator>
  <cp:keywords>Release: 1</cp:keywords>
  <dc:description>Review Date: 12 April 2008</dc:description>
  <cp:lastModifiedBy>HSD_TPCMSd.prod</cp:lastModifiedBy>
  <cp:revision>3</cp:revision>
  <dcterms:created xsi:type="dcterms:W3CDTF">2022-10-19T12:16:00Z</dcterms:created>
  <dcterms:modified xsi:type="dcterms:W3CDTF">2022-10-19T12:16:00Z</dcterms:modified>
</cp:coreProperties>
</file>