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212" w:rsidP="00D12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CUAATS313 Develop and apply knowledge of Aboriginal and/or Torres Strait Islander cultural arts</w:t>
      </w:r>
      <w:r>
        <w:fldChar w:fldCharType="end"/>
      </w:r>
    </w:p>
    <w:p w:rsidR="00D12212" w:rsidP="00D12212">
      <w:pPr>
        <w:pStyle w:val="Version"/>
        <w:sectPr w:rsidSect="00D93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ECF" w:rsidP="00D93ECF">
      <w:pPr>
        <w:pStyle w:val="SuperHeading"/>
      </w:pPr>
      <w:r w:rsidRPr="00D93ECF">
        <w:t>Assessment Requirements for CUAATS313 Develop and apply knowledge of Aboriginal and/or Torres Strait Islander cultural arts</w:t>
      </w:r>
    </w:p>
    <w:p w:rsidR="00000000" w:rsidRPr="00D93ECF" w:rsidP="00D93ECF">
      <w:pPr>
        <w:pStyle w:val="Heading1"/>
      </w:pPr>
      <w:bookmarkStart w:id="1" w:name="O_1164172"/>
      <w:bookmarkEnd w:id="1"/>
      <w:r w:rsidRPr="00D93E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93E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F" w:rsidP="00D93ECF">
            <w:pPr>
              <w:pStyle w:val="BodyText"/>
            </w:pPr>
            <w:r w:rsidRPr="00D93E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F">
            <w:pPr>
              <w:pStyle w:val="BodyText"/>
              <w:rPr>
                <w:lang w:val="en-NZ"/>
              </w:rPr>
            </w:pPr>
            <w:r w:rsidRPr="00D93ECF">
              <w:rPr>
                <w:rStyle w:val="SpecialBold"/>
              </w:rPr>
              <w:t>Comments</w:t>
            </w:r>
          </w:p>
        </w:tc>
      </w:tr>
      <w:tr w:rsidTr="00D93E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ECF">
            <w:pPr>
              <w:pStyle w:val="BodyText"/>
              <w:rPr>
                <w:lang w:val="en-NZ"/>
              </w:rPr>
            </w:pPr>
            <w:r w:rsidRPr="00D93E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ECF" w:rsidP="00D93ECF">
            <w:pPr>
              <w:pStyle w:val="BodyText"/>
            </w:pPr>
            <w:r w:rsidRPr="00D93ECF">
              <w:t>This version first released with CUA Creative Arts and Culture Training Package Version 5.0.</w:t>
            </w:r>
          </w:p>
        </w:tc>
      </w:tr>
    </w:tbl>
    <w:p w:rsidR="00000000" w:rsidRPr="00D93ECF" w:rsidP="00D93ECF">
      <w:pPr>
        <w:pStyle w:val="BodyText"/>
      </w:pPr>
    </w:p>
    <w:p w:rsidR="00000000" w:rsidRPr="00D93ECF" w:rsidP="00D93ECF">
      <w:pPr>
        <w:pStyle w:val="AllowPageBreak"/>
      </w:pPr>
    </w:p>
    <w:p w:rsidR="00000000" w:rsidRPr="00D93ECF" w:rsidP="00D93ECF">
      <w:pPr>
        <w:pStyle w:val="Heading1"/>
      </w:pPr>
      <w:bookmarkStart w:id="2" w:name="O_1164175"/>
      <w:bookmarkEnd w:id="2"/>
      <w:r w:rsidRPr="00D93ECF">
        <w:t>Performance Evidence</w:t>
      </w:r>
    </w:p>
    <w:p w:rsidR="00000000" w:rsidRPr="00D93ECF" w:rsidP="00D12212">
      <w:pPr>
        <w:pStyle w:val="BodyText"/>
      </w:pPr>
      <w:r w:rsidRPr="00D93ECF">
        <w:t>The candidate must demonstrate the ability to complete the tasks outlined in the elements, performance criteria and found</w:t>
      </w:r>
      <w:r w:rsidRPr="00D93ECF">
        <w:t>ation skills of this unit, including evidence of the ability to:</w:t>
      </w:r>
    </w:p>
    <w:p w:rsidR="00000000" w:rsidRPr="00D93ECF" w:rsidP="00D93ECF">
      <w:pPr>
        <w:pStyle w:val="ListBullet"/>
      </w:pPr>
      <w:r w:rsidRPr="00D93ECF">
        <w:t>produce at least one piece of artistic work developed from knowledge of Aboriginal and/or Torres Strait Islander cultural arts.</w:t>
      </w:r>
    </w:p>
    <w:p w:rsidR="00000000" w:rsidRPr="00D93ECF" w:rsidP="00D93ECF">
      <w:pPr>
        <w:pStyle w:val="List"/>
      </w:pPr>
    </w:p>
    <w:p w:rsidR="00000000" w:rsidRPr="00D93ECF" w:rsidP="00D12212">
      <w:pPr>
        <w:pStyle w:val="BodyText"/>
      </w:pPr>
      <w:r w:rsidRPr="00D93ECF">
        <w:t>In the course of the above, the candidate must:</w:t>
      </w:r>
    </w:p>
    <w:p w:rsidR="00000000" w:rsidRPr="00D93ECF" w:rsidP="00D93ECF">
      <w:pPr>
        <w:pStyle w:val="ListBullet"/>
      </w:pPr>
      <w:r w:rsidRPr="00D93ECF">
        <w:t>identify and gather information on context and structure of cultural arts in Aboriginal and/or Torres Strait Islander communities required for specific community environment</w:t>
      </w:r>
    </w:p>
    <w:p w:rsidR="00000000" w:rsidRPr="00D93ECF" w:rsidP="00D93ECF">
      <w:pPr>
        <w:pStyle w:val="ListBullet"/>
      </w:pPr>
      <w:r w:rsidRPr="00D93ECF">
        <w:t>observe cultural protocols when accessing and using information from individuals a</w:t>
      </w:r>
      <w:r w:rsidRPr="00D93ECF">
        <w:t>nd networks</w:t>
      </w:r>
    </w:p>
    <w:p w:rsidR="00000000" w:rsidRPr="00D93ECF" w:rsidP="00D93ECF">
      <w:pPr>
        <w:pStyle w:val="ListBullet"/>
      </w:pPr>
      <w:r w:rsidRPr="00D93ECF">
        <w:t xml:space="preserve">identify at least one opportunity to maintain cultural arts knowledge for use in work context. </w:t>
      </w:r>
    </w:p>
    <w:p w:rsidR="00000000" w:rsidRPr="00D93ECF" w:rsidP="00D93ECF">
      <w:pPr>
        <w:pStyle w:val="AllowPageBreak"/>
      </w:pPr>
    </w:p>
    <w:p w:rsidR="00000000" w:rsidRPr="00D93ECF" w:rsidP="00D93ECF">
      <w:pPr>
        <w:pStyle w:val="Heading1"/>
      </w:pPr>
      <w:bookmarkStart w:id="3" w:name="O_1164174"/>
      <w:bookmarkEnd w:id="3"/>
      <w:r w:rsidRPr="00D93ECF">
        <w:t>Knowledge Evidence</w:t>
      </w:r>
    </w:p>
    <w:p w:rsidR="00000000" w:rsidRPr="00D93ECF" w:rsidP="00D12212">
      <w:pPr>
        <w:pStyle w:val="BodyText"/>
      </w:pPr>
      <w:r w:rsidRPr="00D93ECF">
        <w:t>The candidate must be able to demonstrate knowledge to complete the tasks outlined in the elements, performanc</w:t>
      </w:r>
      <w:r w:rsidRPr="00D93ECF">
        <w:t>e criteria and foundation skills of this unit, including knowledge of:</w:t>
      </w:r>
    </w:p>
    <w:p w:rsidR="00000000" w:rsidRPr="00D93ECF" w:rsidP="00D93ECF">
      <w:pPr>
        <w:pStyle w:val="ListBullet"/>
      </w:pPr>
      <w:r w:rsidRPr="00D93ECF">
        <w:t xml:space="preserve">cultural arts practices in Aboriginal and/or Torres Strait Islander communities, including different types, approaches and community structures </w:t>
      </w:r>
    </w:p>
    <w:p w:rsidR="00000000" w:rsidRPr="00D93ECF" w:rsidP="00D93ECF">
      <w:pPr>
        <w:pStyle w:val="ListBullet"/>
      </w:pPr>
      <w:r w:rsidRPr="00D93ECF">
        <w:t>cultural protocols of Aboriginal and/or</w:t>
      </w:r>
      <w:r w:rsidRPr="00D93ECF">
        <w:t xml:space="preserve"> Torres Strait Islander arts practices</w:t>
      </w:r>
    </w:p>
    <w:p w:rsidR="00000000" w:rsidRPr="00D93ECF" w:rsidP="00D93ECF">
      <w:pPr>
        <w:pStyle w:val="ListBullet"/>
      </w:pPr>
      <w:r w:rsidRPr="00D93ECF">
        <w:t>roles of individuals, networks and organisations in enhancing Aboriginal and/or Torres Strait Islander cultural arts practices</w:t>
      </w:r>
    </w:p>
    <w:p w:rsidR="00000000" w:rsidRPr="00D93ECF" w:rsidP="00D93ECF">
      <w:pPr>
        <w:pStyle w:val="ListBullet"/>
      </w:pPr>
      <w:r w:rsidRPr="00D93ECF">
        <w:t>intellectual property requirements for Aboriginal and/or Torres Strait Islander artwork</w:t>
      </w:r>
    </w:p>
    <w:p w:rsidR="00000000" w:rsidRPr="00D93ECF" w:rsidP="00D93ECF">
      <w:pPr>
        <w:pStyle w:val="ListBullet"/>
      </w:pPr>
      <w:r w:rsidRPr="00D93ECF">
        <w:t>ec</w:t>
      </w:r>
      <w:r w:rsidRPr="00D93ECF">
        <w:t>onomic importance of Aboriginal and/or Torres Strait Islander arts practice to local communities.</w:t>
      </w:r>
    </w:p>
    <w:p w:rsidR="00000000" w:rsidRPr="00D93ECF" w:rsidP="00D93ECF">
      <w:pPr>
        <w:pStyle w:val="AllowPageBreak"/>
      </w:pPr>
    </w:p>
    <w:p w:rsidR="00000000" w:rsidRPr="00D93ECF" w:rsidP="00D93ECF">
      <w:pPr>
        <w:pStyle w:val="Heading1"/>
      </w:pPr>
      <w:bookmarkStart w:id="4" w:name="O_1164173"/>
      <w:bookmarkEnd w:id="4"/>
      <w:r w:rsidRPr="00D93ECF">
        <w:t>Assessment Conditions</w:t>
      </w:r>
    </w:p>
    <w:p w:rsidR="00000000" w:rsidRPr="00D93ECF" w:rsidP="00D12212">
      <w:pPr>
        <w:pStyle w:val="BodyText"/>
      </w:pPr>
      <w:r w:rsidRPr="00D93ECF">
        <w:t xml:space="preserve">Skills in this unit must be demonstrated in a workplace or simulated environment where the conditions are typical of </w:t>
      </w:r>
      <w:r w:rsidRPr="00D93ECF">
        <w:t xml:space="preserve">those in a working environment in this industry. </w:t>
      </w:r>
    </w:p>
    <w:p w:rsidR="00000000" w:rsidRPr="00D93ECF" w:rsidP="00D12212">
      <w:pPr>
        <w:pStyle w:val="BodyText"/>
      </w:pPr>
      <w:r w:rsidRPr="00D93ECF">
        <w:t>This includes access to:</w:t>
      </w:r>
    </w:p>
    <w:p w:rsidR="00000000" w:rsidRPr="00D93ECF" w:rsidP="00D93ECF">
      <w:pPr>
        <w:pStyle w:val="ListBullet"/>
      </w:pPr>
      <w:r w:rsidRPr="00D93ECF">
        <w:t xml:space="preserve">information sources on cultural arts in Aboriginal and/or Torres Strait Islander communities </w:t>
      </w:r>
    </w:p>
    <w:p w:rsidR="00000000" w:rsidRPr="00D93ECF" w:rsidP="00D93ECF">
      <w:pPr>
        <w:pStyle w:val="ListBullet"/>
      </w:pPr>
      <w:r w:rsidRPr="00D93ECF">
        <w:t>involvement of persons approved by Elders of relevant local community.</w:t>
      </w:r>
    </w:p>
    <w:p w:rsidR="00000000" w:rsidRPr="00D93ECF" w:rsidP="00D93ECF">
      <w:pPr>
        <w:pStyle w:val="List"/>
      </w:pPr>
    </w:p>
    <w:p w:rsidR="00000000" w:rsidRPr="00D93ECF" w:rsidP="00D12212">
      <w:pPr>
        <w:pStyle w:val="BodyText"/>
      </w:pPr>
      <w:r w:rsidRPr="00D93ECF">
        <w:t>Assessors of t</w:t>
      </w:r>
      <w:r w:rsidRPr="00D93ECF">
        <w:t>his unit must satisfy the requirements for assessors in applicable vocational educational and training legislation, frameworks and/or standards.</w:t>
      </w:r>
    </w:p>
    <w:p w:rsidR="00000000" w:rsidRPr="00D93ECF" w:rsidP="00D93ECF">
      <w:pPr>
        <w:pStyle w:val="Heading1"/>
      </w:pPr>
      <w:bookmarkStart w:id="5" w:name="O_1164171"/>
      <w:bookmarkEnd w:id="5"/>
      <w:r w:rsidRPr="00D93ECF">
        <w:t>Links</w:t>
      </w:r>
    </w:p>
    <w:p w:rsidR="00000000" w:rsidRPr="00D93ECF" w:rsidP="00D12212">
      <w:pPr>
        <w:pStyle w:val="BodyText"/>
      </w:pPr>
      <w:r w:rsidRPr="00D93E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74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3ECF" w:rsidP="00D93ECF"/>
    <w:sectPr w:rsidSect="00D93E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F" w:rsidRPr="00D12212" w:rsidP="00D12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12" w:rsidP="00D93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212" w:rsidP="00D93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2212" w:rsidP="00D93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ECF" w:rsidRPr="00D12212" w:rsidP="00D12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12" w:rsidRPr="002D2AF8" w:rsidP="00D93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CUAATS313 Develop and apply knowledge of Aboriginal and/or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2212" w:rsidP="00D93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A6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5AA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ECF"/>
  </w:style>
  <w:style w:type="character" w:customStyle="1" w:styleId="Heading1Char">
    <w:name w:val="Heading 1 Char"/>
    <w:basedOn w:val="DefaultParagraphFont"/>
    <w:link w:val="Heading1"/>
    <w:rsid w:val="00D93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E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3E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E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ECF"/>
    <w:rPr>
      <w:b/>
      <w:spacing w:val="0"/>
    </w:rPr>
  </w:style>
  <w:style w:type="paragraph" w:customStyle="1" w:styleId="SuperHeading">
    <w:name w:val="SuperHeading"/>
    <w:basedOn w:val="Normal"/>
    <w:rsid w:val="00D93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3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E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3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E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ECF"/>
    <w:rPr>
      <w:i/>
    </w:rPr>
  </w:style>
  <w:style w:type="paragraph" w:styleId="Caption">
    <w:name w:val="caption"/>
    <w:basedOn w:val="BodyText"/>
    <w:next w:val="Normal"/>
    <w:qFormat/>
    <w:rsid w:val="00D93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ECF"/>
  </w:style>
  <w:style w:type="paragraph" w:styleId="TableofFigures">
    <w:name w:val="table of figures"/>
    <w:basedOn w:val="Normal"/>
    <w:next w:val="Normal"/>
    <w:semiHidden/>
    <w:rsid w:val="00D93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E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ECF"/>
    <w:rPr>
      <w:rFonts w:ascii="Wingdings" w:hAnsi="Wingdings"/>
    </w:rPr>
  </w:style>
  <w:style w:type="paragraph" w:customStyle="1" w:styleId="TableHeading">
    <w:name w:val="Table Heading"/>
    <w:basedOn w:val="HeadingBase"/>
    <w:rsid w:val="00D93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ECF"/>
    <w:rPr>
      <w:color w:val="0033CC"/>
      <w:u w:val="none"/>
    </w:rPr>
  </w:style>
  <w:style w:type="paragraph" w:customStyle="1" w:styleId="BodyTextRight">
    <w:name w:val="Body Text Right"/>
    <w:basedOn w:val="BodyText"/>
    <w:rsid w:val="00D93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E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ECF"/>
    <w:rPr>
      <w:sz w:val="32"/>
    </w:rPr>
  </w:style>
  <w:style w:type="paragraph" w:customStyle="1" w:styleId="HeadingProcedure">
    <w:name w:val="Heading Procedure"/>
    <w:basedOn w:val="HeadingBase"/>
    <w:next w:val="Normal"/>
    <w:rsid w:val="00D93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ECF"/>
    <w:pPr>
      <w:spacing w:before="60" w:after="60"/>
    </w:pPr>
  </w:style>
  <w:style w:type="paragraph" w:styleId="ListContinue">
    <w:name w:val="List Continue"/>
    <w:basedOn w:val="List"/>
    <w:rsid w:val="00D93ECF"/>
    <w:pPr>
      <w:ind w:firstLine="0"/>
    </w:pPr>
  </w:style>
  <w:style w:type="paragraph" w:customStyle="1" w:styleId="ListNote">
    <w:name w:val="List Note"/>
    <w:basedOn w:val="List"/>
    <w:rsid w:val="00D93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ECF"/>
    <w:rPr>
      <w:rFonts w:ascii="Courier New" w:hAnsi="Courier New"/>
    </w:rPr>
  </w:style>
  <w:style w:type="paragraph" w:customStyle="1" w:styleId="NoteBullet">
    <w:name w:val="Note Bullet"/>
    <w:basedOn w:val="Note"/>
    <w:rsid w:val="00D93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E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ECF"/>
    <w:rPr>
      <w:b/>
      <w:smallCaps/>
    </w:rPr>
  </w:style>
  <w:style w:type="paragraph" w:customStyle="1" w:styleId="TableListNumber">
    <w:name w:val="Table List Number"/>
    <w:basedOn w:val="ListNumber"/>
    <w:rsid w:val="00D93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ECF"/>
    <w:pPr>
      <w:numPr>
        <w:numId w:val="8"/>
      </w:numPr>
    </w:pPr>
  </w:style>
  <w:style w:type="paragraph" w:customStyle="1" w:styleId="ListAlpha2">
    <w:name w:val="List Alpha 2"/>
    <w:basedOn w:val="List2"/>
    <w:rsid w:val="00D93ECF"/>
    <w:pPr>
      <w:numPr>
        <w:numId w:val="7"/>
      </w:numPr>
    </w:pPr>
  </w:style>
  <w:style w:type="paragraph" w:styleId="List2">
    <w:name w:val="List 2"/>
    <w:basedOn w:val="BodyText"/>
    <w:rsid w:val="00D93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E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E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ECF"/>
    <w:pPr>
      <w:numPr>
        <w:numId w:val="3"/>
      </w:numPr>
    </w:pPr>
  </w:style>
  <w:style w:type="paragraph" w:styleId="ListContinue2">
    <w:name w:val="List Continue 2"/>
    <w:basedOn w:val="List2"/>
    <w:rsid w:val="00D93ECF"/>
    <w:pPr>
      <w:ind w:firstLine="0"/>
    </w:pPr>
  </w:style>
  <w:style w:type="paragraph" w:styleId="ListContinue3">
    <w:name w:val="List Continue 3"/>
    <w:basedOn w:val="List3"/>
    <w:rsid w:val="00D93ECF"/>
    <w:pPr>
      <w:ind w:left="1021" w:firstLine="0"/>
    </w:pPr>
  </w:style>
  <w:style w:type="paragraph" w:styleId="ListContinue4">
    <w:name w:val="List Continue 4"/>
    <w:basedOn w:val="List4"/>
    <w:rsid w:val="00D93ECF"/>
    <w:pPr>
      <w:ind w:firstLine="0"/>
    </w:pPr>
  </w:style>
  <w:style w:type="paragraph" w:styleId="ListContinue5">
    <w:name w:val="List Continue 5"/>
    <w:basedOn w:val="List5"/>
    <w:rsid w:val="00D93ECF"/>
    <w:pPr>
      <w:ind w:firstLine="0"/>
    </w:pPr>
  </w:style>
  <w:style w:type="paragraph" w:styleId="ListNumber3">
    <w:name w:val="List Number 3"/>
    <w:basedOn w:val="List3"/>
    <w:rsid w:val="00D93ECF"/>
    <w:pPr>
      <w:numPr>
        <w:numId w:val="4"/>
      </w:numPr>
    </w:pPr>
  </w:style>
  <w:style w:type="paragraph" w:styleId="ListNumber4">
    <w:name w:val="List Number 4"/>
    <w:basedOn w:val="List4"/>
    <w:rsid w:val="00D93ECF"/>
    <w:pPr>
      <w:numPr>
        <w:numId w:val="5"/>
      </w:numPr>
    </w:pPr>
  </w:style>
  <w:style w:type="paragraph" w:styleId="ListNumber5">
    <w:name w:val="List Number 5"/>
    <w:basedOn w:val="List5"/>
    <w:rsid w:val="00D93ECF"/>
    <w:pPr>
      <w:numPr>
        <w:numId w:val="6"/>
      </w:numPr>
    </w:pPr>
  </w:style>
  <w:style w:type="paragraph" w:styleId="BlockText">
    <w:name w:val="Block Text"/>
    <w:basedOn w:val="Normal"/>
    <w:rsid w:val="00D93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ECF"/>
    <w:rPr>
      <w:sz w:val="16"/>
      <w:vertAlign w:val="superscript"/>
    </w:rPr>
  </w:style>
  <w:style w:type="character" w:customStyle="1" w:styleId="Symbols">
    <w:name w:val="Symbols"/>
    <w:basedOn w:val="DefaultParagraphFont"/>
    <w:rsid w:val="00D93ECF"/>
    <w:rPr>
      <w:rFonts w:ascii="Symbol" w:hAnsi="Symbol"/>
    </w:rPr>
  </w:style>
  <w:style w:type="character" w:customStyle="1" w:styleId="MenuOptions">
    <w:name w:val="Menu Options"/>
    <w:basedOn w:val="DefaultParagraphFont"/>
    <w:rsid w:val="00D93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ECF"/>
    <w:rPr>
      <w:b/>
    </w:rPr>
  </w:style>
  <w:style w:type="character" w:customStyle="1" w:styleId="Underlined">
    <w:name w:val="Underlined"/>
    <w:basedOn w:val="DefaultParagraphFont"/>
    <w:rsid w:val="00D93ECF"/>
    <w:rPr>
      <w:u w:val="single"/>
    </w:rPr>
  </w:style>
  <w:style w:type="paragraph" w:customStyle="1" w:styleId="TableBodyTextRight">
    <w:name w:val="Table Body Text Right"/>
    <w:basedOn w:val="TableBodyText"/>
    <w:rsid w:val="00D93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ECF"/>
    <w:rPr>
      <w:sz w:val="18"/>
    </w:rPr>
  </w:style>
  <w:style w:type="paragraph" w:customStyle="1" w:styleId="BodySmallRight">
    <w:name w:val="Body Small Right"/>
    <w:basedOn w:val="BodyTextRight"/>
    <w:rsid w:val="00D93ECF"/>
    <w:rPr>
      <w:sz w:val="18"/>
      <w:szCs w:val="18"/>
    </w:rPr>
  </w:style>
  <w:style w:type="paragraph" w:customStyle="1" w:styleId="MarginEdition">
    <w:name w:val="Margin Edition"/>
    <w:basedOn w:val="MarginNote"/>
    <w:rsid w:val="00D93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ECF"/>
    <w:rPr>
      <w:sz w:val="2"/>
      <w:szCs w:val="2"/>
    </w:rPr>
  </w:style>
  <w:style w:type="character" w:customStyle="1" w:styleId="Small">
    <w:name w:val="Small"/>
    <w:basedOn w:val="DefaultParagraphFont"/>
    <w:rsid w:val="00D93ECF"/>
    <w:rPr>
      <w:sz w:val="16"/>
    </w:rPr>
  </w:style>
  <w:style w:type="paragraph" w:customStyle="1" w:styleId="WideTable">
    <w:name w:val="Wide Table"/>
    <w:basedOn w:val="Normal"/>
    <w:rsid w:val="00D93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ECF"/>
  </w:style>
  <w:style w:type="paragraph" w:styleId="Quote">
    <w:name w:val="Quote"/>
    <w:basedOn w:val="Heading1"/>
    <w:link w:val="QuoteChar"/>
    <w:qFormat/>
    <w:rsid w:val="00D93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ECF"/>
    <w:pPr>
      <w:pageBreakBefore/>
    </w:pPr>
  </w:style>
  <w:style w:type="paragraph" w:customStyle="1" w:styleId="Border">
    <w:name w:val="Border"/>
    <w:basedOn w:val="Normal"/>
    <w:qFormat/>
    <w:rsid w:val="00D93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ECF"/>
    <w:rPr>
      <w:u w:val="single"/>
    </w:rPr>
  </w:style>
  <w:style w:type="character" w:customStyle="1" w:styleId="BoldandItalics">
    <w:name w:val="Bold and Italics"/>
    <w:qFormat/>
    <w:rsid w:val="00D93ECF"/>
    <w:rPr>
      <w:b/>
      <w:i/>
      <w:u w:val="none"/>
    </w:rPr>
  </w:style>
  <w:style w:type="paragraph" w:styleId="BalloonText">
    <w:name w:val="Balloon Text"/>
    <w:basedOn w:val="Normal"/>
    <w:link w:val="BalloonTextChar"/>
    <w:rsid w:val="00D93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ECF"/>
    <w:pPr>
      <w:spacing w:before="0" w:after="0"/>
    </w:pPr>
  </w:style>
  <w:style w:type="paragraph" w:customStyle="1" w:styleId="BodyTextBold">
    <w:name w:val="Body Text Bold"/>
    <w:basedOn w:val="BodyText"/>
    <w:qFormat/>
    <w:rsid w:val="00D93ECF"/>
    <w:rPr>
      <w:b/>
    </w:rPr>
  </w:style>
  <w:style w:type="character" w:styleId="Hyperlink">
    <w:name w:val="Hyperlink"/>
    <w:basedOn w:val="DefaultParagraphFont"/>
    <w:uiPriority w:val="99"/>
    <w:unhideWhenUsed/>
    <w:rsid w:val="00D12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2387</Characters>
  <Application>Microsoft Office Word</Application>
  <DocSecurity>0</DocSecurity>
  <Lines>61</Lines>
  <Paragraphs>36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CUAATS313 Develop and apply knowledge of Aboriginal and/or Torres Strait Islander cultural 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