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012" w:rsidP="00477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CUAATS311 Work effectively in the Aboriginal and/or Torres Strait Islander cultural arts industry</w:t>
      </w:r>
      <w:r>
        <w:fldChar w:fldCharType="end"/>
      </w:r>
    </w:p>
    <w:p w:rsidR="00477012" w:rsidP="00477012">
      <w:pPr>
        <w:pStyle w:val="Version"/>
        <w:sectPr w:rsidSect="003B5F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F7F" w:rsidP="003B5F7F">
      <w:pPr>
        <w:pStyle w:val="SuperHeading"/>
      </w:pPr>
      <w:r w:rsidRPr="003B5F7F">
        <w:t>Assessment Requirements for CUAATS311 Work effectively in the Aboriginal and/or Torres Strait Islander cultural arts industry</w:t>
      </w:r>
    </w:p>
    <w:p w:rsidR="00000000" w:rsidRPr="003B5F7F" w:rsidP="003B5F7F">
      <w:pPr>
        <w:pStyle w:val="Heading1"/>
      </w:pPr>
      <w:bookmarkStart w:id="1" w:name="O_1164140"/>
      <w:bookmarkEnd w:id="1"/>
      <w:r w:rsidRPr="003B5F7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B5F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F7F" w:rsidP="003B5F7F">
            <w:pPr>
              <w:pStyle w:val="BodyText"/>
            </w:pPr>
            <w:r w:rsidRPr="003B5F7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F7F">
            <w:pPr>
              <w:pStyle w:val="BodyText"/>
              <w:rPr>
                <w:lang w:val="en-NZ"/>
              </w:rPr>
            </w:pPr>
            <w:r w:rsidRPr="003B5F7F">
              <w:rPr>
                <w:rStyle w:val="SpecialBold"/>
              </w:rPr>
              <w:t>Comments</w:t>
            </w:r>
          </w:p>
        </w:tc>
      </w:tr>
      <w:tr w:rsidTr="003B5F7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F7F">
            <w:pPr>
              <w:pStyle w:val="BodyText"/>
              <w:rPr>
                <w:lang w:val="en-NZ"/>
              </w:rPr>
            </w:pPr>
            <w:r w:rsidRPr="003B5F7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F7F" w:rsidP="003B5F7F">
            <w:pPr>
              <w:pStyle w:val="BodyText"/>
            </w:pPr>
            <w:r w:rsidRPr="003B5F7F">
              <w:t>This version first released with CUA Creative Arts and Culture Training Package Version 5.0.</w:t>
            </w:r>
          </w:p>
        </w:tc>
      </w:tr>
    </w:tbl>
    <w:p w:rsidR="00000000" w:rsidRPr="003B5F7F" w:rsidP="003B5F7F">
      <w:pPr>
        <w:pStyle w:val="BodyText"/>
      </w:pPr>
    </w:p>
    <w:p w:rsidR="00000000" w:rsidRPr="003B5F7F" w:rsidP="003B5F7F">
      <w:pPr>
        <w:pStyle w:val="AllowPageBreak"/>
      </w:pPr>
    </w:p>
    <w:p w:rsidR="00000000" w:rsidRPr="003B5F7F" w:rsidP="003B5F7F">
      <w:pPr>
        <w:pStyle w:val="Heading1"/>
      </w:pPr>
      <w:bookmarkStart w:id="2" w:name="O_1164143"/>
      <w:bookmarkEnd w:id="2"/>
      <w:r w:rsidRPr="003B5F7F">
        <w:t>Performance Evidence</w:t>
      </w:r>
    </w:p>
    <w:p w:rsidR="00000000" w:rsidRPr="003B5F7F" w:rsidP="00477012">
      <w:pPr>
        <w:pStyle w:val="BodyText"/>
      </w:pPr>
      <w:r w:rsidRPr="003B5F7F">
        <w:t>The candidate must demonstrate the ability to complete the tasks outlined in the elements, performance criteria and found</w:t>
      </w:r>
      <w:r w:rsidRPr="003B5F7F">
        <w:t>ation skills of this unit, including evidence of the ability to:</w:t>
      </w:r>
    </w:p>
    <w:p w:rsidR="00000000" w:rsidRPr="003B5F7F" w:rsidP="003B5F7F">
      <w:pPr>
        <w:pStyle w:val="ListBullet"/>
      </w:pPr>
      <w:r w:rsidRPr="003B5F7F">
        <w:t xml:space="preserve">access information on Aboriginal and/or Torres Strait Islander cultural arts practices, artists and their communities using required cultural protocols </w:t>
      </w:r>
    </w:p>
    <w:p w:rsidR="00000000" w:rsidRPr="003B5F7F" w:rsidP="003B5F7F">
      <w:pPr>
        <w:pStyle w:val="ListBullet"/>
      </w:pPr>
      <w:r w:rsidRPr="003B5F7F">
        <w:t>record how knowledge of Aboriginal an</w:t>
      </w:r>
      <w:r w:rsidRPr="003B5F7F">
        <w:t>d/or Torres Strait Islander cultural arts industry is applied in own work activities</w:t>
      </w:r>
    </w:p>
    <w:p w:rsidR="00000000" w:rsidRPr="003B5F7F" w:rsidP="003B5F7F">
      <w:pPr>
        <w:pStyle w:val="ListBullet"/>
      </w:pPr>
      <w:r w:rsidRPr="003B5F7F">
        <w:t xml:space="preserve">document how own work activities support Aboriginal and/or Torres Strait Islander cultural arts practices </w:t>
      </w:r>
    </w:p>
    <w:p w:rsidR="00000000" w:rsidRPr="003B5F7F" w:rsidP="003B5F7F">
      <w:pPr>
        <w:pStyle w:val="ListBullet"/>
      </w:pPr>
      <w:r w:rsidRPr="003B5F7F">
        <w:t>identify at least one or more areas for personal skill and knowl</w:t>
      </w:r>
      <w:r w:rsidRPr="003B5F7F">
        <w:t>edge development and plan for how this development will be achieved.</w:t>
      </w:r>
    </w:p>
    <w:p w:rsidR="00000000" w:rsidRPr="003B5F7F" w:rsidP="003B5F7F">
      <w:pPr>
        <w:pStyle w:val="AllowPageBreak"/>
      </w:pPr>
    </w:p>
    <w:p w:rsidR="00000000" w:rsidRPr="003B5F7F" w:rsidP="003B5F7F">
      <w:pPr>
        <w:pStyle w:val="Heading1"/>
      </w:pPr>
      <w:bookmarkStart w:id="3" w:name="O_1164142"/>
      <w:bookmarkEnd w:id="3"/>
      <w:r w:rsidRPr="003B5F7F">
        <w:t>Knowledge Evidence</w:t>
      </w:r>
    </w:p>
    <w:p w:rsidR="00000000" w:rsidRPr="003B5F7F" w:rsidP="00477012">
      <w:pPr>
        <w:pStyle w:val="BodyText"/>
      </w:pPr>
      <w:r w:rsidRPr="003B5F7F">
        <w:t>The candidate must be able to demonstrate knowledge to complete the tasks outlined in the elements, performance criteria and foundation skills of this unit, including knowledge of:</w:t>
      </w:r>
    </w:p>
    <w:p w:rsidR="00000000" w:rsidRPr="003B5F7F" w:rsidP="003B5F7F">
      <w:pPr>
        <w:pStyle w:val="ListBullet"/>
      </w:pPr>
      <w:r w:rsidRPr="003B5F7F">
        <w:t xml:space="preserve">roles of industry peak bodies that relate to work in one or more areas </w:t>
      </w:r>
    </w:p>
    <w:p w:rsidR="00000000" w:rsidRPr="003B5F7F" w:rsidP="003B5F7F">
      <w:pPr>
        <w:pStyle w:val="ListBullet"/>
      </w:pPr>
      <w:r w:rsidRPr="003B5F7F">
        <w:t>im</w:t>
      </w:r>
      <w:r w:rsidRPr="003B5F7F">
        <w:t xml:space="preserve">pact of cultural arts practice and industry on environment </w:t>
      </w:r>
    </w:p>
    <w:p w:rsidR="00000000" w:rsidRPr="003B5F7F" w:rsidP="003B5F7F">
      <w:pPr>
        <w:pStyle w:val="ListBullet"/>
      </w:pPr>
      <w:r w:rsidRPr="003B5F7F">
        <w:t>cultural, social and economic impacts on Aboriginal and/or Torres Strait Islander cultural arts practices</w:t>
      </w:r>
    </w:p>
    <w:p w:rsidR="00000000" w:rsidRPr="003B5F7F" w:rsidP="003B5F7F">
      <w:pPr>
        <w:pStyle w:val="ListBullet"/>
      </w:pPr>
      <w:r w:rsidRPr="003B5F7F">
        <w:t>copyright and intellectual property issues of cultural arts industry</w:t>
      </w:r>
    </w:p>
    <w:p w:rsidR="00000000" w:rsidRPr="003B5F7F" w:rsidP="003B5F7F">
      <w:pPr>
        <w:pStyle w:val="ListBullet"/>
      </w:pPr>
      <w:r w:rsidRPr="003B5F7F">
        <w:t>legal and ethical con</w:t>
      </w:r>
      <w:r w:rsidRPr="003B5F7F">
        <w:t>siderations for own work</w:t>
      </w:r>
    </w:p>
    <w:p w:rsidR="00000000" w:rsidRPr="003B5F7F" w:rsidP="003B5F7F">
      <w:pPr>
        <w:pStyle w:val="ListBullet"/>
      </w:pPr>
      <w:r w:rsidRPr="003B5F7F">
        <w:t>key principles and protocols for:</w:t>
      </w:r>
    </w:p>
    <w:p w:rsidR="00000000" w:rsidRPr="003B5F7F" w:rsidP="003B5F7F">
      <w:pPr>
        <w:pStyle w:val="ListBullet2"/>
      </w:pPr>
      <w:r w:rsidRPr="003B5F7F">
        <w:t xml:space="preserve">working with Aboriginal and/or Torres Strait Islander cultural material </w:t>
      </w:r>
    </w:p>
    <w:p w:rsidR="00000000" w:rsidRPr="003B5F7F" w:rsidP="003B5F7F">
      <w:pPr>
        <w:pStyle w:val="ListBullet2"/>
      </w:pPr>
      <w:r w:rsidRPr="003B5F7F">
        <w:t>interacting with Aboriginal and/or Torres Strait Islander artists, their families and/or communities</w:t>
      </w:r>
    </w:p>
    <w:p w:rsidR="00000000" w:rsidRPr="003B5F7F" w:rsidP="003B5F7F">
      <w:pPr>
        <w:pStyle w:val="ListBullet"/>
      </w:pPr>
      <w:r w:rsidRPr="003B5F7F">
        <w:t>career development op</w:t>
      </w:r>
      <w:r w:rsidRPr="003B5F7F">
        <w:t>portunities in cultural arts industry</w:t>
      </w:r>
    </w:p>
    <w:p w:rsidR="00000000" w:rsidRPr="003B5F7F" w:rsidP="003B5F7F">
      <w:pPr>
        <w:pStyle w:val="ListBullet"/>
      </w:pPr>
      <w:r w:rsidRPr="003B5F7F">
        <w:t>different cultural arts practices used by Aboriginal and/or Torres Strait Islander artists with reference to region, medium, style and form</w:t>
      </w:r>
    </w:p>
    <w:p w:rsidR="00000000" w:rsidRPr="003B5F7F" w:rsidP="003B5F7F">
      <w:pPr>
        <w:pStyle w:val="ListBullet"/>
      </w:pPr>
      <w:r w:rsidRPr="003B5F7F">
        <w:t>individuals, networks and organisations supporting Aboriginal and/or Torres St</w:t>
      </w:r>
      <w:r w:rsidRPr="003B5F7F">
        <w:t>rait Islander cultural arts practices.</w:t>
      </w:r>
    </w:p>
    <w:p w:rsidR="00000000" w:rsidRPr="003B5F7F" w:rsidP="003B5F7F">
      <w:pPr>
        <w:pStyle w:val="AllowPageBreak"/>
      </w:pPr>
    </w:p>
    <w:p w:rsidR="00000000" w:rsidRPr="003B5F7F" w:rsidP="003B5F7F">
      <w:pPr>
        <w:pStyle w:val="Heading1"/>
      </w:pPr>
      <w:bookmarkStart w:id="4" w:name="O_1164141"/>
      <w:bookmarkEnd w:id="4"/>
      <w:r w:rsidRPr="003B5F7F">
        <w:t>Assessment Conditions</w:t>
      </w:r>
    </w:p>
    <w:p w:rsidR="00000000" w:rsidRPr="003B5F7F" w:rsidP="00477012">
      <w:pPr>
        <w:pStyle w:val="BodyText"/>
      </w:pPr>
      <w:r w:rsidRPr="003B5F7F">
        <w:t xml:space="preserve">Skills in this unit must be demonstrated in a workplace or simulated environment where the conditions are typical of those in a working environment in this industry. </w:t>
      </w:r>
    </w:p>
    <w:p w:rsidR="00000000" w:rsidRPr="003B5F7F" w:rsidP="00477012">
      <w:pPr>
        <w:pStyle w:val="BodyText"/>
      </w:pPr>
      <w:r w:rsidRPr="003B5F7F">
        <w:t>This i</w:t>
      </w:r>
      <w:r w:rsidRPr="003B5F7F">
        <w:t>ncludes access to:</w:t>
      </w:r>
    </w:p>
    <w:p w:rsidR="00000000" w:rsidRPr="003B5F7F" w:rsidP="003B5F7F">
      <w:pPr>
        <w:pStyle w:val="ListBullet"/>
      </w:pPr>
      <w:r w:rsidRPr="003B5F7F">
        <w:t xml:space="preserve">Aboriginal and/or Torres Strait Islander cultural art, artists or their communities </w:t>
      </w:r>
    </w:p>
    <w:p w:rsidR="00000000" w:rsidRPr="003B5F7F" w:rsidP="003B5F7F">
      <w:pPr>
        <w:pStyle w:val="ListBullet"/>
      </w:pPr>
      <w:r w:rsidRPr="003B5F7F">
        <w:t>cultural requirements, processes and techniques suited to language and literacy capacity of learners and work being performed.</w:t>
      </w:r>
    </w:p>
    <w:p w:rsidR="00000000" w:rsidRPr="003B5F7F" w:rsidP="003B5F7F">
      <w:pPr>
        <w:pStyle w:val="List"/>
      </w:pPr>
    </w:p>
    <w:p w:rsidR="00000000" w:rsidRPr="003B5F7F" w:rsidP="00477012">
      <w:pPr>
        <w:pStyle w:val="BodyText"/>
      </w:pPr>
      <w:r w:rsidRPr="003B5F7F">
        <w:t xml:space="preserve">Assessors of this unit </w:t>
      </w:r>
      <w:r w:rsidRPr="003B5F7F">
        <w:t>must satisfy the requirements for assessors in applicable vocational educational and training legislation, frameworks and/or standards.</w:t>
      </w:r>
    </w:p>
    <w:p w:rsidR="00000000" w:rsidRPr="003B5F7F" w:rsidP="003B5F7F">
      <w:pPr>
        <w:pStyle w:val="Heading1"/>
      </w:pPr>
      <w:bookmarkStart w:id="5" w:name="O_1164139"/>
      <w:bookmarkEnd w:id="5"/>
      <w:r w:rsidRPr="003B5F7F">
        <w:t>Links</w:t>
      </w:r>
    </w:p>
    <w:p w:rsidR="00000000" w:rsidRPr="003B5F7F" w:rsidP="00477012">
      <w:pPr>
        <w:pStyle w:val="BodyText"/>
      </w:pPr>
      <w:r w:rsidRPr="003B5F7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24F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5F7F" w:rsidP="003B5F7F"/>
    <w:sectPr w:rsidSect="003B5F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7F" w:rsidRPr="00477012" w:rsidP="00477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12" w:rsidP="003B5F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7012" w:rsidP="003B5F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7012" w:rsidP="003B5F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F7F" w:rsidRPr="00477012" w:rsidP="00477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F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012" w:rsidRPr="002D2AF8" w:rsidP="003B5F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CUAATS311 Work effectively in the Aboriginal and/or Torres Strait Islander cultural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77012" w:rsidP="003B5F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4C95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A24C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F6F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F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F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F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F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F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F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F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F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F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F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F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F7F"/>
  </w:style>
  <w:style w:type="character" w:customStyle="1" w:styleId="Heading1Char">
    <w:name w:val="Heading 1 Char"/>
    <w:basedOn w:val="DefaultParagraphFont"/>
    <w:link w:val="Heading1"/>
    <w:rsid w:val="003B5F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F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F7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5F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5F7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5F7F"/>
    <w:rPr>
      <w:b/>
      <w:spacing w:val="0"/>
    </w:rPr>
  </w:style>
  <w:style w:type="paragraph" w:styleId="ListBullet2">
    <w:name w:val="List Bullet 2"/>
    <w:basedOn w:val="List2"/>
    <w:rsid w:val="003B5F7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5F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F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5F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F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F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F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F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F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F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F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F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F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F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F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F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F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F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F7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5F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F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F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F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5F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F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F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F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F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F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F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F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F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5F7F"/>
    <w:rPr>
      <w:i/>
    </w:rPr>
  </w:style>
  <w:style w:type="paragraph" w:styleId="Caption">
    <w:name w:val="caption"/>
    <w:basedOn w:val="BodyText"/>
    <w:next w:val="Normal"/>
    <w:qFormat/>
    <w:rsid w:val="003B5F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F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F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F7F"/>
  </w:style>
  <w:style w:type="paragraph" w:styleId="TableofFigures">
    <w:name w:val="table of figures"/>
    <w:basedOn w:val="Normal"/>
    <w:next w:val="Normal"/>
    <w:semiHidden/>
    <w:rsid w:val="003B5F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F7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5F7F"/>
    <w:rPr>
      <w:rFonts w:ascii="Wingdings" w:hAnsi="Wingdings"/>
    </w:rPr>
  </w:style>
  <w:style w:type="paragraph" w:customStyle="1" w:styleId="TableHeading">
    <w:name w:val="Table Heading"/>
    <w:basedOn w:val="HeadingBase"/>
    <w:rsid w:val="003B5F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F7F"/>
    <w:rPr>
      <w:color w:val="0033CC"/>
      <w:u w:val="none"/>
    </w:rPr>
  </w:style>
  <w:style w:type="paragraph" w:customStyle="1" w:styleId="BodyTextRight">
    <w:name w:val="Body Text Right"/>
    <w:basedOn w:val="BodyText"/>
    <w:rsid w:val="003B5F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F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F7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F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F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F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F7F"/>
    <w:rPr>
      <w:sz w:val="32"/>
    </w:rPr>
  </w:style>
  <w:style w:type="paragraph" w:customStyle="1" w:styleId="HeadingProcedure">
    <w:name w:val="Heading Procedure"/>
    <w:basedOn w:val="HeadingBase"/>
    <w:next w:val="Normal"/>
    <w:rsid w:val="003B5F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F7F"/>
    <w:pPr>
      <w:spacing w:before="60" w:after="60"/>
    </w:pPr>
  </w:style>
  <w:style w:type="paragraph" w:styleId="ListContinue">
    <w:name w:val="List Continue"/>
    <w:basedOn w:val="List"/>
    <w:rsid w:val="003B5F7F"/>
    <w:pPr>
      <w:ind w:firstLine="0"/>
    </w:pPr>
  </w:style>
  <w:style w:type="paragraph" w:customStyle="1" w:styleId="ListNote">
    <w:name w:val="List Note"/>
    <w:basedOn w:val="List"/>
    <w:rsid w:val="003B5F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F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F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F7F"/>
    <w:rPr>
      <w:rFonts w:ascii="Courier New" w:hAnsi="Courier New"/>
    </w:rPr>
  </w:style>
  <w:style w:type="paragraph" w:customStyle="1" w:styleId="NoteBullet">
    <w:name w:val="Note Bullet"/>
    <w:basedOn w:val="Note"/>
    <w:rsid w:val="003B5F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F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F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F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F7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5F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F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F7F"/>
    <w:rPr>
      <w:b/>
      <w:smallCaps/>
    </w:rPr>
  </w:style>
  <w:style w:type="paragraph" w:customStyle="1" w:styleId="TableListNumber">
    <w:name w:val="Table List Number"/>
    <w:basedOn w:val="ListNumber"/>
    <w:rsid w:val="003B5F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F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F7F"/>
    <w:pPr>
      <w:numPr>
        <w:numId w:val="9"/>
      </w:numPr>
    </w:pPr>
  </w:style>
  <w:style w:type="paragraph" w:customStyle="1" w:styleId="ListAlpha2">
    <w:name w:val="List Alpha 2"/>
    <w:basedOn w:val="List2"/>
    <w:rsid w:val="003B5F7F"/>
    <w:pPr>
      <w:numPr>
        <w:numId w:val="8"/>
      </w:numPr>
    </w:pPr>
  </w:style>
  <w:style w:type="paragraph" w:styleId="List2">
    <w:name w:val="List 2"/>
    <w:basedOn w:val="BodyText"/>
    <w:rsid w:val="003B5F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F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F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F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F7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F7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5F7F"/>
    <w:pPr>
      <w:numPr>
        <w:numId w:val="4"/>
      </w:numPr>
    </w:pPr>
  </w:style>
  <w:style w:type="paragraph" w:styleId="ListContinue2">
    <w:name w:val="List Continue 2"/>
    <w:basedOn w:val="List2"/>
    <w:rsid w:val="003B5F7F"/>
    <w:pPr>
      <w:ind w:firstLine="0"/>
    </w:pPr>
  </w:style>
  <w:style w:type="paragraph" w:styleId="ListContinue3">
    <w:name w:val="List Continue 3"/>
    <w:basedOn w:val="List3"/>
    <w:rsid w:val="003B5F7F"/>
    <w:pPr>
      <w:ind w:left="1021" w:firstLine="0"/>
    </w:pPr>
  </w:style>
  <w:style w:type="paragraph" w:styleId="ListContinue4">
    <w:name w:val="List Continue 4"/>
    <w:basedOn w:val="List4"/>
    <w:rsid w:val="003B5F7F"/>
    <w:pPr>
      <w:ind w:firstLine="0"/>
    </w:pPr>
  </w:style>
  <w:style w:type="paragraph" w:styleId="ListContinue5">
    <w:name w:val="List Continue 5"/>
    <w:basedOn w:val="List5"/>
    <w:rsid w:val="003B5F7F"/>
    <w:pPr>
      <w:ind w:firstLine="0"/>
    </w:pPr>
  </w:style>
  <w:style w:type="paragraph" w:styleId="ListNumber3">
    <w:name w:val="List Number 3"/>
    <w:basedOn w:val="List3"/>
    <w:rsid w:val="003B5F7F"/>
    <w:pPr>
      <w:numPr>
        <w:numId w:val="5"/>
      </w:numPr>
    </w:pPr>
  </w:style>
  <w:style w:type="paragraph" w:styleId="ListNumber4">
    <w:name w:val="List Number 4"/>
    <w:basedOn w:val="List4"/>
    <w:rsid w:val="003B5F7F"/>
    <w:pPr>
      <w:numPr>
        <w:numId w:val="6"/>
      </w:numPr>
    </w:pPr>
  </w:style>
  <w:style w:type="paragraph" w:styleId="ListNumber5">
    <w:name w:val="List Number 5"/>
    <w:basedOn w:val="List5"/>
    <w:rsid w:val="003B5F7F"/>
    <w:pPr>
      <w:numPr>
        <w:numId w:val="7"/>
      </w:numPr>
    </w:pPr>
  </w:style>
  <w:style w:type="paragraph" w:styleId="BlockText">
    <w:name w:val="Block Text"/>
    <w:basedOn w:val="Normal"/>
    <w:rsid w:val="003B5F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F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F7F"/>
    <w:rPr>
      <w:sz w:val="16"/>
      <w:vertAlign w:val="superscript"/>
    </w:rPr>
  </w:style>
  <w:style w:type="character" w:customStyle="1" w:styleId="Symbols">
    <w:name w:val="Symbols"/>
    <w:basedOn w:val="DefaultParagraphFont"/>
    <w:rsid w:val="003B5F7F"/>
    <w:rPr>
      <w:rFonts w:ascii="Symbol" w:hAnsi="Symbol"/>
    </w:rPr>
  </w:style>
  <w:style w:type="character" w:customStyle="1" w:styleId="MenuOptions">
    <w:name w:val="Menu Options"/>
    <w:basedOn w:val="DefaultParagraphFont"/>
    <w:rsid w:val="003B5F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F7F"/>
    <w:rPr>
      <w:b/>
    </w:rPr>
  </w:style>
  <w:style w:type="character" w:customStyle="1" w:styleId="Underlined">
    <w:name w:val="Underlined"/>
    <w:basedOn w:val="DefaultParagraphFont"/>
    <w:rsid w:val="003B5F7F"/>
    <w:rPr>
      <w:u w:val="single"/>
    </w:rPr>
  </w:style>
  <w:style w:type="paragraph" w:customStyle="1" w:styleId="TableBodyTextRight">
    <w:name w:val="Table Body Text Right"/>
    <w:basedOn w:val="TableBodyText"/>
    <w:rsid w:val="003B5F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F7F"/>
    <w:rPr>
      <w:sz w:val="18"/>
    </w:rPr>
  </w:style>
  <w:style w:type="paragraph" w:customStyle="1" w:styleId="BodySmallRight">
    <w:name w:val="Body Small Right"/>
    <w:basedOn w:val="BodyTextRight"/>
    <w:rsid w:val="003B5F7F"/>
    <w:rPr>
      <w:sz w:val="18"/>
      <w:szCs w:val="18"/>
    </w:rPr>
  </w:style>
  <w:style w:type="paragraph" w:customStyle="1" w:styleId="MarginEdition">
    <w:name w:val="Margin Edition"/>
    <w:basedOn w:val="MarginNote"/>
    <w:rsid w:val="003B5F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F7F"/>
    <w:rPr>
      <w:sz w:val="2"/>
      <w:szCs w:val="2"/>
    </w:rPr>
  </w:style>
  <w:style w:type="character" w:customStyle="1" w:styleId="Small">
    <w:name w:val="Small"/>
    <w:basedOn w:val="DefaultParagraphFont"/>
    <w:rsid w:val="003B5F7F"/>
    <w:rPr>
      <w:sz w:val="16"/>
    </w:rPr>
  </w:style>
  <w:style w:type="paragraph" w:customStyle="1" w:styleId="WideTable">
    <w:name w:val="Wide Table"/>
    <w:basedOn w:val="Normal"/>
    <w:rsid w:val="003B5F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F7F"/>
  </w:style>
  <w:style w:type="paragraph" w:styleId="Quote">
    <w:name w:val="Quote"/>
    <w:basedOn w:val="Heading1"/>
    <w:link w:val="QuoteChar"/>
    <w:qFormat/>
    <w:rsid w:val="003B5F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F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F7F"/>
    <w:pPr>
      <w:pageBreakBefore/>
    </w:pPr>
  </w:style>
  <w:style w:type="paragraph" w:customStyle="1" w:styleId="Border">
    <w:name w:val="Border"/>
    <w:basedOn w:val="Normal"/>
    <w:qFormat/>
    <w:rsid w:val="003B5F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F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F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F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F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F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F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F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F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F7F"/>
    <w:rPr>
      <w:u w:val="single"/>
    </w:rPr>
  </w:style>
  <w:style w:type="character" w:customStyle="1" w:styleId="BoldandItalics">
    <w:name w:val="Bold and Italics"/>
    <w:qFormat/>
    <w:rsid w:val="003B5F7F"/>
    <w:rPr>
      <w:b/>
      <w:i/>
      <w:u w:val="none"/>
    </w:rPr>
  </w:style>
  <w:style w:type="paragraph" w:styleId="BalloonText">
    <w:name w:val="Balloon Text"/>
    <w:basedOn w:val="Normal"/>
    <w:link w:val="BalloonTextChar"/>
    <w:rsid w:val="003B5F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F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F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F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F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F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F7F"/>
    <w:pPr>
      <w:spacing w:before="0" w:after="0"/>
    </w:pPr>
  </w:style>
  <w:style w:type="paragraph" w:customStyle="1" w:styleId="BodyTextBold">
    <w:name w:val="Body Text Bold"/>
    <w:basedOn w:val="BodyText"/>
    <w:qFormat/>
    <w:rsid w:val="003B5F7F"/>
    <w:rPr>
      <w:b/>
    </w:rPr>
  </w:style>
  <w:style w:type="character" w:styleId="Hyperlink">
    <w:name w:val="Hyperlink"/>
    <w:basedOn w:val="DefaultParagraphFont"/>
    <w:uiPriority w:val="99"/>
    <w:unhideWhenUsed/>
    <w:rsid w:val="00477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2699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3076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CUAATS311 Work effectively in the Aboriginal and/or Torres Strait Islander cultural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2022-10-19T12:16:00Z</dcterms:created>
  <dcterms:modified xsi:type="dcterms:W3CDTF">2022-10-19T12:16:00Z</dcterms:modified>
</cp:coreProperties>
</file>