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EF1" w:rsidP="00D16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CUAATS303 Develop and apply knowledge of Aboriginal or Torres Strait Islander cultural arts</w:t>
      </w:r>
      <w:r>
        <w:fldChar w:fldCharType="end"/>
      </w:r>
    </w:p>
    <w:p w:rsidR="00D16EF1" w:rsidP="00D16EF1">
      <w:pPr>
        <w:pStyle w:val="Version"/>
        <w:sectPr w:rsidSect="00FD4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82A" w:rsidP="00FD482A">
      <w:pPr>
        <w:pStyle w:val="SuperHeading"/>
      </w:pPr>
      <w:r w:rsidRPr="00FD482A">
        <w:t>CUAATS303 Develop and apply knowledge of Aboriginal or Torres Strait Islander cultural arts</w:t>
      </w:r>
    </w:p>
    <w:p w:rsidR="00000000" w:rsidRPr="00FD482A" w:rsidP="00FD482A">
      <w:pPr>
        <w:pStyle w:val="Heading1"/>
      </w:pPr>
      <w:bookmarkStart w:id="1" w:name="O_788429"/>
      <w:bookmarkEnd w:id="1"/>
      <w:r w:rsidRPr="00FD48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D4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rPr>
                <w:rStyle w:val="SpecialBold"/>
              </w:rPr>
              <w:t>Comments</w:t>
            </w:r>
          </w:p>
        </w:tc>
      </w:tr>
      <w:tr w:rsidTr="00FD4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t>This version first released with CUA Creative Arts and Culture Training Package version 2.0.</w:t>
            </w:r>
          </w:p>
        </w:tc>
      </w:tr>
    </w:tbl>
    <w:p w:rsidR="00000000" w:rsidRPr="00FD482A" w:rsidP="00FD482A">
      <w:pPr>
        <w:pStyle w:val="BodyText"/>
      </w:pPr>
    </w:p>
    <w:p w:rsidR="00000000" w:rsidRPr="00FD482A" w:rsidP="00FD482A">
      <w:pPr>
        <w:pStyle w:val="AllowPageBreak"/>
      </w:pPr>
    </w:p>
    <w:p w:rsidR="00000000" w:rsidRPr="00FD482A" w:rsidP="00FD482A">
      <w:pPr>
        <w:pStyle w:val="Heading1"/>
      </w:pPr>
      <w:bookmarkStart w:id="2" w:name="O_788430"/>
      <w:bookmarkEnd w:id="2"/>
      <w:r w:rsidRPr="00FD482A">
        <w:t>Application</w:t>
      </w:r>
    </w:p>
    <w:p w:rsidR="00000000" w:rsidRPr="00FD482A" w:rsidP="00D16EF1">
      <w:pPr>
        <w:pStyle w:val="BodyText"/>
      </w:pPr>
      <w:r w:rsidRPr="00FD482A">
        <w:t>This unit describes the skills and knowledge required to develop and apply knowledge of cultural arts within a specific Aboriginal or Torres Strait Islander context. The local cultural knowledge necessary to achieve competency i</w:t>
      </w:r>
      <w:r w:rsidRPr="00FD482A">
        <w:t>n this unit may only be accessible to Aboriginal or Torres Strait Islander peoples. This unit also reflects the fact that there is no single Aboriginal or Torres Strait Islander culture.</w:t>
      </w:r>
    </w:p>
    <w:p w:rsidR="00000000" w:rsidRPr="00FD482A" w:rsidP="00D16EF1">
      <w:pPr>
        <w:pStyle w:val="BodyText"/>
      </w:pPr>
      <w:r w:rsidRPr="00FD482A">
        <w:t xml:space="preserve">It applies to individuals working in all areas of arts practice who </w:t>
      </w:r>
      <w:r w:rsidRPr="00FD482A">
        <w:t>are expected to work closely with the local Aboriginal or Torres Strait Islander community. They may be responsible for establishing a local Aboriginal or Torres Strait Islander reference group. It is vital to ensure respectful integration of any local cul</w:t>
      </w:r>
      <w:r w:rsidRPr="00FD482A">
        <w:t>tural knowledge or protocols that will inform the implementation of the unit.</w:t>
      </w:r>
    </w:p>
    <w:p w:rsidR="00000000" w:rsidRPr="00FD482A" w:rsidP="00D16EF1">
      <w:pPr>
        <w:pStyle w:val="BodyText"/>
      </w:pPr>
      <w:r w:rsidRPr="00FD482A">
        <w:t>No licensing, legislative or certification requirements apply to this unit at the time of publication.</w:t>
      </w:r>
    </w:p>
    <w:p w:rsidR="00000000" w:rsidRPr="00FD482A" w:rsidP="00FD482A">
      <w:pPr>
        <w:pStyle w:val="Heading1"/>
      </w:pPr>
      <w:bookmarkStart w:id="3" w:name="O_788433"/>
      <w:bookmarkEnd w:id="3"/>
      <w:r w:rsidRPr="00FD482A">
        <w:t>Unit Sector</w:t>
      </w:r>
    </w:p>
    <w:p w:rsidR="00000000" w:rsidRPr="00FD482A" w:rsidP="00D16EF1">
      <w:pPr>
        <w:pStyle w:val="BodyText"/>
      </w:pPr>
      <w:r w:rsidRPr="00FD482A">
        <w:t xml:space="preserve">Community and cultural heritage – Aboriginal </w:t>
      </w:r>
      <w:r w:rsidRPr="00FD482A">
        <w:t>and Torres Strait Islander</w:t>
      </w:r>
    </w:p>
    <w:p w:rsidR="00000000" w:rsidRPr="00FD482A" w:rsidP="00FD482A">
      <w:pPr>
        <w:pStyle w:val="Heading1"/>
      </w:pPr>
      <w:bookmarkStart w:id="4" w:name="O_788434"/>
      <w:bookmarkEnd w:id="4"/>
      <w:r w:rsidRPr="00FD48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D48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rPr>
                <w:rStyle w:val="SpecialBold"/>
              </w:rPr>
              <w:t>PERFORMANCE CRITERIA</w:t>
            </w:r>
          </w:p>
        </w:tc>
      </w:tr>
      <w:tr w:rsidTr="00FD48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8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 xml:space="preserve">1. Seek information on Aboriginal or Torres Strait </w:t>
            </w:r>
            <w:r w:rsidRPr="00FD482A">
              <w:t>Islander cultural 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t>1.1 Identify and access relevant sources of information on cultural arts practice within Aboriginal or Torres Strait Islander communities</w:t>
            </w:r>
          </w:p>
          <w:p w:rsidR="00000000" w:rsidRPr="00FD482A" w:rsidP="00FD482A">
            <w:pPr>
              <w:pStyle w:val="BodyText"/>
            </w:pPr>
            <w:r w:rsidRPr="00FD482A">
              <w:t>1.2 Gather information on cultural and econo</w:t>
            </w:r>
            <w:r w:rsidRPr="00FD482A">
              <w:t>mic significance</w:t>
            </w:r>
            <w:r w:rsidRPr="00FD482A">
              <w:rPr>
                <w:rStyle w:val="BoldandItalics"/>
              </w:rPr>
              <w:t xml:space="preserve"> </w:t>
            </w:r>
            <w:r w:rsidRPr="00FD482A">
              <w:t>of Aboriginal or Torres Strait Islander arts practice</w:t>
            </w:r>
          </w:p>
          <w:p w:rsidR="00000000" w:rsidRPr="00FD482A" w:rsidP="00FD482A">
            <w:pPr>
              <w:pStyle w:val="BodyText"/>
            </w:pPr>
            <w:r w:rsidRPr="00FD482A">
              <w:t>1.3 Collect information in culturally appropriate way</w:t>
            </w:r>
          </w:p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 xml:space="preserve">1.4 Follow relevant cultural protocols in conduct of own arts practice </w:t>
            </w:r>
          </w:p>
        </w:tc>
      </w:tr>
      <w:tr w:rsidTr="00FD48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2. Work with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t>2.1 Identify individuals and networks used in context of Aboriginal or Torres Strait Islander cultural arts, both internal and external to community</w:t>
            </w:r>
          </w:p>
          <w:p w:rsidR="00000000" w:rsidRPr="00FD482A" w:rsidP="00FD482A">
            <w:pPr>
              <w:pStyle w:val="BodyText"/>
            </w:pPr>
            <w:r w:rsidRPr="00FD482A">
              <w:t>2.2 Access networks to enhance quality of own arts practice</w:t>
            </w:r>
          </w:p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2.3 Integrate cultural protocols into all stake</w:t>
            </w:r>
            <w:r w:rsidRPr="00FD482A">
              <w:t>holder communication and business practices</w:t>
            </w:r>
          </w:p>
        </w:tc>
      </w:tr>
      <w:tr w:rsidTr="00FD48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3. Update and maintain knowledge of Aboriginal or Torres Strait Islander cultural 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t>3.1 Identify and use relevant opportunities to update knowledge of Aboriginal or Torres Strait Islander cultural arts</w:t>
            </w:r>
          </w:p>
          <w:p w:rsidR="00000000" w:rsidRPr="00FD482A" w:rsidP="00FD482A">
            <w:pPr>
              <w:pStyle w:val="BodyText"/>
            </w:pPr>
            <w:r w:rsidRPr="00FD482A">
              <w:t>3.2 Sh</w:t>
            </w:r>
            <w:r w:rsidRPr="00FD482A">
              <w:t>are updated knowledge with colleagues as required, and incorporate into day-to-day work activities</w:t>
            </w:r>
          </w:p>
        </w:tc>
      </w:tr>
    </w:tbl>
    <w:p w:rsidR="00000000" w:rsidRPr="00FD482A" w:rsidP="00FD482A">
      <w:pPr>
        <w:pStyle w:val="BodyText"/>
      </w:pPr>
    </w:p>
    <w:p w:rsidR="00000000" w:rsidRPr="00FD482A" w:rsidP="00FD482A">
      <w:pPr>
        <w:pStyle w:val="AllowPageBreak"/>
      </w:pPr>
    </w:p>
    <w:p w:rsidR="00000000" w:rsidRPr="00FD482A" w:rsidP="00FD482A">
      <w:pPr>
        <w:pStyle w:val="Heading1"/>
      </w:pPr>
      <w:bookmarkStart w:id="5" w:name="O_788435"/>
      <w:bookmarkEnd w:id="5"/>
      <w:r w:rsidRPr="00FD482A">
        <w:t>Foundation Skills</w:t>
      </w:r>
    </w:p>
    <w:p w:rsidR="00000000" w:rsidRPr="00D16EF1" w:rsidP="00D16EF1">
      <w:pPr>
        <w:pStyle w:val="BodyText"/>
        <w:rPr>
          <w:i/>
        </w:rPr>
      </w:pPr>
      <w:r w:rsidRPr="00D16EF1">
        <w:rPr>
          <w:rStyle w:val="Emphasis"/>
        </w:rPr>
        <w:t xml:space="preserve">This section describes language, literacy, numeracy and employment skills incorporated in the performance criteria that </w:t>
      </w:r>
      <w:r w:rsidRPr="00D16EF1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D4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Performance</w:t>
            </w:r>
          </w:p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rPr>
                <w:rStyle w:val="SpecialBold"/>
              </w:rPr>
              <w:t>Description</w:t>
            </w:r>
          </w:p>
        </w:tc>
      </w:tr>
      <w:tr w:rsidTr="00FD4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ListBullet"/>
              <w:rPr>
                <w:lang w:val="en-NZ"/>
              </w:rPr>
            </w:pPr>
            <w:r w:rsidRPr="00FD482A">
              <w:t>Identifies and interprets relevant information and ideas within familiar contexts to inform own practice</w:t>
            </w:r>
          </w:p>
        </w:tc>
      </w:tr>
      <w:tr w:rsidTr="00FD4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1.1-1.3, 2.1-2.3,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ListBullet"/>
            </w:pPr>
            <w:r w:rsidRPr="00FD482A">
              <w:t xml:space="preserve">Participates in exchanges with individuals and groups using appropriate language </w:t>
            </w:r>
          </w:p>
          <w:p w:rsidR="00000000" w:rsidP="00FD482A">
            <w:pPr>
              <w:pStyle w:val="ListBullet"/>
              <w:rPr>
                <w:lang w:val="en-NZ"/>
              </w:rPr>
            </w:pPr>
            <w:r w:rsidRPr="00FD482A">
              <w:t xml:space="preserve">Uses careful listening and questioning to gather facts and information </w:t>
            </w:r>
          </w:p>
        </w:tc>
      </w:tr>
      <w:tr w:rsidTr="00FD4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1.3, 1.4, 2.3, 3.1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ListBullet"/>
            </w:pPr>
            <w:r w:rsidRPr="00FD482A">
              <w:t>Takes responsibility for developing and maintaining ow</w:t>
            </w:r>
            <w:r w:rsidRPr="00FD482A">
              <w:t>n knowledge of cultural arts</w:t>
            </w:r>
          </w:p>
          <w:p w:rsidR="00000000" w:rsidP="00FD482A">
            <w:pPr>
              <w:pStyle w:val="ListBullet"/>
              <w:rPr>
                <w:lang w:val="en-NZ"/>
              </w:rPr>
            </w:pPr>
            <w:r w:rsidRPr="00FD482A">
              <w:t>Follows established cultural protocols and practices when gathering and using information in own practice</w:t>
            </w:r>
          </w:p>
        </w:tc>
      </w:tr>
      <w:tr w:rsidTr="00FD4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1.3, 2.1-2.3,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ListBullet"/>
              <w:rPr>
                <w:lang w:val="en-NZ"/>
              </w:rPr>
            </w:pPr>
            <w:r w:rsidRPr="00FD482A">
              <w:t xml:space="preserve">Follows communication practices and protocols appropriate to local culture when </w:t>
            </w:r>
            <w:r w:rsidRPr="00FD482A">
              <w:t>accessing and sharing information with others</w:t>
            </w:r>
          </w:p>
        </w:tc>
      </w:tr>
      <w:tr w:rsidTr="00FD48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1.1, 1.2, 2.1, 2.2, 3.1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ListBullet"/>
            </w:pPr>
            <w:r w:rsidRPr="00FD482A">
              <w:t>Organises and implements routine tasks required to maintain or update knowledge</w:t>
            </w:r>
          </w:p>
        </w:tc>
      </w:tr>
    </w:tbl>
    <w:p w:rsidR="00000000" w:rsidRPr="00FD482A" w:rsidP="00FD482A">
      <w:pPr>
        <w:pStyle w:val="BodyText"/>
      </w:pPr>
    </w:p>
    <w:p w:rsidR="00000000" w:rsidRPr="00FD482A" w:rsidP="00FD482A">
      <w:pPr>
        <w:pStyle w:val="AllowPageBreak"/>
      </w:pPr>
    </w:p>
    <w:p w:rsidR="00000000" w:rsidRPr="00FD482A" w:rsidP="00FD482A">
      <w:pPr>
        <w:pStyle w:val="Heading1"/>
      </w:pPr>
      <w:bookmarkStart w:id="6" w:name="O_788437"/>
      <w:bookmarkEnd w:id="6"/>
      <w:r w:rsidRPr="00FD48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D4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 xml:space="preserve">Code and title </w:t>
            </w:r>
          </w:p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Code and t</w:t>
            </w:r>
            <w:r w:rsidRPr="00FD482A">
              <w:rPr>
                <w:rStyle w:val="SpecialBold"/>
              </w:rPr>
              <w:t>itle</w:t>
            </w:r>
          </w:p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rPr>
                <w:rStyle w:val="SpecialBold"/>
              </w:rPr>
              <w:t>Equivalence status</w:t>
            </w:r>
          </w:p>
        </w:tc>
      </w:tr>
      <w:tr w:rsidTr="00FD4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CUAATS303 Develop and apply knowledge of Aboriginal or Torres Strait Islander cultural 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 xml:space="preserve">CUVATS301A Develop and apply knowledge of Aboriginal or Torres Strait Islander cultural arts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2A">
            <w:pPr>
              <w:pStyle w:val="BodyText"/>
              <w:rPr>
                <w:lang w:val="en-NZ"/>
              </w:rPr>
            </w:pPr>
            <w:r w:rsidRPr="00FD482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2A" w:rsidP="00FD482A">
            <w:pPr>
              <w:pStyle w:val="BodyText"/>
            </w:pPr>
            <w:r w:rsidRPr="00FD482A">
              <w:t>Equivalent unit</w:t>
            </w:r>
          </w:p>
        </w:tc>
      </w:tr>
    </w:tbl>
    <w:p w:rsidR="00000000" w:rsidRPr="00FD482A" w:rsidP="00FD482A">
      <w:pPr>
        <w:pStyle w:val="BodyText"/>
      </w:pPr>
    </w:p>
    <w:p w:rsidR="00000000" w:rsidRPr="00FD482A" w:rsidP="00FD482A">
      <w:pPr>
        <w:pStyle w:val="AllowPageBreak"/>
      </w:pPr>
    </w:p>
    <w:p w:rsidR="00000000" w:rsidRPr="00FD482A" w:rsidP="00FD482A">
      <w:pPr>
        <w:pStyle w:val="Heading1"/>
      </w:pPr>
      <w:bookmarkStart w:id="7" w:name="O_788444"/>
      <w:bookmarkEnd w:id="7"/>
      <w:r w:rsidRPr="00FD482A">
        <w:t>Links</w:t>
      </w:r>
    </w:p>
    <w:p w:rsidR="00000000" w:rsidRPr="00FD482A" w:rsidP="00D16EF1">
      <w:pPr>
        <w:pStyle w:val="BodyText"/>
      </w:pPr>
      <w:r w:rsidRPr="00FD48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4083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D482A" w:rsidP="00FD482A"/>
    <w:sectPr w:rsidSect="00FD48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2A" w:rsidRPr="00D16EF1" w:rsidP="00D16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F1" w:rsidP="00FD4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EF1" w:rsidP="00FD4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6EF1" w:rsidP="00FD4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82A" w:rsidRPr="00D16EF1" w:rsidP="00D16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F1" w:rsidRPr="002D2AF8" w:rsidP="00FD4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CUAATS303 Develop and apply knowledge of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16EF1" w:rsidP="00FD4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8C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C8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82A"/>
  </w:style>
  <w:style w:type="character" w:customStyle="1" w:styleId="Heading1Char">
    <w:name w:val="Heading 1 Char"/>
    <w:basedOn w:val="DefaultParagraphFont"/>
    <w:link w:val="Heading1"/>
    <w:rsid w:val="00FD4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8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8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82A"/>
    <w:rPr>
      <w:b/>
      <w:spacing w:val="0"/>
    </w:rPr>
  </w:style>
  <w:style w:type="character" w:styleId="Emphasis">
    <w:name w:val="Emphasis"/>
    <w:basedOn w:val="DefaultParagraphFont"/>
    <w:qFormat/>
    <w:rsid w:val="00FD482A"/>
    <w:rPr>
      <w:i/>
    </w:rPr>
  </w:style>
  <w:style w:type="paragraph" w:customStyle="1" w:styleId="SuperHeading">
    <w:name w:val="SuperHeading"/>
    <w:basedOn w:val="Normal"/>
    <w:rsid w:val="00FD4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D48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4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8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8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8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8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82A"/>
  </w:style>
  <w:style w:type="paragraph" w:styleId="TableofFigures">
    <w:name w:val="table of figures"/>
    <w:basedOn w:val="Normal"/>
    <w:next w:val="Normal"/>
    <w:semiHidden/>
    <w:rsid w:val="00FD4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8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82A"/>
    <w:rPr>
      <w:rFonts w:ascii="Wingdings" w:hAnsi="Wingdings"/>
    </w:rPr>
  </w:style>
  <w:style w:type="paragraph" w:customStyle="1" w:styleId="TableHeading">
    <w:name w:val="Table Heading"/>
    <w:basedOn w:val="HeadingBase"/>
    <w:rsid w:val="00FD4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82A"/>
    <w:rPr>
      <w:color w:val="0033CC"/>
      <w:u w:val="none"/>
    </w:rPr>
  </w:style>
  <w:style w:type="paragraph" w:customStyle="1" w:styleId="BodyTextRight">
    <w:name w:val="Body Text Right"/>
    <w:basedOn w:val="BodyText"/>
    <w:rsid w:val="00FD4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82A"/>
    <w:rPr>
      <w:sz w:val="32"/>
    </w:rPr>
  </w:style>
  <w:style w:type="paragraph" w:customStyle="1" w:styleId="HeadingProcedure">
    <w:name w:val="Heading Procedure"/>
    <w:basedOn w:val="HeadingBase"/>
    <w:next w:val="Normal"/>
    <w:rsid w:val="00FD4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82A"/>
    <w:pPr>
      <w:spacing w:before="60" w:after="60"/>
    </w:pPr>
  </w:style>
  <w:style w:type="paragraph" w:styleId="ListContinue">
    <w:name w:val="List Continue"/>
    <w:basedOn w:val="List"/>
    <w:rsid w:val="00FD482A"/>
    <w:pPr>
      <w:ind w:firstLine="0"/>
    </w:pPr>
  </w:style>
  <w:style w:type="paragraph" w:customStyle="1" w:styleId="ListNote">
    <w:name w:val="List Note"/>
    <w:basedOn w:val="List"/>
    <w:rsid w:val="00FD4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82A"/>
    <w:rPr>
      <w:rFonts w:ascii="Courier New" w:hAnsi="Courier New"/>
    </w:rPr>
  </w:style>
  <w:style w:type="paragraph" w:customStyle="1" w:styleId="NoteBullet">
    <w:name w:val="Note Bullet"/>
    <w:basedOn w:val="Note"/>
    <w:rsid w:val="00FD4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8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82A"/>
    <w:rPr>
      <w:b/>
      <w:smallCaps/>
    </w:rPr>
  </w:style>
  <w:style w:type="paragraph" w:customStyle="1" w:styleId="TableListNumber">
    <w:name w:val="Table List Number"/>
    <w:basedOn w:val="ListNumber"/>
    <w:rsid w:val="00FD4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82A"/>
    <w:pPr>
      <w:numPr>
        <w:numId w:val="8"/>
      </w:numPr>
    </w:pPr>
  </w:style>
  <w:style w:type="paragraph" w:customStyle="1" w:styleId="ListAlpha2">
    <w:name w:val="List Alpha 2"/>
    <w:basedOn w:val="List2"/>
    <w:rsid w:val="00FD482A"/>
    <w:pPr>
      <w:numPr>
        <w:numId w:val="7"/>
      </w:numPr>
    </w:pPr>
  </w:style>
  <w:style w:type="paragraph" w:styleId="List2">
    <w:name w:val="List 2"/>
    <w:basedOn w:val="BodyText"/>
    <w:rsid w:val="00FD4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8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82A"/>
    <w:pPr>
      <w:numPr>
        <w:numId w:val="3"/>
      </w:numPr>
    </w:pPr>
  </w:style>
  <w:style w:type="paragraph" w:styleId="ListContinue2">
    <w:name w:val="List Continue 2"/>
    <w:basedOn w:val="List2"/>
    <w:rsid w:val="00FD482A"/>
    <w:pPr>
      <w:ind w:firstLine="0"/>
    </w:pPr>
  </w:style>
  <w:style w:type="paragraph" w:styleId="ListContinue3">
    <w:name w:val="List Continue 3"/>
    <w:basedOn w:val="List3"/>
    <w:rsid w:val="00FD482A"/>
    <w:pPr>
      <w:ind w:left="1021" w:firstLine="0"/>
    </w:pPr>
  </w:style>
  <w:style w:type="paragraph" w:styleId="ListContinue4">
    <w:name w:val="List Continue 4"/>
    <w:basedOn w:val="List4"/>
    <w:rsid w:val="00FD482A"/>
    <w:pPr>
      <w:ind w:firstLine="0"/>
    </w:pPr>
  </w:style>
  <w:style w:type="paragraph" w:styleId="ListContinue5">
    <w:name w:val="List Continue 5"/>
    <w:basedOn w:val="List5"/>
    <w:rsid w:val="00FD482A"/>
    <w:pPr>
      <w:ind w:firstLine="0"/>
    </w:pPr>
  </w:style>
  <w:style w:type="paragraph" w:styleId="ListNumber3">
    <w:name w:val="List Number 3"/>
    <w:basedOn w:val="List3"/>
    <w:rsid w:val="00FD482A"/>
    <w:pPr>
      <w:numPr>
        <w:numId w:val="4"/>
      </w:numPr>
    </w:pPr>
  </w:style>
  <w:style w:type="paragraph" w:styleId="ListNumber4">
    <w:name w:val="List Number 4"/>
    <w:basedOn w:val="List4"/>
    <w:rsid w:val="00FD482A"/>
    <w:pPr>
      <w:numPr>
        <w:numId w:val="5"/>
      </w:numPr>
    </w:pPr>
  </w:style>
  <w:style w:type="paragraph" w:styleId="ListNumber5">
    <w:name w:val="List Number 5"/>
    <w:basedOn w:val="List5"/>
    <w:rsid w:val="00FD482A"/>
    <w:pPr>
      <w:numPr>
        <w:numId w:val="6"/>
      </w:numPr>
    </w:pPr>
  </w:style>
  <w:style w:type="paragraph" w:styleId="BlockText">
    <w:name w:val="Block Text"/>
    <w:basedOn w:val="Normal"/>
    <w:rsid w:val="00FD4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82A"/>
    <w:rPr>
      <w:sz w:val="16"/>
      <w:vertAlign w:val="superscript"/>
    </w:rPr>
  </w:style>
  <w:style w:type="character" w:customStyle="1" w:styleId="Symbols">
    <w:name w:val="Symbols"/>
    <w:basedOn w:val="DefaultParagraphFont"/>
    <w:rsid w:val="00FD482A"/>
    <w:rPr>
      <w:rFonts w:ascii="Symbol" w:hAnsi="Symbol"/>
    </w:rPr>
  </w:style>
  <w:style w:type="character" w:customStyle="1" w:styleId="MenuOptions">
    <w:name w:val="Menu Options"/>
    <w:basedOn w:val="DefaultParagraphFont"/>
    <w:rsid w:val="00FD4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82A"/>
    <w:rPr>
      <w:b/>
    </w:rPr>
  </w:style>
  <w:style w:type="character" w:customStyle="1" w:styleId="Underlined">
    <w:name w:val="Underlined"/>
    <w:basedOn w:val="DefaultParagraphFont"/>
    <w:rsid w:val="00FD482A"/>
    <w:rPr>
      <w:u w:val="single"/>
    </w:rPr>
  </w:style>
  <w:style w:type="paragraph" w:customStyle="1" w:styleId="TableBodyTextRight">
    <w:name w:val="Table Body Text Right"/>
    <w:basedOn w:val="TableBodyText"/>
    <w:rsid w:val="00FD4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82A"/>
    <w:rPr>
      <w:sz w:val="18"/>
    </w:rPr>
  </w:style>
  <w:style w:type="paragraph" w:customStyle="1" w:styleId="BodySmallRight">
    <w:name w:val="Body Small Right"/>
    <w:basedOn w:val="BodyTextRight"/>
    <w:rsid w:val="00FD482A"/>
    <w:rPr>
      <w:sz w:val="18"/>
      <w:szCs w:val="18"/>
    </w:rPr>
  </w:style>
  <w:style w:type="paragraph" w:customStyle="1" w:styleId="MarginEdition">
    <w:name w:val="Margin Edition"/>
    <w:basedOn w:val="MarginNote"/>
    <w:rsid w:val="00FD4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82A"/>
    <w:rPr>
      <w:sz w:val="2"/>
      <w:szCs w:val="2"/>
    </w:rPr>
  </w:style>
  <w:style w:type="character" w:customStyle="1" w:styleId="Small">
    <w:name w:val="Small"/>
    <w:basedOn w:val="DefaultParagraphFont"/>
    <w:rsid w:val="00FD482A"/>
    <w:rPr>
      <w:sz w:val="16"/>
    </w:rPr>
  </w:style>
  <w:style w:type="paragraph" w:customStyle="1" w:styleId="WideTable">
    <w:name w:val="Wide Table"/>
    <w:basedOn w:val="Normal"/>
    <w:rsid w:val="00FD4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82A"/>
  </w:style>
  <w:style w:type="paragraph" w:styleId="Quote">
    <w:name w:val="Quote"/>
    <w:basedOn w:val="Heading1"/>
    <w:link w:val="QuoteChar"/>
    <w:qFormat/>
    <w:rsid w:val="00FD4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82A"/>
    <w:pPr>
      <w:pageBreakBefore/>
    </w:pPr>
  </w:style>
  <w:style w:type="paragraph" w:customStyle="1" w:styleId="Border">
    <w:name w:val="Border"/>
    <w:basedOn w:val="Normal"/>
    <w:qFormat/>
    <w:rsid w:val="00FD4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82A"/>
    <w:rPr>
      <w:u w:val="single"/>
    </w:rPr>
  </w:style>
  <w:style w:type="paragraph" w:styleId="BalloonText">
    <w:name w:val="Balloon Text"/>
    <w:basedOn w:val="Normal"/>
    <w:link w:val="BalloonTextChar"/>
    <w:rsid w:val="00FD4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82A"/>
    <w:pPr>
      <w:spacing w:before="0" w:after="0"/>
    </w:pPr>
  </w:style>
  <w:style w:type="paragraph" w:customStyle="1" w:styleId="BodyTextBold">
    <w:name w:val="Body Text Bold"/>
    <w:basedOn w:val="BodyText"/>
    <w:qFormat/>
    <w:rsid w:val="00FD482A"/>
    <w:rPr>
      <w:b/>
    </w:rPr>
  </w:style>
  <w:style w:type="character" w:styleId="Hyperlink">
    <w:name w:val="Hyperlink"/>
    <w:basedOn w:val="DefaultParagraphFont"/>
    <w:uiPriority w:val="99"/>
    <w:unhideWhenUsed/>
    <w:rsid w:val="00D16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3813</Characters>
  <Application>Microsoft Office Word</Application>
  <DocSecurity>0</DocSecurity>
  <Lines>141</Lines>
  <Paragraphs>80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CUAATS303 Develop and apply knowledge of Aboriginal or Torres Strait Islander cultural 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2019-02-21T12:28:00Z</dcterms:created>
  <dcterms:modified xsi:type="dcterms:W3CDTF">2019-02-21T12:28:00Z</dcterms:modified>
</cp:coreProperties>
</file>