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6EA" w:rsidP="00441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CUAATS303 Develop and apply knowledge of Aboriginal or Torres Strait Islander cultural arts</w:t>
      </w:r>
      <w:r>
        <w:fldChar w:fldCharType="end"/>
      </w:r>
    </w:p>
    <w:p w:rsidR="004416EA" w:rsidP="004416EA">
      <w:pPr>
        <w:pStyle w:val="Version"/>
        <w:sectPr w:rsidSect="00254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428" w:rsidP="00254428">
      <w:pPr>
        <w:pStyle w:val="SuperHeading"/>
      </w:pPr>
      <w:r w:rsidRPr="00254428">
        <w:t>CUAATS303 Develop and apply knowledge of Aboriginal or Torres Strait Islander cultural arts</w:t>
      </w:r>
    </w:p>
    <w:p w:rsidR="00000000" w:rsidRPr="00254428" w:rsidP="00254428">
      <w:pPr>
        <w:pStyle w:val="Heading1"/>
      </w:pPr>
      <w:bookmarkStart w:id="1" w:name="O_788429"/>
      <w:bookmarkEnd w:id="1"/>
      <w:r w:rsidRPr="00254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54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rPr>
                <w:rStyle w:val="SpecialBold"/>
              </w:rPr>
              <w:t>Comments</w:t>
            </w:r>
          </w:p>
        </w:tc>
      </w:tr>
      <w:tr w:rsidTr="00254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t>This version first released with CUA Creative Arts and Culture Training Package version 2.0.</w:t>
            </w:r>
          </w:p>
        </w:tc>
      </w:tr>
    </w:tbl>
    <w:p w:rsidR="00000000" w:rsidRPr="00254428" w:rsidP="00254428">
      <w:pPr>
        <w:pStyle w:val="BodyText"/>
      </w:pPr>
    </w:p>
    <w:p w:rsidR="00000000" w:rsidRPr="00254428" w:rsidP="00254428">
      <w:pPr>
        <w:pStyle w:val="AllowPageBreak"/>
      </w:pPr>
    </w:p>
    <w:p w:rsidR="00000000" w:rsidRPr="00254428" w:rsidP="00254428">
      <w:pPr>
        <w:pStyle w:val="Heading1"/>
      </w:pPr>
      <w:bookmarkStart w:id="2" w:name="O_788430"/>
      <w:bookmarkEnd w:id="2"/>
      <w:r w:rsidRPr="00254428">
        <w:t>Application</w:t>
      </w:r>
    </w:p>
    <w:p w:rsidR="00000000" w:rsidRPr="00254428" w:rsidP="004416EA">
      <w:pPr>
        <w:pStyle w:val="BodyText"/>
      </w:pPr>
      <w:r w:rsidRPr="00254428">
        <w:t>This unit describes the skills and knowledge required to develop and apply knowledge of cultural arts within a specific Aboriginal or Torres Strait Islander context. The local cultural knowledge necessary to achieve competency i</w:t>
      </w:r>
      <w:r w:rsidRPr="00254428">
        <w:t>n this unit may only be accessible to Aboriginal or Torres Strait Islander peoples. This unit also reflects the fact that there is no single Aboriginal or Torres Strait Islander culture.</w:t>
      </w:r>
    </w:p>
    <w:p w:rsidR="00000000" w:rsidRPr="00254428" w:rsidP="004416EA">
      <w:pPr>
        <w:pStyle w:val="BodyText"/>
      </w:pPr>
      <w:r w:rsidRPr="00254428">
        <w:t xml:space="preserve">It applies to individuals working in all areas of arts practice who </w:t>
      </w:r>
      <w:r w:rsidRPr="00254428">
        <w:t>are expected to work closely with the local Aboriginal or Torres Strait Islander community. They may be responsible for establishing a local Aboriginal or Torres Strait Islander reference group. It is vital to ensure respectful integration of any local cul</w:t>
      </w:r>
      <w:r w:rsidRPr="00254428">
        <w:t>tural knowledge or protocols that will inform the implementation of the unit.</w:t>
      </w:r>
    </w:p>
    <w:p w:rsidR="00000000" w:rsidRPr="00254428" w:rsidP="004416EA">
      <w:pPr>
        <w:pStyle w:val="BodyText"/>
      </w:pPr>
      <w:r w:rsidRPr="00254428">
        <w:t>No licensing, legislative or certification requirements apply to this unit at the time of publication.</w:t>
      </w:r>
    </w:p>
    <w:p w:rsidR="00000000" w:rsidRPr="00254428" w:rsidP="00254428">
      <w:pPr>
        <w:pStyle w:val="Heading1"/>
      </w:pPr>
      <w:bookmarkStart w:id="3" w:name="O_788433"/>
      <w:bookmarkEnd w:id="3"/>
      <w:r w:rsidRPr="00254428">
        <w:t>Unit Sector</w:t>
      </w:r>
    </w:p>
    <w:p w:rsidR="00000000" w:rsidRPr="00254428" w:rsidP="004416EA">
      <w:pPr>
        <w:pStyle w:val="BodyText"/>
      </w:pPr>
      <w:r w:rsidRPr="00254428">
        <w:t xml:space="preserve">Community and cultural heritage – Aboriginal </w:t>
      </w:r>
      <w:r w:rsidRPr="00254428">
        <w:t>and Torres Strait Islander</w:t>
      </w:r>
    </w:p>
    <w:p w:rsidR="00000000" w:rsidRPr="00254428" w:rsidP="00254428">
      <w:pPr>
        <w:pStyle w:val="Heading1"/>
      </w:pPr>
      <w:bookmarkStart w:id="4" w:name="O_788434"/>
      <w:bookmarkEnd w:id="4"/>
      <w:r w:rsidRPr="0025442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544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rPr>
                <w:rStyle w:val="SpecialBold"/>
              </w:rPr>
              <w:t>PERFORMANCE CRITERIA</w:t>
            </w:r>
          </w:p>
        </w:tc>
      </w:tr>
      <w:tr w:rsidTr="002544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44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 xml:space="preserve">1. Seek information on Aboriginal or Torres Strait </w:t>
            </w:r>
            <w:r w:rsidRPr="00254428">
              <w:t>Islander cultural 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t>1.1 Identify and access relevant sources of information on cultural arts practice within Aboriginal or Torres Strait Islander communities</w:t>
            </w:r>
          </w:p>
          <w:p w:rsidR="00000000" w:rsidRPr="00254428" w:rsidP="00254428">
            <w:pPr>
              <w:pStyle w:val="BodyText"/>
            </w:pPr>
            <w:r w:rsidRPr="00254428">
              <w:t>1.2 Gather information on cultural and econo</w:t>
            </w:r>
            <w:r w:rsidRPr="00254428">
              <w:t>mic significance</w:t>
            </w:r>
            <w:r w:rsidRPr="00254428">
              <w:rPr>
                <w:rStyle w:val="BoldandItalics"/>
              </w:rPr>
              <w:t xml:space="preserve"> </w:t>
            </w:r>
            <w:r w:rsidRPr="00254428">
              <w:t>of Aboriginal or Torres Strait Islander arts practice</w:t>
            </w:r>
          </w:p>
          <w:p w:rsidR="00000000" w:rsidRPr="00254428" w:rsidP="00254428">
            <w:pPr>
              <w:pStyle w:val="BodyText"/>
            </w:pPr>
            <w:r w:rsidRPr="00254428">
              <w:t>1.3 Collect information in culturally appropriate way</w:t>
            </w:r>
          </w:p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 xml:space="preserve">1.4 Follow relevant cultural protocols in conduct of own arts practice </w:t>
            </w:r>
          </w:p>
        </w:tc>
      </w:tr>
      <w:tr w:rsidTr="002544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2. Work with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t>2.1 Identify individuals and networks used in context of Aboriginal or Torres Strait Islander cultural arts, both internal and external to community</w:t>
            </w:r>
          </w:p>
          <w:p w:rsidR="00000000" w:rsidRPr="00254428" w:rsidP="00254428">
            <w:pPr>
              <w:pStyle w:val="BodyText"/>
            </w:pPr>
            <w:r w:rsidRPr="00254428">
              <w:t>2.2 Access networks to enhance quality of own arts practice</w:t>
            </w:r>
          </w:p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2.3 Integrate cultural protocols into all stake</w:t>
            </w:r>
            <w:r w:rsidRPr="00254428">
              <w:t>holder communication and business practices</w:t>
            </w:r>
          </w:p>
        </w:tc>
      </w:tr>
      <w:tr w:rsidTr="002544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3. Update and maintain knowledge of Aboriginal or Torres Strait Islander cultural 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t>3.1 Identify and use relevant opportunities to update knowledge of Aboriginal or Torres Strait Islander cultural arts</w:t>
            </w:r>
          </w:p>
          <w:p w:rsidR="00000000" w:rsidRPr="00254428" w:rsidP="00254428">
            <w:pPr>
              <w:pStyle w:val="BodyText"/>
            </w:pPr>
            <w:r w:rsidRPr="00254428">
              <w:t>3.2 Sh</w:t>
            </w:r>
            <w:r w:rsidRPr="00254428">
              <w:t>are updated knowledge with colleagues as required, and incorporate into day-to-day work activities</w:t>
            </w:r>
          </w:p>
        </w:tc>
      </w:tr>
    </w:tbl>
    <w:p w:rsidR="00000000" w:rsidRPr="00254428" w:rsidP="00254428">
      <w:pPr>
        <w:pStyle w:val="BodyText"/>
      </w:pPr>
    </w:p>
    <w:p w:rsidR="00000000" w:rsidRPr="00254428" w:rsidP="00254428">
      <w:pPr>
        <w:pStyle w:val="AllowPageBreak"/>
      </w:pPr>
    </w:p>
    <w:p w:rsidR="00000000" w:rsidRPr="00254428" w:rsidP="00254428">
      <w:pPr>
        <w:pStyle w:val="Heading1"/>
      </w:pPr>
      <w:bookmarkStart w:id="5" w:name="O_788435"/>
      <w:bookmarkEnd w:id="5"/>
      <w:r w:rsidRPr="00254428">
        <w:t>Foundation Skills</w:t>
      </w:r>
    </w:p>
    <w:p w:rsidR="00000000" w:rsidRPr="004416EA" w:rsidP="004416EA">
      <w:pPr>
        <w:pStyle w:val="BodyText"/>
        <w:rPr>
          <w:i/>
        </w:rPr>
      </w:pPr>
      <w:r w:rsidRPr="004416EA">
        <w:rPr>
          <w:rStyle w:val="Emphasis"/>
        </w:rPr>
        <w:t xml:space="preserve">This section describes language, literacy, numeracy and employment skills incorporated in the performance criteria that </w:t>
      </w:r>
      <w:r w:rsidRPr="004416EA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54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Performance</w:t>
            </w:r>
          </w:p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rPr>
                <w:rStyle w:val="SpecialBold"/>
              </w:rPr>
              <w:t>Description</w:t>
            </w:r>
          </w:p>
        </w:tc>
      </w:tr>
      <w:tr w:rsidTr="00254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ListBullet"/>
              <w:rPr>
                <w:lang w:val="en-NZ"/>
              </w:rPr>
            </w:pPr>
            <w:r w:rsidRPr="00254428">
              <w:t>Identifies and interprets relevant information and ideas within familiar contexts to inform own practice</w:t>
            </w:r>
          </w:p>
        </w:tc>
      </w:tr>
      <w:tr w:rsidTr="00254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1.1-1.3, 2.1-2.3,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ListBullet"/>
            </w:pPr>
            <w:r w:rsidRPr="00254428">
              <w:t xml:space="preserve">Participates in exchanges with individuals and groups using appropriate language </w:t>
            </w:r>
          </w:p>
          <w:p w:rsidR="00000000" w:rsidP="00254428">
            <w:pPr>
              <w:pStyle w:val="ListBullet"/>
              <w:rPr>
                <w:lang w:val="en-NZ"/>
              </w:rPr>
            </w:pPr>
            <w:r w:rsidRPr="00254428">
              <w:t xml:space="preserve">Uses careful listening and questioning to gather facts and information </w:t>
            </w:r>
          </w:p>
        </w:tc>
      </w:tr>
      <w:tr w:rsidTr="00254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1.3, 1.4, 2.3, 3.1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ListBullet"/>
            </w:pPr>
            <w:r w:rsidRPr="00254428">
              <w:t>Takes responsibility for developing and maintaining ow</w:t>
            </w:r>
            <w:r w:rsidRPr="00254428">
              <w:t>n knowledge of cultural arts</w:t>
            </w:r>
          </w:p>
          <w:p w:rsidR="00000000" w:rsidP="00254428">
            <w:pPr>
              <w:pStyle w:val="ListBullet"/>
              <w:rPr>
                <w:lang w:val="en-NZ"/>
              </w:rPr>
            </w:pPr>
            <w:r w:rsidRPr="00254428">
              <w:t>Follows established cultural protocols and practices when gathering and using information in own practice</w:t>
            </w:r>
          </w:p>
        </w:tc>
      </w:tr>
      <w:tr w:rsidTr="00254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1.3, 2.1-2.3,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ListBullet"/>
              <w:rPr>
                <w:lang w:val="en-NZ"/>
              </w:rPr>
            </w:pPr>
            <w:r w:rsidRPr="00254428">
              <w:t>Follows communication practices and protocols appropriate to local culture when accessing and sharing information with others</w:t>
            </w:r>
          </w:p>
        </w:tc>
      </w:tr>
      <w:tr w:rsidTr="00254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1.1, 1.2, 2.1, 2.2, 3.1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ListBullet"/>
            </w:pPr>
            <w:r w:rsidRPr="00254428">
              <w:t>Organises and implements routine tasks required to maintain or update knowledge</w:t>
            </w:r>
          </w:p>
        </w:tc>
      </w:tr>
    </w:tbl>
    <w:p w:rsidR="00000000" w:rsidRPr="00254428" w:rsidP="00254428">
      <w:pPr>
        <w:pStyle w:val="BodyText"/>
      </w:pPr>
    </w:p>
    <w:p w:rsidR="00000000" w:rsidRPr="00254428" w:rsidP="00254428">
      <w:pPr>
        <w:pStyle w:val="AllowPageBreak"/>
      </w:pPr>
    </w:p>
    <w:p w:rsidR="00000000" w:rsidRPr="00254428" w:rsidP="00254428">
      <w:pPr>
        <w:pStyle w:val="Heading1"/>
      </w:pPr>
      <w:bookmarkStart w:id="6" w:name="O_788437"/>
      <w:bookmarkEnd w:id="6"/>
      <w:r w:rsidRPr="002544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54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 xml:space="preserve">Code and title </w:t>
            </w:r>
          </w:p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Code and title</w:t>
            </w:r>
          </w:p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rPr>
                <w:rStyle w:val="SpecialBold"/>
              </w:rPr>
              <w:t>Equivalence status</w:t>
            </w:r>
          </w:p>
        </w:tc>
      </w:tr>
      <w:tr w:rsidTr="00254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CUAATS303 Develop and apply knowledge of Aboriginal or Torres Strait Islander cultural 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 xml:space="preserve">CUVATS301A Develop and apply knowledge of Aboriginal or Torres Strait Islander cultural arts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t>Equivalent unit</w:t>
            </w:r>
          </w:p>
        </w:tc>
      </w:tr>
    </w:tbl>
    <w:p w:rsidR="00000000" w:rsidRPr="00254428" w:rsidP="00254428">
      <w:pPr>
        <w:pStyle w:val="BodyText"/>
      </w:pPr>
    </w:p>
    <w:p w:rsidR="00000000" w:rsidRPr="00254428" w:rsidP="00254428">
      <w:pPr>
        <w:pStyle w:val="AllowPageBreak"/>
      </w:pPr>
    </w:p>
    <w:p w:rsidR="00000000" w:rsidRPr="00254428" w:rsidP="00254428">
      <w:pPr>
        <w:pStyle w:val="Heading1"/>
      </w:pPr>
      <w:bookmarkStart w:id="7" w:name="O_788444"/>
      <w:bookmarkEnd w:id="7"/>
      <w:r w:rsidRPr="00254428">
        <w:t>Links</w:t>
      </w:r>
    </w:p>
    <w:p w:rsidR="00000000" w:rsidRPr="00254428" w:rsidP="004416EA">
      <w:pPr>
        <w:pStyle w:val="BodyText"/>
      </w:pPr>
      <w:r w:rsidRPr="00254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542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4428" w:rsidP="004416EA">
      <w:pPr>
        <w:pStyle w:val="BodyText"/>
        <w:sectPr w:rsidSect="002544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428" w:rsidP="00254428">
      <w:pPr>
        <w:pStyle w:val="SuperHeading"/>
      </w:pPr>
      <w:r w:rsidRPr="00254428">
        <w:t xml:space="preserve">Assessment </w:t>
      </w:r>
      <w:r w:rsidRPr="00254428">
        <w:t>Requirements for CUAATS303 Develop and apply knowledge of Aboriginal or Torres Strait Islander cultural arts</w:t>
      </w:r>
    </w:p>
    <w:p w:rsidR="00000000" w:rsidRPr="00254428" w:rsidP="00254428">
      <w:pPr>
        <w:pStyle w:val="Heading1"/>
      </w:pPr>
      <w:bookmarkStart w:id="8" w:name="O_788439"/>
      <w:bookmarkEnd w:id="8"/>
      <w:r w:rsidRPr="00254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54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rPr>
                <w:rStyle w:val="SpecialBold"/>
              </w:rPr>
              <w:t>Comments</w:t>
            </w:r>
          </w:p>
        </w:tc>
      </w:tr>
      <w:tr w:rsidTr="00254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28">
            <w:pPr>
              <w:pStyle w:val="BodyText"/>
              <w:rPr>
                <w:lang w:val="en-NZ"/>
              </w:rPr>
            </w:pPr>
            <w:r w:rsidRPr="002544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28" w:rsidP="00254428">
            <w:pPr>
              <w:pStyle w:val="BodyText"/>
            </w:pPr>
            <w:r w:rsidRPr="00254428">
              <w:t>This version first released with CUA Creative Arts and Culture Training Package ve</w:t>
            </w:r>
            <w:r w:rsidRPr="00254428">
              <w:t>rsion 2.0.</w:t>
            </w:r>
          </w:p>
        </w:tc>
      </w:tr>
    </w:tbl>
    <w:p w:rsidR="00000000" w:rsidRPr="00254428" w:rsidP="00254428">
      <w:pPr>
        <w:pStyle w:val="BodyText"/>
      </w:pPr>
    </w:p>
    <w:p w:rsidR="00000000" w:rsidRPr="00254428" w:rsidP="00254428">
      <w:pPr>
        <w:pStyle w:val="AllowPageBreak"/>
      </w:pPr>
    </w:p>
    <w:p w:rsidR="00000000" w:rsidRPr="00254428" w:rsidP="00254428">
      <w:pPr>
        <w:pStyle w:val="Heading1"/>
      </w:pPr>
      <w:bookmarkStart w:id="9" w:name="O_788440"/>
      <w:bookmarkEnd w:id="9"/>
      <w:r w:rsidRPr="00254428">
        <w:t>Performance Evidence</w:t>
      </w:r>
    </w:p>
    <w:p w:rsidR="00000000" w:rsidRPr="00254428" w:rsidP="004416EA">
      <w:pPr>
        <w:pStyle w:val="BodyText"/>
      </w:pPr>
      <w:r w:rsidRPr="00254428">
        <w:t>Evidence of the ability to:</w:t>
      </w:r>
    </w:p>
    <w:p w:rsidR="00000000" w:rsidRPr="00254428" w:rsidP="00254428">
      <w:pPr>
        <w:pStyle w:val="ListBullet"/>
      </w:pPr>
      <w:r w:rsidRPr="00254428">
        <w:t>identify and gather information on the context and structure of cultural arts within Aboriginal or Torres Strait Islander communities relevant to a specific community environme</w:t>
      </w:r>
      <w:r w:rsidRPr="00254428">
        <w:t>nt</w:t>
      </w:r>
    </w:p>
    <w:p w:rsidR="00000000" w:rsidRPr="00254428" w:rsidP="00254428">
      <w:pPr>
        <w:pStyle w:val="ListBullet"/>
      </w:pPr>
      <w:r w:rsidRPr="00254428">
        <w:t>observe cultural protocols when accessing and using information from individuals and networks</w:t>
      </w:r>
    </w:p>
    <w:p w:rsidR="00000000" w:rsidRPr="00254428" w:rsidP="00254428">
      <w:pPr>
        <w:pStyle w:val="ListBullet"/>
      </w:pPr>
      <w:r w:rsidRPr="00254428">
        <w:t xml:space="preserve">maintain currency of cultural arts knowledge for use in a work context. </w:t>
      </w:r>
    </w:p>
    <w:p w:rsidR="00000000" w:rsidRPr="00254428" w:rsidP="00254428">
      <w:pPr>
        <w:pStyle w:val="BodyText"/>
      </w:pPr>
    </w:p>
    <w:p w:rsidR="00000000" w:rsidRPr="00254428" w:rsidP="004416EA">
      <w:pPr>
        <w:pStyle w:val="BodyText"/>
      </w:pPr>
      <w:r w:rsidRPr="00254428">
        <w:t>Note: If a specific volume or frequency is not stated, then evidence must be provided at least once.</w:t>
      </w:r>
    </w:p>
    <w:p w:rsidR="00000000" w:rsidRPr="00254428" w:rsidP="00254428">
      <w:pPr>
        <w:pStyle w:val="Heading1"/>
      </w:pPr>
      <w:bookmarkStart w:id="10" w:name="O_788441"/>
      <w:bookmarkEnd w:id="10"/>
      <w:r w:rsidRPr="00254428">
        <w:t>Knowledge Evidence</w:t>
      </w:r>
    </w:p>
    <w:p w:rsidR="00000000" w:rsidRPr="00254428" w:rsidP="004416EA">
      <w:pPr>
        <w:pStyle w:val="BodyText"/>
      </w:pPr>
      <w:r w:rsidRPr="00254428">
        <w:t>To complete the unit requirements safely and effectively, the individual must:</w:t>
      </w:r>
    </w:p>
    <w:p w:rsidR="00000000" w:rsidRPr="00254428" w:rsidP="00254428">
      <w:pPr>
        <w:pStyle w:val="ListBullet"/>
      </w:pPr>
      <w:r w:rsidRPr="00254428">
        <w:t>describe ways in which cultural arts pr</w:t>
      </w:r>
      <w:r w:rsidRPr="00254428">
        <w:t>actice operates within Aboriginal or Torres Strait Islander communities, including various community structures and approaches</w:t>
      </w:r>
    </w:p>
    <w:p w:rsidR="00000000" w:rsidRPr="00254428" w:rsidP="00254428">
      <w:pPr>
        <w:pStyle w:val="ListBullet"/>
      </w:pPr>
      <w:r w:rsidRPr="00254428">
        <w:t>outline the scope of the different types of cultural art practice found within Aboriginal or Torres Strait Islander communities</w:t>
      </w:r>
    </w:p>
    <w:p w:rsidR="00000000" w:rsidRPr="00254428" w:rsidP="00254428">
      <w:pPr>
        <w:pStyle w:val="ListBullet"/>
      </w:pPr>
      <w:r w:rsidRPr="00254428">
        <w:t>c</w:t>
      </w:r>
      <w:r w:rsidRPr="00254428">
        <w:t>larify cultural protocols within Aboriginal or Torres Strait Islander arts practice</w:t>
      </w:r>
    </w:p>
    <w:p w:rsidR="00000000" w:rsidRPr="00254428" w:rsidP="00254428">
      <w:pPr>
        <w:pStyle w:val="ListBullet"/>
      </w:pPr>
      <w:r w:rsidRPr="00254428">
        <w:t>explain the roles of particular individuals, networks or organisations in enhancing Aboriginal or Torres Strait Islander cultural arts practice</w:t>
      </w:r>
    </w:p>
    <w:p w:rsidR="00000000" w:rsidRPr="00254428" w:rsidP="00254428">
      <w:pPr>
        <w:pStyle w:val="ListBullet"/>
      </w:pPr>
      <w:r w:rsidRPr="00254428">
        <w:t>explain the economic importa</w:t>
      </w:r>
      <w:r w:rsidRPr="00254428">
        <w:t>nce of Aboriginal or Torres Strait Islander arts practice to their local communities.</w:t>
      </w:r>
    </w:p>
    <w:p w:rsidR="00000000" w:rsidRPr="00254428" w:rsidP="00254428">
      <w:pPr>
        <w:pStyle w:val="AllowPageBreak"/>
      </w:pPr>
    </w:p>
    <w:p w:rsidR="00000000" w:rsidRPr="00254428" w:rsidP="00254428">
      <w:pPr>
        <w:pStyle w:val="Heading1"/>
      </w:pPr>
      <w:bookmarkStart w:id="11" w:name="O_788442"/>
      <w:bookmarkEnd w:id="11"/>
      <w:r w:rsidRPr="00254428">
        <w:t>Assessment Conditions</w:t>
      </w:r>
    </w:p>
    <w:p w:rsidR="00000000" w:rsidRPr="00254428" w:rsidP="004416EA">
      <w:pPr>
        <w:pStyle w:val="BodyText"/>
      </w:pPr>
      <w:r w:rsidRPr="00254428">
        <w:t>Assessment must be conducted in a safe environment where evidence gathered demonstrates consistent performance of typical activitie</w:t>
      </w:r>
      <w:r w:rsidRPr="00254428">
        <w:t xml:space="preserve">s experienced in Aboriginal and Torres Strait Islander cultural heritage environments. The assessment environment must include: </w:t>
      </w:r>
    </w:p>
    <w:p w:rsidR="00000000" w:rsidRPr="00254428" w:rsidP="00254428">
      <w:pPr>
        <w:pStyle w:val="ListBullet"/>
      </w:pPr>
      <w:r w:rsidRPr="00254428">
        <w:t xml:space="preserve">access to information sources on cultural arts within Aboriginal or Torres Strait Islander communities </w:t>
      </w:r>
    </w:p>
    <w:p w:rsidR="00000000" w:rsidRPr="00254428" w:rsidP="00254428">
      <w:pPr>
        <w:pStyle w:val="ListBullet"/>
      </w:pPr>
      <w:r w:rsidRPr="00254428">
        <w:t>involvement of persons</w:t>
      </w:r>
      <w:r w:rsidRPr="00254428">
        <w:t xml:space="preserve"> approved by Elders of the relevant local community.</w:t>
      </w:r>
    </w:p>
    <w:p w:rsidR="00000000" w:rsidRPr="00254428" w:rsidP="00254428">
      <w:pPr>
        <w:pStyle w:val="BodyText"/>
      </w:pPr>
    </w:p>
    <w:p w:rsidR="00000000" w:rsidRPr="00254428" w:rsidP="004416EA">
      <w:pPr>
        <w:pStyle w:val="BodyText"/>
      </w:pPr>
      <w:r w:rsidRPr="00254428">
        <w:t>Assessors of this unit must satisfy the requirements for assessors in applicable vocational educational and training legislation, frameworks and/or standards.</w:t>
      </w:r>
    </w:p>
    <w:p w:rsidR="00000000" w:rsidRPr="00254428" w:rsidP="00254428">
      <w:pPr>
        <w:pStyle w:val="Heading1"/>
      </w:pPr>
      <w:bookmarkStart w:id="12" w:name="O_788445"/>
      <w:bookmarkEnd w:id="12"/>
      <w:r w:rsidRPr="00254428">
        <w:t>Links</w:t>
      </w:r>
    </w:p>
    <w:p w:rsidR="00000000" w:rsidRPr="00254428" w:rsidP="004416EA">
      <w:pPr>
        <w:pStyle w:val="BodyText"/>
      </w:pPr>
      <w:r w:rsidRPr="00254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542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4428" w:rsidP="00254428"/>
    <w:sectPr w:rsidSect="002544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8" w:rsidRPr="004416EA" w:rsidP="00441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6EA" w:rsidP="00254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6EA" w:rsidP="00254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16EA" w:rsidP="002544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8" w:rsidP="00254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16EA">
      <w:t>Approved</w:t>
    </w:r>
    <w:r w:rsidR="004416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16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16EA">
      <w:rPr>
        <w:noProof/>
      </w:rPr>
      <w:t>4</w:t>
    </w:r>
    <w:r>
      <w:rPr>
        <w:noProof/>
      </w:rPr>
      <w:fldChar w:fldCharType="end"/>
    </w:r>
  </w:p>
  <w:p w:rsidR="00254428" w:rsidP="00254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16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16EA">
      <w:t>Service and Creative Skills Australia</w:t>
    </w:r>
    <w:r w:rsidR="004416EA">
      <w:fldChar w:fldCharType="end"/>
    </w:r>
  </w:p>
  <w:p w:rsidR="00254428" w:rsidP="00254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428" w:rsidRPr="004416EA" w:rsidP="00441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6EA" w:rsidRPr="002D2AF8" w:rsidP="00254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CUAATS303 Develop and apply knowledge of Aboriginal 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16EA" w:rsidP="002544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28" w:rsidRPr="002D2AF8" w:rsidP="00254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16EA">
      <w:t>CUAATS303 Develop and apply knowledge of Aboriginal or Torres Strait Islander cultural arts</w:t>
    </w:r>
    <w:r w:rsidR="004416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16EA">
      <w:rPr>
        <w:noProof/>
      </w:rPr>
      <w:t>2 March 2025</w:t>
    </w:r>
    <w:r>
      <w:fldChar w:fldCharType="end"/>
    </w:r>
  </w:p>
  <w:p w:rsidR="00254428" w:rsidP="00254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BEB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3494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428"/>
  </w:style>
  <w:style w:type="character" w:customStyle="1" w:styleId="Heading1Char">
    <w:name w:val="Heading 1 Char"/>
    <w:basedOn w:val="DefaultParagraphFont"/>
    <w:link w:val="Heading1"/>
    <w:rsid w:val="00254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4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428"/>
    <w:rPr>
      <w:b/>
      <w:spacing w:val="0"/>
    </w:rPr>
  </w:style>
  <w:style w:type="character" w:styleId="Emphasis">
    <w:name w:val="Emphasis"/>
    <w:basedOn w:val="DefaultParagraphFont"/>
    <w:qFormat/>
    <w:rsid w:val="00254428"/>
    <w:rPr>
      <w:i/>
    </w:rPr>
  </w:style>
  <w:style w:type="paragraph" w:customStyle="1" w:styleId="SuperHeading">
    <w:name w:val="SuperHeading"/>
    <w:basedOn w:val="Normal"/>
    <w:rsid w:val="00254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5442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4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4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4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428"/>
  </w:style>
  <w:style w:type="paragraph" w:styleId="TableofFigures">
    <w:name w:val="table of figures"/>
    <w:basedOn w:val="Normal"/>
    <w:next w:val="Normal"/>
    <w:semiHidden/>
    <w:rsid w:val="00254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4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428"/>
    <w:rPr>
      <w:rFonts w:ascii="Wingdings" w:hAnsi="Wingdings"/>
    </w:rPr>
  </w:style>
  <w:style w:type="paragraph" w:customStyle="1" w:styleId="TableHeading">
    <w:name w:val="Table Heading"/>
    <w:basedOn w:val="HeadingBase"/>
    <w:rsid w:val="00254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428"/>
    <w:rPr>
      <w:color w:val="0033CC"/>
      <w:u w:val="none"/>
    </w:rPr>
  </w:style>
  <w:style w:type="paragraph" w:customStyle="1" w:styleId="BodyTextRight">
    <w:name w:val="Body Text Right"/>
    <w:basedOn w:val="BodyText"/>
    <w:rsid w:val="00254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4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428"/>
    <w:rPr>
      <w:sz w:val="32"/>
    </w:rPr>
  </w:style>
  <w:style w:type="paragraph" w:customStyle="1" w:styleId="HeadingProcedure">
    <w:name w:val="Heading Procedure"/>
    <w:basedOn w:val="HeadingBase"/>
    <w:next w:val="Normal"/>
    <w:rsid w:val="00254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428"/>
    <w:pPr>
      <w:spacing w:before="60" w:after="60"/>
    </w:pPr>
  </w:style>
  <w:style w:type="paragraph" w:styleId="ListContinue">
    <w:name w:val="List Continue"/>
    <w:basedOn w:val="List"/>
    <w:rsid w:val="00254428"/>
    <w:pPr>
      <w:ind w:firstLine="0"/>
    </w:pPr>
  </w:style>
  <w:style w:type="paragraph" w:customStyle="1" w:styleId="ListNote">
    <w:name w:val="List Note"/>
    <w:basedOn w:val="List"/>
    <w:rsid w:val="00254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428"/>
    <w:rPr>
      <w:rFonts w:ascii="Courier New" w:hAnsi="Courier New"/>
    </w:rPr>
  </w:style>
  <w:style w:type="paragraph" w:customStyle="1" w:styleId="NoteBullet">
    <w:name w:val="Note Bullet"/>
    <w:basedOn w:val="Note"/>
    <w:rsid w:val="00254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4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428"/>
    <w:rPr>
      <w:b/>
      <w:smallCaps/>
    </w:rPr>
  </w:style>
  <w:style w:type="paragraph" w:customStyle="1" w:styleId="TableListNumber">
    <w:name w:val="Table List Number"/>
    <w:basedOn w:val="ListNumber"/>
    <w:rsid w:val="00254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428"/>
    <w:pPr>
      <w:numPr>
        <w:numId w:val="8"/>
      </w:numPr>
    </w:pPr>
  </w:style>
  <w:style w:type="paragraph" w:customStyle="1" w:styleId="ListAlpha2">
    <w:name w:val="List Alpha 2"/>
    <w:basedOn w:val="List2"/>
    <w:rsid w:val="00254428"/>
    <w:pPr>
      <w:numPr>
        <w:numId w:val="7"/>
      </w:numPr>
    </w:pPr>
  </w:style>
  <w:style w:type="paragraph" w:styleId="List2">
    <w:name w:val="List 2"/>
    <w:basedOn w:val="BodyText"/>
    <w:rsid w:val="00254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4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4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428"/>
    <w:pPr>
      <w:numPr>
        <w:numId w:val="3"/>
      </w:numPr>
    </w:pPr>
  </w:style>
  <w:style w:type="paragraph" w:styleId="ListContinue2">
    <w:name w:val="List Continue 2"/>
    <w:basedOn w:val="List2"/>
    <w:rsid w:val="00254428"/>
    <w:pPr>
      <w:ind w:firstLine="0"/>
    </w:pPr>
  </w:style>
  <w:style w:type="paragraph" w:styleId="ListContinue3">
    <w:name w:val="List Continue 3"/>
    <w:basedOn w:val="List3"/>
    <w:rsid w:val="00254428"/>
    <w:pPr>
      <w:ind w:left="1021" w:firstLine="0"/>
    </w:pPr>
  </w:style>
  <w:style w:type="paragraph" w:styleId="ListContinue4">
    <w:name w:val="List Continue 4"/>
    <w:basedOn w:val="List4"/>
    <w:rsid w:val="00254428"/>
    <w:pPr>
      <w:ind w:firstLine="0"/>
    </w:pPr>
  </w:style>
  <w:style w:type="paragraph" w:styleId="ListContinue5">
    <w:name w:val="List Continue 5"/>
    <w:basedOn w:val="List5"/>
    <w:rsid w:val="00254428"/>
    <w:pPr>
      <w:ind w:firstLine="0"/>
    </w:pPr>
  </w:style>
  <w:style w:type="paragraph" w:styleId="ListNumber3">
    <w:name w:val="List Number 3"/>
    <w:basedOn w:val="List3"/>
    <w:rsid w:val="00254428"/>
    <w:pPr>
      <w:numPr>
        <w:numId w:val="4"/>
      </w:numPr>
    </w:pPr>
  </w:style>
  <w:style w:type="paragraph" w:styleId="ListNumber4">
    <w:name w:val="List Number 4"/>
    <w:basedOn w:val="List4"/>
    <w:rsid w:val="00254428"/>
    <w:pPr>
      <w:numPr>
        <w:numId w:val="5"/>
      </w:numPr>
    </w:pPr>
  </w:style>
  <w:style w:type="paragraph" w:styleId="ListNumber5">
    <w:name w:val="List Number 5"/>
    <w:basedOn w:val="List5"/>
    <w:rsid w:val="00254428"/>
    <w:pPr>
      <w:numPr>
        <w:numId w:val="6"/>
      </w:numPr>
    </w:pPr>
  </w:style>
  <w:style w:type="paragraph" w:styleId="BlockText">
    <w:name w:val="Block Text"/>
    <w:basedOn w:val="Normal"/>
    <w:rsid w:val="00254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428"/>
    <w:rPr>
      <w:sz w:val="16"/>
      <w:vertAlign w:val="superscript"/>
    </w:rPr>
  </w:style>
  <w:style w:type="character" w:customStyle="1" w:styleId="Symbols">
    <w:name w:val="Symbols"/>
    <w:basedOn w:val="DefaultParagraphFont"/>
    <w:rsid w:val="00254428"/>
    <w:rPr>
      <w:rFonts w:ascii="Symbol" w:hAnsi="Symbol"/>
    </w:rPr>
  </w:style>
  <w:style w:type="character" w:customStyle="1" w:styleId="MenuOptions">
    <w:name w:val="Menu Options"/>
    <w:basedOn w:val="DefaultParagraphFont"/>
    <w:rsid w:val="00254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428"/>
    <w:rPr>
      <w:b/>
    </w:rPr>
  </w:style>
  <w:style w:type="character" w:customStyle="1" w:styleId="Underlined">
    <w:name w:val="Underlined"/>
    <w:basedOn w:val="DefaultParagraphFont"/>
    <w:rsid w:val="00254428"/>
    <w:rPr>
      <w:u w:val="single"/>
    </w:rPr>
  </w:style>
  <w:style w:type="paragraph" w:customStyle="1" w:styleId="TableBodyTextRight">
    <w:name w:val="Table Body Text Right"/>
    <w:basedOn w:val="TableBodyText"/>
    <w:rsid w:val="00254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428"/>
    <w:rPr>
      <w:sz w:val="18"/>
    </w:rPr>
  </w:style>
  <w:style w:type="paragraph" w:customStyle="1" w:styleId="BodySmallRight">
    <w:name w:val="Body Small Right"/>
    <w:basedOn w:val="BodyTextRight"/>
    <w:rsid w:val="00254428"/>
    <w:rPr>
      <w:sz w:val="18"/>
      <w:szCs w:val="18"/>
    </w:rPr>
  </w:style>
  <w:style w:type="paragraph" w:customStyle="1" w:styleId="MarginEdition">
    <w:name w:val="Margin Edition"/>
    <w:basedOn w:val="MarginNote"/>
    <w:rsid w:val="00254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428"/>
    <w:rPr>
      <w:sz w:val="2"/>
      <w:szCs w:val="2"/>
    </w:rPr>
  </w:style>
  <w:style w:type="character" w:customStyle="1" w:styleId="Small">
    <w:name w:val="Small"/>
    <w:basedOn w:val="DefaultParagraphFont"/>
    <w:rsid w:val="00254428"/>
    <w:rPr>
      <w:sz w:val="16"/>
    </w:rPr>
  </w:style>
  <w:style w:type="paragraph" w:customStyle="1" w:styleId="WideTable">
    <w:name w:val="Wide Table"/>
    <w:basedOn w:val="Normal"/>
    <w:rsid w:val="00254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428"/>
  </w:style>
  <w:style w:type="paragraph" w:styleId="Quote">
    <w:name w:val="Quote"/>
    <w:basedOn w:val="Heading1"/>
    <w:link w:val="QuoteChar"/>
    <w:qFormat/>
    <w:rsid w:val="00254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428"/>
    <w:pPr>
      <w:pageBreakBefore/>
    </w:pPr>
  </w:style>
  <w:style w:type="paragraph" w:customStyle="1" w:styleId="Border">
    <w:name w:val="Border"/>
    <w:basedOn w:val="Normal"/>
    <w:qFormat/>
    <w:rsid w:val="00254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428"/>
    <w:rPr>
      <w:u w:val="single"/>
    </w:rPr>
  </w:style>
  <w:style w:type="paragraph" w:styleId="BalloonText">
    <w:name w:val="Balloon Text"/>
    <w:basedOn w:val="Normal"/>
    <w:link w:val="BalloonTextChar"/>
    <w:rsid w:val="00254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428"/>
    <w:pPr>
      <w:spacing w:before="0" w:after="0"/>
    </w:pPr>
  </w:style>
  <w:style w:type="paragraph" w:customStyle="1" w:styleId="BodyTextBold">
    <w:name w:val="Body Text Bold"/>
    <w:basedOn w:val="BodyText"/>
    <w:qFormat/>
    <w:rsid w:val="00254428"/>
    <w:rPr>
      <w:b/>
    </w:rPr>
  </w:style>
  <w:style w:type="character" w:styleId="Hyperlink">
    <w:name w:val="Hyperlink"/>
    <w:basedOn w:val="DefaultParagraphFont"/>
    <w:uiPriority w:val="99"/>
    <w:unhideWhenUsed/>
    <w:rsid w:val="00441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5854</Characters>
  <Application>Microsoft Office Word</Application>
  <DocSecurity>0</DocSecurity>
  <Lines>195</Lines>
  <Paragraphs>111</Paragraphs>
  <ScaleCrop>false</ScaleCrop>
  <Company>Author-it Software Corporation Ltd.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CUAATS303 Develop and apply knowledge of Aboriginal or Torres Strait Islander cultural arts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2025-03-01T18:55:00Z</dcterms:created>
  <dcterms:modified xsi:type="dcterms:W3CDTF">2025-03-01T18:55:00Z</dcterms:modified>
</cp:coreProperties>
</file>