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3AF0" w:rsidP="00493AF0">
      <w:pPr>
        <w:pStyle w:val="Title"/>
      </w:pPr>
      <w:r>
        <w:fldChar w:fldCharType="begin"/>
      </w:r>
      <w:r>
        <w:instrText xml:space="preserve"> TITLE   \* MERGEFORMAT </w:instrText>
      </w:r>
      <w:r>
        <w:fldChar w:fldCharType="separate"/>
      </w:r>
      <w:r>
        <w:t>CUAATS301 Work effectively in the Aboriginal and Torres Strait Islander visual arts industry</w:t>
      </w:r>
      <w:r>
        <w:fldChar w:fldCharType="end"/>
      </w:r>
    </w:p>
    <w:p w:rsidR="00493AF0" w:rsidP="00493AF0">
      <w:pPr>
        <w:pStyle w:val="Version"/>
        <w:sectPr w:rsidSect="00A250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50FA" w:rsidP="00A250FA">
      <w:pPr>
        <w:pStyle w:val="SuperHeading"/>
      </w:pPr>
      <w:r w:rsidRPr="00A250FA">
        <w:t>CUAATS301 Work effectively in the Aboriginal and Torres Strait Islander visual arts industry</w:t>
      </w:r>
    </w:p>
    <w:p w:rsidR="00000000" w:rsidRPr="00A250FA" w:rsidP="00A250FA">
      <w:pPr>
        <w:pStyle w:val="Heading1"/>
      </w:pPr>
      <w:bookmarkStart w:id="1" w:name="O_788315"/>
      <w:bookmarkEnd w:id="1"/>
      <w:r w:rsidRPr="00A250FA">
        <w:t>Modification History</w:t>
      </w:r>
    </w:p>
    <w:tbl>
      <w:tblPr>
        <w:tblW w:w="0" w:type="auto"/>
        <w:tblLayout w:type="fixed"/>
        <w:tblCellMar>
          <w:left w:w="62" w:type="dxa"/>
          <w:right w:w="62" w:type="dxa"/>
        </w:tblCellMar>
        <w:tblLook w:val="0000"/>
      </w:tblPr>
      <w:tblGrid>
        <w:gridCol w:w="3091"/>
        <w:gridCol w:w="5873"/>
      </w:tblGrid>
      <w:tr w:rsidTr="00A250F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50FA" w:rsidP="00A250FA">
            <w:pPr>
              <w:pStyle w:val="BodyText"/>
            </w:pPr>
            <w:r w:rsidRPr="00A250FA">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0FA">
            <w:pPr>
              <w:pStyle w:val="BodyText"/>
              <w:rPr>
                <w:lang w:val="en-NZ"/>
              </w:rPr>
            </w:pPr>
            <w:r w:rsidRPr="00A250FA">
              <w:rPr>
                <w:rStyle w:val="SpecialBold"/>
              </w:rPr>
              <w:t>Comments</w:t>
            </w:r>
          </w:p>
        </w:tc>
      </w:tr>
      <w:tr w:rsidTr="00A250F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0FA">
            <w:pPr>
              <w:pStyle w:val="BodyText"/>
              <w:rPr>
                <w:lang w:val="en-NZ"/>
              </w:rPr>
            </w:pPr>
            <w:r w:rsidRPr="00A250FA">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50FA" w:rsidP="00A250FA">
            <w:pPr>
              <w:pStyle w:val="BodyText"/>
            </w:pPr>
            <w:r w:rsidRPr="00A250FA">
              <w:t>This version first released with CUA Creative Arts and Culture Training Package version 2.0.</w:t>
            </w:r>
          </w:p>
        </w:tc>
      </w:tr>
    </w:tbl>
    <w:p w:rsidR="00000000" w:rsidRPr="00A250FA" w:rsidP="00A250FA">
      <w:pPr>
        <w:pStyle w:val="BodyText"/>
      </w:pPr>
    </w:p>
    <w:p w:rsidR="00000000" w:rsidRPr="00A250FA" w:rsidP="00A250FA">
      <w:pPr>
        <w:pStyle w:val="AllowPageBreak"/>
      </w:pPr>
    </w:p>
    <w:p w:rsidR="00000000" w:rsidRPr="00A250FA" w:rsidP="00A250FA">
      <w:pPr>
        <w:pStyle w:val="Heading1"/>
      </w:pPr>
      <w:bookmarkStart w:id="2" w:name="O_788316"/>
      <w:bookmarkEnd w:id="2"/>
      <w:r w:rsidRPr="00A250FA">
        <w:t>Application</w:t>
      </w:r>
    </w:p>
    <w:p w:rsidR="00000000" w:rsidRPr="00A250FA" w:rsidP="00493AF0">
      <w:pPr>
        <w:pStyle w:val="BodyText"/>
      </w:pPr>
      <w:r w:rsidRPr="00A250FA">
        <w:t>This unit describes the performance outcomes, skills and knowledge required to build on existing knowledge of the Aboriginal and Torres Strait Islander visual arts industry and apply new knowledge to working with others to suppo</w:t>
      </w:r>
      <w:r w:rsidRPr="00A250FA">
        <w:t>rt visual arts practice.</w:t>
      </w:r>
    </w:p>
    <w:p w:rsidR="00000000" w:rsidRPr="00A250FA" w:rsidP="00493AF0">
      <w:pPr>
        <w:pStyle w:val="BodyText"/>
      </w:pPr>
      <w:r w:rsidRPr="00A250FA">
        <w:t>It applies to individuals who are working as part of a team in the Aboriginal and Torres Strait Islander visual arts industry. Individuals could be working in urban, regional, rural or remote settings. The work environment could i</w:t>
      </w:r>
      <w:r w:rsidRPr="00A250FA">
        <w:t>nvolve interactions with artists and their communities in contexts such as cultural/arts centres and cooperatives, commercial and public galleries, museums, retail outlets, community projects, exhibitions, events and festivals.</w:t>
      </w:r>
    </w:p>
    <w:p w:rsidR="00000000" w:rsidRPr="00A250FA" w:rsidP="00493AF0">
      <w:pPr>
        <w:pStyle w:val="BodyText"/>
      </w:pPr>
      <w:r w:rsidRPr="00A250FA">
        <w:t>This unit reflects the dive</w:t>
      </w:r>
      <w:r w:rsidRPr="00A250FA">
        <w:t xml:space="preserve">rsity of Aboriginal and Torres Strait Islander cultures and visual arts practices. It emphasises the importance of Aboriginal and Torres Strait Islander peoples controlling their own cultural heritage and identity. </w:t>
      </w:r>
    </w:p>
    <w:p w:rsidR="00000000" w:rsidRPr="00A250FA" w:rsidP="00493AF0">
      <w:pPr>
        <w:pStyle w:val="BodyText"/>
      </w:pPr>
      <w:r w:rsidRPr="00A250FA">
        <w:t>No licensing, legislative or certificat</w:t>
      </w:r>
      <w:r w:rsidRPr="00A250FA">
        <w:t>ion requirements apply to this unit at the time of publication.</w:t>
      </w:r>
    </w:p>
    <w:p w:rsidR="00000000" w:rsidRPr="00A250FA" w:rsidP="00A250FA">
      <w:pPr>
        <w:pStyle w:val="Heading1"/>
      </w:pPr>
      <w:bookmarkStart w:id="3" w:name="O_788319"/>
      <w:bookmarkEnd w:id="3"/>
      <w:r w:rsidRPr="00A250FA">
        <w:t>Unit Sector</w:t>
      </w:r>
    </w:p>
    <w:p w:rsidR="00000000" w:rsidRPr="00A250FA" w:rsidP="00493AF0">
      <w:pPr>
        <w:pStyle w:val="BodyText"/>
      </w:pPr>
      <w:r w:rsidRPr="00A250FA">
        <w:t>Aboriginal and Torres Strait Islander visual arts</w:t>
      </w:r>
    </w:p>
    <w:p w:rsidR="00000000" w:rsidRPr="00A250FA" w:rsidP="00A250FA">
      <w:pPr>
        <w:pStyle w:val="Heading1"/>
      </w:pPr>
      <w:bookmarkStart w:id="4" w:name="O_788320"/>
      <w:bookmarkEnd w:id="4"/>
      <w:r w:rsidRPr="00A250FA">
        <w:t>Elements and Performance Criteria</w:t>
      </w:r>
    </w:p>
    <w:tbl>
      <w:tblPr>
        <w:tblW w:w="9462" w:type="dxa"/>
        <w:tblLayout w:type="fixed"/>
        <w:tblCellMar>
          <w:left w:w="62" w:type="dxa"/>
          <w:right w:w="62" w:type="dxa"/>
        </w:tblCellMar>
        <w:tblLook w:val="0000"/>
      </w:tblPr>
      <w:tblGrid>
        <w:gridCol w:w="2700"/>
        <w:gridCol w:w="6762"/>
      </w:tblGrid>
      <w:tr w:rsidTr="00A250FA">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250FA" w:rsidP="00A250FA">
            <w:pPr>
              <w:pStyle w:val="BodyText"/>
            </w:pPr>
            <w:r w:rsidRPr="00A250FA">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250FA">
            <w:pPr>
              <w:pStyle w:val="BodyText"/>
              <w:rPr>
                <w:lang w:val="en-NZ"/>
              </w:rPr>
            </w:pPr>
            <w:r w:rsidRPr="00A250FA">
              <w:rPr>
                <w:rStyle w:val="SpecialBold"/>
              </w:rPr>
              <w:t>PERFORMANCE CRITERIA</w:t>
            </w:r>
          </w:p>
        </w:tc>
      </w:tr>
      <w:tr w:rsidTr="00A250FA">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250FA" w:rsidP="00A250FA">
            <w:pPr>
              <w:pStyle w:val="BodyText"/>
            </w:pPr>
            <w:r w:rsidRPr="00A250FA">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250FA">
            <w:pPr>
              <w:pStyle w:val="BodyText"/>
              <w:rPr>
                <w:lang w:val="en-NZ"/>
              </w:rPr>
            </w:pPr>
            <w:r w:rsidRPr="00A250FA">
              <w:rPr>
                <w:rStyle w:val="Emphasis"/>
              </w:rPr>
              <w:t>Performance criteria describe the performance needed to demonstrate achievement of the element.</w:t>
            </w:r>
          </w:p>
        </w:tc>
      </w:tr>
      <w:tr w:rsidTr="00A250F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0FA">
            <w:pPr>
              <w:pStyle w:val="BodyText"/>
              <w:rPr>
                <w:lang w:val="en-NZ"/>
              </w:rPr>
            </w:pPr>
            <w:r w:rsidRPr="00A250FA">
              <w:t>1. Extend knowledge of the Aboriginal and Torres Strait Islander visual arts industry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50FA" w:rsidP="00A250FA">
            <w:pPr>
              <w:pStyle w:val="BodyText"/>
            </w:pPr>
            <w:r w:rsidRPr="00A250FA">
              <w:t xml:space="preserve">1.1 Use sources of information </w:t>
            </w:r>
            <w:r w:rsidRPr="00A250FA">
              <w:t>to develop understanding of the diversity of visual arts practices by Aboriginal and Torres Strait artists, including local and regional artists</w:t>
            </w:r>
          </w:p>
          <w:p w:rsidR="00000000" w:rsidRPr="00A250FA" w:rsidP="00A250FA">
            <w:pPr>
              <w:pStyle w:val="BodyText"/>
            </w:pPr>
            <w:r w:rsidRPr="00A250FA">
              <w:t>1.2 Identify individuals, organisations and networks that support local and regional Aboriginal and/or Torres S</w:t>
            </w:r>
            <w:r w:rsidRPr="00A250FA">
              <w:t xml:space="preserve">trait Islander visual arts practice </w:t>
            </w:r>
          </w:p>
          <w:p w:rsidR="00000000" w:rsidRPr="00A250FA" w:rsidP="00A250FA">
            <w:pPr>
              <w:pStyle w:val="BodyText"/>
            </w:pPr>
            <w:r w:rsidRPr="00A250FA">
              <w:t xml:space="preserve">1.3 Identify current examples of cultural, social and economic impacts on Aboriginal and/or Torres Strait islander visual arts practice </w:t>
            </w:r>
          </w:p>
          <w:p w:rsidR="00000000" w:rsidP="00A250FA">
            <w:pPr>
              <w:pStyle w:val="BodyText"/>
              <w:rPr>
                <w:lang w:val="en-NZ"/>
              </w:rPr>
            </w:pPr>
            <w:r w:rsidRPr="00A250FA">
              <w:t>1.4 Apply knowledge of the industry to work activities to support Aboriginal and/o</w:t>
            </w:r>
            <w:r w:rsidRPr="00A250FA">
              <w:t xml:space="preserve">r Torres Strait islander visual arts practice </w:t>
            </w:r>
          </w:p>
        </w:tc>
      </w:tr>
      <w:tr w:rsidTr="00A250F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0FA">
            <w:pPr>
              <w:pStyle w:val="BodyText"/>
              <w:rPr>
                <w:lang w:val="en-NZ"/>
              </w:rPr>
            </w:pPr>
            <w:r w:rsidRPr="00A250FA">
              <w:t>2. Perform work according to legal, ethical, cultural and enterprise requirements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50FA" w:rsidP="00A250FA">
            <w:pPr>
              <w:pStyle w:val="BodyText"/>
            </w:pPr>
            <w:r w:rsidRPr="00A250FA">
              <w:t>2.1 Complete work activities demonstrating an awareness of cultural protocols</w:t>
            </w:r>
          </w:p>
          <w:p w:rsidR="00000000" w:rsidRPr="00A250FA" w:rsidP="00A250FA">
            <w:pPr>
              <w:pStyle w:val="BodyText"/>
            </w:pPr>
            <w:r w:rsidRPr="00A250FA">
              <w:t xml:space="preserve">2.2 Comply with legal and ethical requirements as they apply to everyday work </w:t>
            </w:r>
          </w:p>
          <w:p w:rsidR="00000000" w:rsidP="00A250FA">
            <w:pPr>
              <w:pStyle w:val="BodyText"/>
              <w:rPr>
                <w:lang w:val="en-NZ"/>
              </w:rPr>
            </w:pPr>
            <w:r w:rsidRPr="00A250FA">
              <w:t>2.3 Follow procedures to minimise the environmental impact of work activities</w:t>
            </w:r>
          </w:p>
        </w:tc>
      </w:tr>
      <w:tr w:rsidTr="00A250F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0FA">
            <w:pPr>
              <w:pStyle w:val="BodyText"/>
              <w:rPr>
                <w:lang w:val="en-NZ"/>
              </w:rPr>
            </w:pPr>
            <w:r w:rsidRPr="00A250FA">
              <w:t>3. Update and maintain knowledge of the Aboriginal and Torres Strait Islander visual arts industry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50FA" w:rsidP="00A250FA">
            <w:pPr>
              <w:pStyle w:val="BodyText"/>
            </w:pPr>
            <w:r w:rsidRPr="00A250FA">
              <w:t>3.1 Establish and maintain networks to ensure industry knowledge of issues and trends is current</w:t>
            </w:r>
          </w:p>
          <w:p w:rsidR="00000000" w:rsidRPr="00A250FA" w:rsidP="00A250FA">
            <w:pPr>
              <w:pStyle w:val="BodyText"/>
            </w:pPr>
            <w:r w:rsidRPr="00A250FA">
              <w:t>3.2 Collect information about career development opportunities in the industry</w:t>
            </w:r>
          </w:p>
          <w:p w:rsidR="00000000" w:rsidRPr="00A250FA" w:rsidP="00A250FA">
            <w:pPr>
              <w:pStyle w:val="BodyText"/>
            </w:pPr>
            <w:r w:rsidRPr="00A250FA">
              <w:t>3.3 Identify areas for skill and knowledge development in consultation with app</w:t>
            </w:r>
            <w:r w:rsidRPr="00A250FA">
              <w:t>ropriate people</w:t>
            </w:r>
          </w:p>
          <w:p w:rsidR="00000000" w:rsidRPr="00A250FA" w:rsidP="00A250FA">
            <w:pPr>
              <w:pStyle w:val="BodyText"/>
            </w:pPr>
            <w:r w:rsidRPr="00A250FA">
              <w:t>3.4 Undertake skill and knowledge development activities relevant to everyday work</w:t>
            </w:r>
          </w:p>
        </w:tc>
      </w:tr>
    </w:tbl>
    <w:p w:rsidR="00000000" w:rsidRPr="00A250FA" w:rsidP="00A250FA">
      <w:pPr>
        <w:pStyle w:val="BodyText"/>
      </w:pPr>
    </w:p>
    <w:p w:rsidR="00000000" w:rsidRPr="00A250FA" w:rsidP="00A250FA">
      <w:pPr>
        <w:pStyle w:val="AllowPageBreak"/>
      </w:pPr>
    </w:p>
    <w:p w:rsidR="00000000" w:rsidRPr="00A250FA" w:rsidP="00A250FA">
      <w:pPr>
        <w:pStyle w:val="Heading1"/>
      </w:pPr>
      <w:bookmarkStart w:id="5" w:name="O_788321"/>
      <w:bookmarkEnd w:id="5"/>
      <w:r w:rsidRPr="00A250FA">
        <w:t>Foundation Skills</w:t>
      </w:r>
    </w:p>
    <w:p w:rsidR="00000000" w:rsidRPr="00493AF0" w:rsidP="00493AF0">
      <w:pPr>
        <w:pStyle w:val="BodyText"/>
        <w:rPr>
          <w:i/>
        </w:rPr>
      </w:pPr>
      <w:r w:rsidRPr="00493AF0">
        <w:rPr>
          <w:rStyle w:val="Emphasis"/>
        </w:rPr>
        <w:t xml:space="preserve">This section describes language, literacy, numeracy and employment skills incorporated in the performance criteria that </w:t>
      </w:r>
      <w:r w:rsidRPr="00493AF0">
        <w:rPr>
          <w:rStyle w:val="Emphasis"/>
        </w:rPr>
        <w:t>are required for competent performance.</w:t>
      </w:r>
    </w:p>
    <w:tbl>
      <w:tblPr>
        <w:tblW w:w="9640" w:type="dxa"/>
        <w:tblLayout w:type="fixed"/>
        <w:tblCellMar>
          <w:left w:w="62" w:type="dxa"/>
          <w:right w:w="62" w:type="dxa"/>
        </w:tblCellMar>
        <w:tblLook w:val="0000"/>
      </w:tblPr>
      <w:tblGrid>
        <w:gridCol w:w="1685"/>
        <w:gridCol w:w="2158"/>
        <w:gridCol w:w="5797"/>
      </w:tblGrid>
      <w:tr w:rsidTr="00A250F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50FA" w:rsidP="00A250FA">
            <w:pPr>
              <w:pStyle w:val="BodyText"/>
            </w:pPr>
            <w:r w:rsidRPr="00A250FA">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50FA" w:rsidP="00A250FA">
            <w:pPr>
              <w:pStyle w:val="BodyText"/>
            </w:pPr>
            <w:r w:rsidRPr="00A250FA">
              <w:rPr>
                <w:rStyle w:val="SpecialBold"/>
              </w:rPr>
              <w:t>Performance</w:t>
            </w:r>
          </w:p>
          <w:p w:rsidR="00000000" w:rsidRPr="00A250FA" w:rsidP="00A250FA">
            <w:pPr>
              <w:pStyle w:val="BodyText"/>
            </w:pPr>
            <w:r w:rsidRPr="00A250FA">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0FA">
            <w:pPr>
              <w:pStyle w:val="BodyText"/>
              <w:rPr>
                <w:lang w:val="en-NZ"/>
              </w:rPr>
            </w:pPr>
            <w:r w:rsidRPr="00A250FA">
              <w:rPr>
                <w:rStyle w:val="SpecialBold"/>
              </w:rPr>
              <w:t>Description</w:t>
            </w:r>
          </w:p>
        </w:tc>
      </w:tr>
      <w:tr w:rsidTr="00A250F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0FA">
            <w:pPr>
              <w:pStyle w:val="BodyText"/>
              <w:rPr>
                <w:lang w:val="en-NZ"/>
              </w:rPr>
            </w:pPr>
            <w:r w:rsidRPr="00A250FA">
              <w:t>Learning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0FA">
            <w:pPr>
              <w:pStyle w:val="BodyText"/>
              <w:rPr>
                <w:lang w:val="en-NZ"/>
              </w:rPr>
            </w:pPr>
            <w:r w:rsidRPr="00A250FA">
              <w:t>1.1, 3.1, 3.4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0FA">
            <w:pPr>
              <w:pStyle w:val="ListBullet"/>
              <w:rPr>
                <w:lang w:val="en-NZ"/>
              </w:rPr>
            </w:pPr>
            <w:r w:rsidRPr="00A250FA">
              <w:t xml:space="preserve">Builds on prior knowledge and seeks opportunities to learn by using relevant sources of information, networks and everyday work activities </w:t>
            </w:r>
          </w:p>
        </w:tc>
      </w:tr>
      <w:tr w:rsidTr="00A250F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0FA">
            <w:pPr>
              <w:pStyle w:val="BodyText"/>
              <w:rPr>
                <w:lang w:val="en-NZ"/>
              </w:rPr>
            </w:pPr>
            <w:r w:rsidRPr="00A250FA">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0FA">
            <w:pPr>
              <w:pStyle w:val="BodyText"/>
              <w:rPr>
                <w:lang w:val="en-NZ"/>
              </w:rPr>
            </w:pPr>
            <w:r w:rsidRPr="00A250FA">
              <w:t>1.1, 2.1, 3.3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0FA">
            <w:pPr>
              <w:pStyle w:val="ListBullet"/>
              <w:rPr>
                <w:lang w:val="en-NZ"/>
              </w:rPr>
            </w:pPr>
            <w:r w:rsidRPr="00A250FA">
              <w:t>Participates in a verbal exchange of ideas and uses listening and questioning techniques to confirm understanding</w:t>
            </w:r>
          </w:p>
        </w:tc>
      </w:tr>
      <w:tr w:rsidTr="00A250F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0FA">
            <w:pPr>
              <w:pStyle w:val="BodyText"/>
              <w:rPr>
                <w:lang w:val="en-NZ"/>
              </w:rPr>
            </w:pPr>
            <w:r w:rsidRPr="00A250FA">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0FA">
            <w:pPr>
              <w:pStyle w:val="BodyText"/>
              <w:rPr>
                <w:lang w:val="en-NZ"/>
              </w:rPr>
            </w:pPr>
            <w:r w:rsidRPr="00A250FA">
              <w:t>1.1, 1.2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0FA">
            <w:pPr>
              <w:pStyle w:val="ListBullet"/>
              <w:rPr>
                <w:lang w:val="en-NZ"/>
              </w:rPr>
            </w:pPr>
            <w:r w:rsidRPr="00A250FA">
              <w:t>Accesses and integrates information about the industry from familiar, and some unfamiliar</w:t>
            </w:r>
            <w:r w:rsidRPr="00A250FA">
              <w:t>, texts</w:t>
            </w:r>
          </w:p>
        </w:tc>
      </w:tr>
      <w:tr w:rsidTr="00A250F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0FA">
            <w:pPr>
              <w:pStyle w:val="BodyText"/>
              <w:rPr>
                <w:lang w:val="en-NZ"/>
              </w:rPr>
            </w:pPr>
            <w:r w:rsidRPr="00A250FA">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0FA">
            <w:pPr>
              <w:pStyle w:val="BodyText"/>
              <w:rPr>
                <w:lang w:val="en-NZ"/>
              </w:rPr>
            </w:pPr>
            <w:r w:rsidRPr="00A250FA">
              <w:t>1.1, 1.2, 1.3, 2.1, 2.2, 2.3, 3.1, 3.2, 3.3, 3.4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50FA" w:rsidP="00A250FA">
            <w:pPr>
              <w:pStyle w:val="ListBullet"/>
            </w:pPr>
            <w:r w:rsidRPr="00A250FA">
              <w:t>Seeks advice and targets required skills and experience for work or career advancement</w:t>
            </w:r>
          </w:p>
          <w:p w:rsidR="00000000" w:rsidRPr="00A250FA" w:rsidP="00A250FA">
            <w:pPr>
              <w:pStyle w:val="ListBullet"/>
            </w:pPr>
            <w:r w:rsidRPr="00A250FA">
              <w:t>Takes steps to develop skills and experience for work or career advancement</w:t>
            </w:r>
          </w:p>
          <w:p w:rsidR="00000000" w:rsidRPr="00A250FA" w:rsidP="00A250FA">
            <w:pPr>
              <w:pStyle w:val="ListBullet"/>
            </w:pPr>
            <w:r w:rsidRPr="00A250FA">
              <w:t>Understands roles and responsibilities related to the industry</w:t>
            </w:r>
          </w:p>
          <w:p w:rsidR="00000000" w:rsidP="00A250FA">
            <w:pPr>
              <w:pStyle w:val="ListBullet"/>
              <w:rPr>
                <w:lang w:val="en-NZ"/>
              </w:rPr>
            </w:pPr>
            <w:r w:rsidRPr="00A250FA">
              <w:t>Follows cultural protocols and legal and ethical requirements related to the role</w:t>
            </w:r>
          </w:p>
        </w:tc>
      </w:tr>
      <w:tr w:rsidTr="00A250F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0FA">
            <w:pPr>
              <w:pStyle w:val="BodyText"/>
              <w:rPr>
                <w:lang w:val="en-NZ"/>
              </w:rPr>
            </w:pPr>
            <w:r w:rsidRPr="00A250FA">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0FA">
            <w:pPr>
              <w:pStyle w:val="BodyText"/>
              <w:rPr>
                <w:lang w:val="en-NZ"/>
              </w:rPr>
            </w:pPr>
            <w:r w:rsidRPr="00A250FA">
              <w:t>1.4, 2.1, 3.1, 3.3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50FA" w:rsidP="00A250FA">
            <w:pPr>
              <w:pStyle w:val="ListBullet"/>
            </w:pPr>
            <w:r w:rsidRPr="00A250FA">
              <w:t>Follows communication practices and protocols in routine work situati</w:t>
            </w:r>
            <w:r w:rsidRPr="00A250FA">
              <w:t>ons and makes some adjustments to personal communication style in recognition of diverse perspectives</w:t>
            </w:r>
          </w:p>
          <w:p w:rsidR="00000000" w:rsidP="00A250FA">
            <w:pPr>
              <w:pStyle w:val="ListBullet"/>
              <w:rPr>
                <w:lang w:val="en-NZ"/>
              </w:rPr>
            </w:pPr>
            <w:r w:rsidRPr="00A250FA">
              <w:t>Participates in formal and informal conversations relevant to role and forms connections with others who can contribute to work outcomes</w:t>
            </w:r>
          </w:p>
        </w:tc>
      </w:tr>
      <w:tr w:rsidTr="00A250F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0FA">
            <w:pPr>
              <w:pStyle w:val="BodyText"/>
              <w:rPr>
                <w:lang w:val="en-NZ"/>
              </w:rPr>
            </w:pPr>
            <w:r w:rsidRPr="00A250FA">
              <w:t>Get the work don</w:t>
            </w:r>
            <w:r w:rsidRPr="00A250FA">
              <w:t>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0FA">
            <w:pPr>
              <w:pStyle w:val="BodyText"/>
              <w:rPr>
                <w:lang w:val="en-NZ"/>
              </w:rPr>
            </w:pPr>
            <w:r w:rsidRPr="00A250FA">
              <w:t>1.4, 2.1, 2.2, 2.3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50FA" w:rsidP="00A250FA">
            <w:pPr>
              <w:pStyle w:val="ListBullet"/>
            </w:pPr>
            <w:r w:rsidRPr="00A250FA">
              <w:t>Plans and implements tasks and makes decisions in familiar situations</w:t>
            </w:r>
          </w:p>
          <w:p w:rsidR="00000000" w:rsidRPr="00A250FA" w:rsidP="00A250FA">
            <w:pPr>
              <w:pStyle w:val="ListBullet"/>
            </w:pPr>
            <w:r w:rsidRPr="00A250FA">
              <w:t>Identifies and proposes small changes to work activities to incorporate new knowledge</w:t>
            </w:r>
          </w:p>
        </w:tc>
      </w:tr>
    </w:tbl>
    <w:p w:rsidR="00000000" w:rsidRPr="00A250FA" w:rsidP="00A250FA">
      <w:pPr>
        <w:pStyle w:val="BodyText"/>
      </w:pPr>
    </w:p>
    <w:p w:rsidR="00000000" w:rsidRPr="00A250FA" w:rsidP="00A250FA">
      <w:pPr>
        <w:pStyle w:val="AllowPageBreak"/>
      </w:pPr>
    </w:p>
    <w:p w:rsidR="00000000" w:rsidRPr="00A250FA" w:rsidP="00A250FA">
      <w:pPr>
        <w:pStyle w:val="Heading1"/>
      </w:pPr>
      <w:bookmarkStart w:id="6" w:name="O_788323"/>
      <w:bookmarkEnd w:id="6"/>
      <w:r w:rsidRPr="00A250FA">
        <w:t>Unit Mapping Information</w:t>
      </w:r>
    </w:p>
    <w:tbl>
      <w:tblPr>
        <w:tblW w:w="0" w:type="auto"/>
        <w:tblLayout w:type="fixed"/>
        <w:tblCellMar>
          <w:left w:w="62" w:type="dxa"/>
          <w:right w:w="62" w:type="dxa"/>
        </w:tblCellMar>
        <w:tblLook w:val="0000"/>
      </w:tblPr>
      <w:tblGrid>
        <w:gridCol w:w="2220"/>
        <w:gridCol w:w="2295"/>
        <w:gridCol w:w="2295"/>
        <w:gridCol w:w="2160"/>
      </w:tblGrid>
      <w:tr w:rsidTr="00A250FA">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50FA" w:rsidP="00A250FA">
            <w:pPr>
              <w:pStyle w:val="BodyText"/>
            </w:pPr>
            <w:r w:rsidRPr="00A250FA">
              <w:rPr>
                <w:rStyle w:val="SpecialBold"/>
              </w:rPr>
              <w:t xml:space="preserve">Code and title </w:t>
            </w:r>
          </w:p>
          <w:p w:rsidR="00000000" w:rsidRPr="00A250FA" w:rsidP="00A250FA">
            <w:pPr>
              <w:pStyle w:val="BodyText"/>
            </w:pPr>
            <w:r w:rsidRPr="00A250FA">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50FA" w:rsidP="00A250FA">
            <w:pPr>
              <w:pStyle w:val="BodyText"/>
            </w:pPr>
            <w:r w:rsidRPr="00A250FA">
              <w:rPr>
                <w:rStyle w:val="SpecialBold"/>
              </w:rPr>
              <w:t>Code and title</w:t>
            </w:r>
          </w:p>
          <w:p w:rsidR="00000000" w:rsidRPr="00A250FA" w:rsidP="00A250FA">
            <w:pPr>
              <w:pStyle w:val="BodyText"/>
            </w:pPr>
            <w:r w:rsidRPr="00A250FA">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50FA" w:rsidP="00A250FA">
            <w:pPr>
              <w:pStyle w:val="BodyText"/>
            </w:pPr>
            <w:r w:rsidRPr="00A250FA">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0FA">
            <w:pPr>
              <w:pStyle w:val="BodyText"/>
              <w:rPr>
                <w:lang w:val="en-NZ"/>
              </w:rPr>
            </w:pPr>
            <w:r w:rsidRPr="00A250FA">
              <w:rPr>
                <w:rStyle w:val="SpecialBold"/>
              </w:rPr>
              <w:t>Equivalence status</w:t>
            </w:r>
          </w:p>
        </w:tc>
      </w:tr>
      <w:tr w:rsidTr="00A250FA">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50FA" w:rsidP="00A250FA">
            <w:pPr>
              <w:pStyle w:val="BodyText"/>
            </w:pPr>
            <w:r w:rsidRPr="00A250FA">
              <w:t>CUAATS301 Work effectively in the Aboriginal and Torres Strait Islander visual arts industry</w:t>
            </w:r>
          </w:p>
          <w:p w:rsidR="00000000">
            <w:pPr>
              <w:pStyle w:val="BodyText"/>
              <w:keepLines w:val="0"/>
              <w:rPr>
                <w:rFonts w:ascii="Tahoma" w:hAnsi="Tahoma"/>
                <w:color w:val="000000"/>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50FA" w:rsidP="00A250FA">
            <w:pPr>
              <w:pStyle w:val="BodyText"/>
            </w:pPr>
            <w:r w:rsidRPr="00A250FA">
              <w:t>CUVATS301 Work effectively in the Aboriginal and Torres Strait Islander visual arts industry</w:t>
            </w:r>
          </w:p>
          <w:p w:rsidR="00000000">
            <w:pPr>
              <w:pStyle w:val="BodyText"/>
              <w:keepLines w:val="0"/>
              <w:rPr>
                <w:rFonts w:ascii="Tahoma" w:hAnsi="Tahoma"/>
                <w:color w:val="000000"/>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50FA">
            <w:pPr>
              <w:pStyle w:val="BodyText"/>
              <w:rPr>
                <w:lang w:val="en-NZ"/>
              </w:rPr>
            </w:pPr>
            <w:r w:rsidRPr="00A250FA">
              <w:t>Code up</w:t>
            </w:r>
            <w:r w:rsidRPr="00A250FA">
              <w:t>dated to reflect change of training package name. Minor edits to wording of assessment conditions.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50FA" w:rsidP="00A250FA">
            <w:pPr>
              <w:pStyle w:val="BodyText"/>
            </w:pPr>
            <w:r w:rsidRPr="00A250FA">
              <w:t>Equivalent unit</w:t>
            </w:r>
          </w:p>
        </w:tc>
      </w:tr>
    </w:tbl>
    <w:p w:rsidR="00000000" w:rsidRPr="00A250FA" w:rsidP="00A250FA">
      <w:pPr>
        <w:pStyle w:val="BodyText"/>
      </w:pPr>
    </w:p>
    <w:p w:rsidR="00000000" w:rsidRPr="00A250FA" w:rsidP="00A250FA">
      <w:pPr>
        <w:pStyle w:val="AllowPageBreak"/>
      </w:pPr>
    </w:p>
    <w:p w:rsidR="00000000" w:rsidRPr="00A250FA" w:rsidP="00A250FA">
      <w:pPr>
        <w:pStyle w:val="Heading1"/>
      </w:pPr>
      <w:bookmarkStart w:id="7" w:name="O_788330"/>
      <w:bookmarkEnd w:id="7"/>
      <w:r w:rsidRPr="00A250FA">
        <w:t>Links</w:t>
      </w:r>
    </w:p>
    <w:p w:rsidR="00000000" w:rsidRPr="00A250FA" w:rsidP="00493AF0">
      <w:pPr>
        <w:pStyle w:val="BodyText"/>
      </w:pPr>
      <w:r w:rsidRPr="00A250FA">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774420">
        <w:rPr>
          <w:rStyle w:val="Hyperlink"/>
        </w:rPr>
        <w:t>https://vetnet.gov.au/Pages/TrainingDocs.aspx?q=1db201d9-4006-4430-839f-382ef6b803d5</w:t>
      </w:r>
      <w:r>
        <w:fldChar w:fldCharType="end"/>
      </w:r>
    </w:p>
    <w:p w:rsidR="00000000" w:rsidRPr="00A250FA" w:rsidP="00A250FA"/>
    <w:sectPr w:rsidSect="00A250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0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0FA" w:rsidRPr="00493AF0" w:rsidP="00493A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0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AF0" w:rsidP="00A250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93AF0" w:rsidP="00A250FA">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493AF0" w:rsidP="00A250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0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A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50FA" w:rsidRPr="00493AF0" w:rsidP="00493A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0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AF0" w:rsidRPr="002D2AF8" w:rsidP="00A250FA">
    <w:pPr>
      <w:pStyle w:val="Header"/>
      <w:framePr w:wrap="around"/>
    </w:pPr>
    <w:r>
      <w:fldChar w:fldCharType="begin"/>
    </w:r>
    <w:r>
      <w:instrText xml:space="preserve"> TITLE   \* MERGEFORMAT </w:instrText>
    </w:r>
    <w:r>
      <w:fldChar w:fldCharType="separate"/>
    </w:r>
    <w:r>
      <w:t>CUAATS301 Work effectively in the Aboriginal and Torres Strait Islander visual arts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2020</w:t>
    </w:r>
    <w:r>
      <w:fldChar w:fldCharType="end"/>
    </w:r>
  </w:p>
  <w:p w:rsidR="00493AF0" w:rsidP="00A250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31C3A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FBE53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50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50FA"/>
    <w:pPr>
      <w:spacing w:before="360" w:after="60"/>
      <w:outlineLvl w:val="0"/>
    </w:pPr>
    <w:rPr>
      <w:sz w:val="32"/>
    </w:rPr>
  </w:style>
  <w:style w:type="paragraph" w:styleId="Heading2">
    <w:name w:val="heading 2"/>
    <w:basedOn w:val="HeadingBase"/>
    <w:next w:val="BodyText"/>
    <w:link w:val="Heading2Char"/>
    <w:qFormat/>
    <w:rsid w:val="00A250FA"/>
    <w:pPr>
      <w:keepLines/>
      <w:spacing w:before="240" w:after="120"/>
      <w:outlineLvl w:val="1"/>
    </w:pPr>
    <w:rPr>
      <w:sz w:val="28"/>
      <w:szCs w:val="40"/>
    </w:rPr>
  </w:style>
  <w:style w:type="paragraph" w:styleId="Heading3">
    <w:name w:val="heading 3"/>
    <w:basedOn w:val="HeadingBase"/>
    <w:next w:val="BodyText"/>
    <w:link w:val="Heading3Char"/>
    <w:qFormat/>
    <w:rsid w:val="00A250FA"/>
    <w:pPr>
      <w:spacing w:before="180" w:after="120"/>
      <w:outlineLvl w:val="2"/>
    </w:pPr>
    <w:rPr>
      <w:spacing w:val="-10"/>
      <w:kern w:val="32"/>
    </w:rPr>
  </w:style>
  <w:style w:type="paragraph" w:styleId="Heading4">
    <w:name w:val="heading 4"/>
    <w:basedOn w:val="HeadingBase"/>
    <w:next w:val="BodyText"/>
    <w:link w:val="Heading4Char"/>
    <w:qFormat/>
    <w:rsid w:val="00A250FA"/>
    <w:pPr>
      <w:spacing w:before="160" w:after="120"/>
      <w:outlineLvl w:val="3"/>
    </w:pPr>
    <w:rPr>
      <w:sz w:val="22"/>
    </w:rPr>
  </w:style>
  <w:style w:type="paragraph" w:styleId="Heading5">
    <w:name w:val="heading 5"/>
    <w:basedOn w:val="HeadingBase"/>
    <w:next w:val="Normal"/>
    <w:link w:val="Heading5Char"/>
    <w:qFormat/>
    <w:rsid w:val="00A250FA"/>
    <w:pPr>
      <w:spacing w:before="80"/>
      <w:outlineLvl w:val="4"/>
    </w:pPr>
    <w:rPr>
      <w:color w:val="918585"/>
      <w:sz w:val="20"/>
    </w:rPr>
  </w:style>
  <w:style w:type="paragraph" w:styleId="Heading6">
    <w:name w:val="heading 6"/>
    <w:basedOn w:val="HeadingBase"/>
    <w:next w:val="Normal"/>
    <w:link w:val="Heading6Char"/>
    <w:qFormat/>
    <w:rsid w:val="00A250FA"/>
    <w:pPr>
      <w:spacing w:before="60"/>
      <w:outlineLvl w:val="5"/>
    </w:pPr>
    <w:rPr>
      <w:color w:val="918585"/>
      <w:sz w:val="20"/>
    </w:rPr>
  </w:style>
  <w:style w:type="paragraph" w:styleId="Heading7">
    <w:name w:val="heading 7"/>
    <w:basedOn w:val="Normal"/>
    <w:next w:val="Normal"/>
    <w:link w:val="Heading7Char"/>
    <w:qFormat/>
    <w:rsid w:val="00A250FA"/>
    <w:pPr>
      <w:ind w:left="720"/>
      <w:outlineLvl w:val="6"/>
    </w:pPr>
    <w:rPr>
      <w:i/>
    </w:rPr>
  </w:style>
  <w:style w:type="paragraph" w:styleId="Heading8">
    <w:name w:val="heading 8"/>
    <w:basedOn w:val="Normal"/>
    <w:next w:val="Normal"/>
    <w:link w:val="Heading8Char"/>
    <w:qFormat/>
    <w:rsid w:val="00A250FA"/>
    <w:pPr>
      <w:ind w:left="720"/>
      <w:outlineLvl w:val="7"/>
    </w:pPr>
    <w:rPr>
      <w:i/>
    </w:rPr>
  </w:style>
  <w:style w:type="paragraph" w:styleId="Heading9">
    <w:name w:val="heading 9"/>
    <w:basedOn w:val="Normal"/>
    <w:next w:val="Normal"/>
    <w:link w:val="Heading9Char"/>
    <w:qFormat/>
    <w:rsid w:val="00A250FA"/>
    <w:pPr>
      <w:ind w:left="720"/>
      <w:outlineLvl w:val="8"/>
    </w:pPr>
    <w:rPr>
      <w:i/>
    </w:rPr>
  </w:style>
  <w:style w:type="character" w:default="1" w:styleId="DefaultParagraphFont">
    <w:name w:val="Default Paragraph Font"/>
    <w:uiPriority w:val="1"/>
    <w:unhideWhenUsed/>
    <w:rsid w:val="00A250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50FA"/>
  </w:style>
  <w:style w:type="character" w:customStyle="1" w:styleId="Heading1Char">
    <w:name w:val="Heading 1 Char"/>
    <w:basedOn w:val="DefaultParagraphFont"/>
    <w:link w:val="Heading1"/>
    <w:rsid w:val="00A250FA"/>
    <w:rPr>
      <w:rFonts w:ascii="Times New Roman" w:eastAsia="Times New Roman" w:hAnsi="Times New Roman" w:cs="Times New Roman"/>
      <w:b/>
      <w:sz w:val="32"/>
      <w:szCs w:val="20"/>
      <w:lang w:eastAsia="en-US"/>
    </w:rPr>
  </w:style>
  <w:style w:type="paragraph" w:styleId="BodyText">
    <w:name w:val="Body Text"/>
    <w:basedOn w:val="Normal"/>
    <w:link w:val="BodyTextChar"/>
    <w:rsid w:val="00A250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50FA"/>
    <w:rPr>
      <w:rFonts w:ascii="Times New Roman" w:eastAsia="Times New Roman" w:hAnsi="Times New Roman" w:cs="Times New Roman"/>
      <w:sz w:val="24"/>
      <w:lang w:eastAsia="en-US"/>
    </w:rPr>
  </w:style>
  <w:style w:type="paragraph" w:styleId="ListBullet">
    <w:name w:val="List Bullet"/>
    <w:basedOn w:val="List"/>
    <w:rsid w:val="00A250FA"/>
    <w:pPr>
      <w:numPr>
        <w:numId w:val="11"/>
      </w:numPr>
      <w:tabs>
        <w:tab w:val="clear" w:pos="340"/>
      </w:tabs>
      <w:spacing w:before="40" w:after="40"/>
    </w:pPr>
  </w:style>
  <w:style w:type="character" w:customStyle="1" w:styleId="SpecialBold">
    <w:name w:val="Special Bold"/>
    <w:basedOn w:val="DefaultParagraphFont"/>
    <w:rsid w:val="00A250FA"/>
    <w:rPr>
      <w:b/>
      <w:spacing w:val="0"/>
    </w:rPr>
  </w:style>
  <w:style w:type="character" w:styleId="Emphasis">
    <w:name w:val="Emphasis"/>
    <w:basedOn w:val="DefaultParagraphFont"/>
    <w:qFormat/>
    <w:rsid w:val="00A250FA"/>
    <w:rPr>
      <w:i/>
    </w:rPr>
  </w:style>
  <w:style w:type="paragraph" w:customStyle="1" w:styleId="SuperHeading">
    <w:name w:val="SuperHeading"/>
    <w:basedOn w:val="Normal"/>
    <w:rsid w:val="00A250FA"/>
    <w:pPr>
      <w:spacing w:before="240" w:after="120"/>
      <w:outlineLvl w:val="0"/>
    </w:pPr>
    <w:rPr>
      <w:rFonts w:ascii="Times New Roman" w:hAnsi="Times New Roman"/>
      <w:b/>
      <w:sz w:val="32"/>
    </w:rPr>
  </w:style>
  <w:style w:type="paragraph" w:customStyle="1" w:styleId="AllowPageBreak">
    <w:name w:val="AllowPageBreak"/>
    <w:rsid w:val="00A250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250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50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50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50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50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50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50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50FA"/>
    <w:rPr>
      <w:rFonts w:ascii="Courier New" w:eastAsia="Times New Roman" w:hAnsi="Courier New" w:cs="Times New Roman"/>
      <w:i/>
      <w:szCs w:val="20"/>
      <w:lang w:eastAsia="en-US"/>
    </w:rPr>
  </w:style>
  <w:style w:type="paragraph" w:customStyle="1" w:styleId="HeadingBase">
    <w:name w:val="Heading Base"/>
    <w:rsid w:val="00A250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50FA"/>
    <w:pPr>
      <w:tabs>
        <w:tab w:val="right" w:leader="dot" w:pos="9072"/>
      </w:tabs>
      <w:ind w:left="567"/>
    </w:pPr>
    <w:rPr>
      <w:szCs w:val="22"/>
    </w:rPr>
  </w:style>
  <w:style w:type="paragraph" w:customStyle="1" w:styleId="TOCBase">
    <w:name w:val="TOC Base"/>
    <w:rsid w:val="00A250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50FA"/>
    <w:pPr>
      <w:tabs>
        <w:tab w:val="right" w:leader="dot" w:pos="9072"/>
      </w:tabs>
      <w:spacing w:before="40" w:after="40"/>
      <w:ind w:left="284"/>
    </w:pPr>
    <w:rPr>
      <w:rFonts w:ascii="Times New Roman" w:hAnsi="Times New Roman"/>
    </w:rPr>
  </w:style>
  <w:style w:type="paragraph" w:styleId="TOC1">
    <w:name w:val="toc 1"/>
    <w:basedOn w:val="TOCBase"/>
    <w:next w:val="Normal"/>
    <w:rsid w:val="00A250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50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50FA"/>
    <w:rPr>
      <w:rFonts w:ascii="Times New Roman" w:eastAsia="Times New Roman" w:hAnsi="Times New Roman" w:cs="Times New Roman"/>
      <w:sz w:val="16"/>
      <w:lang w:eastAsia="en-US"/>
    </w:rPr>
  </w:style>
  <w:style w:type="paragraph" w:styleId="Title">
    <w:name w:val="Title"/>
    <w:basedOn w:val="HeadingBase"/>
    <w:link w:val="TitleChar"/>
    <w:qFormat/>
    <w:rsid w:val="00A250FA"/>
    <w:pPr>
      <w:spacing w:before="5040"/>
      <w:jc w:val="center"/>
    </w:pPr>
    <w:rPr>
      <w:sz w:val="48"/>
      <w:szCs w:val="72"/>
      <w:lang w:val="en-US"/>
    </w:rPr>
  </w:style>
  <w:style w:type="character" w:customStyle="1" w:styleId="TitleChar">
    <w:name w:val="Title Char"/>
    <w:basedOn w:val="DefaultParagraphFont"/>
    <w:link w:val="Title"/>
    <w:rsid w:val="00A250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50FA"/>
    <w:pPr>
      <w:tabs>
        <w:tab w:val="left" w:pos="3600"/>
        <w:tab w:val="left" w:pos="3958"/>
      </w:tabs>
    </w:pPr>
  </w:style>
  <w:style w:type="paragraph" w:styleId="List">
    <w:name w:val="List"/>
    <w:basedOn w:val="BodyText"/>
    <w:next w:val="BodyText"/>
    <w:rsid w:val="00A250FA"/>
    <w:pPr>
      <w:tabs>
        <w:tab w:val="left" w:pos="340"/>
      </w:tabs>
      <w:spacing w:before="60" w:after="60"/>
      <w:ind w:left="340" w:hanging="340"/>
    </w:pPr>
  </w:style>
  <w:style w:type="paragraph" w:customStyle="1" w:styleId="Note">
    <w:name w:val="Note"/>
    <w:basedOn w:val="BodyText"/>
    <w:rsid w:val="00A250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50FA"/>
    <w:pPr>
      <w:framePr w:wrap="auto" w:hAnchor="text" w:y="6049"/>
    </w:pPr>
    <w:rPr>
      <w:color w:val="000000"/>
      <w:sz w:val="40"/>
    </w:rPr>
  </w:style>
  <w:style w:type="paragraph" w:customStyle="1" w:styleId="TOCTitle">
    <w:name w:val="TOCTitle"/>
    <w:basedOn w:val="Heading1"/>
    <w:rsid w:val="00A250FA"/>
    <w:pPr>
      <w:spacing w:after="240"/>
      <w:jc w:val="center"/>
      <w:outlineLvl w:val="9"/>
    </w:pPr>
    <w:rPr>
      <w:caps/>
    </w:rPr>
  </w:style>
  <w:style w:type="paragraph" w:customStyle="1" w:styleId="Version">
    <w:name w:val="Version"/>
    <w:rsid w:val="00A250F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250FA"/>
    <w:pPr>
      <w:numPr>
        <w:numId w:val="12"/>
      </w:numPr>
      <w:tabs>
        <w:tab w:val="clear" w:pos="680"/>
      </w:tabs>
    </w:pPr>
  </w:style>
  <w:style w:type="paragraph" w:styleId="Index1">
    <w:name w:val="index 1"/>
    <w:basedOn w:val="Normal"/>
    <w:next w:val="Normal"/>
    <w:semiHidden/>
    <w:rsid w:val="00A250FA"/>
    <w:pPr>
      <w:keepNext w:val="0"/>
      <w:tabs>
        <w:tab w:val="right" w:pos="4176"/>
      </w:tabs>
      <w:ind w:left="198" w:hanging="198"/>
    </w:pPr>
    <w:rPr>
      <w:rFonts w:ascii="Garamond" w:hAnsi="Garamond"/>
    </w:rPr>
  </w:style>
  <w:style w:type="paragraph" w:styleId="IndexHeading">
    <w:name w:val="index heading"/>
    <w:basedOn w:val="Normal"/>
    <w:next w:val="Index1"/>
    <w:semiHidden/>
    <w:rsid w:val="00A250FA"/>
    <w:pPr>
      <w:spacing w:before="120" w:after="120"/>
    </w:pPr>
    <w:rPr>
      <w:rFonts w:ascii="Arial" w:hAnsi="Arial"/>
      <w:b/>
      <w:color w:val="918585"/>
      <w:sz w:val="24"/>
    </w:rPr>
  </w:style>
  <w:style w:type="paragraph" w:styleId="Header">
    <w:name w:val="header"/>
    <w:basedOn w:val="Normal"/>
    <w:link w:val="HeaderChar"/>
    <w:rsid w:val="00A250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50FA"/>
    <w:rPr>
      <w:rFonts w:ascii="Times New Roman" w:eastAsia="Times New Roman" w:hAnsi="Times New Roman" w:cs="Times New Roman"/>
      <w:sz w:val="16"/>
      <w:szCs w:val="20"/>
      <w:lang w:val="en-GB" w:eastAsia="en-US"/>
    </w:rPr>
  </w:style>
  <w:style w:type="paragraph" w:customStyle="1" w:styleId="Chapter">
    <w:name w:val="Chapter"/>
    <w:basedOn w:val="Normal"/>
    <w:rsid w:val="00A250FA"/>
    <w:pPr>
      <w:spacing w:before="240"/>
    </w:pPr>
    <w:rPr>
      <w:rFonts w:ascii="Times New Roman" w:hAnsi="Times New Roman"/>
      <w:smallCaps/>
      <w:spacing w:val="80"/>
      <w:sz w:val="28"/>
    </w:rPr>
  </w:style>
  <w:style w:type="paragraph" w:customStyle="1" w:styleId="InChapter">
    <w:name w:val="InChapter"/>
    <w:basedOn w:val="Heading3"/>
    <w:rsid w:val="00A250FA"/>
    <w:pPr>
      <w:spacing w:after="240"/>
      <w:outlineLvl w:val="9"/>
    </w:pPr>
    <w:rPr>
      <w:noProof/>
    </w:rPr>
  </w:style>
  <w:style w:type="paragraph" w:styleId="Index2">
    <w:name w:val="index 2"/>
    <w:basedOn w:val="Normal"/>
    <w:next w:val="Normal"/>
    <w:semiHidden/>
    <w:rsid w:val="00A250FA"/>
    <w:pPr>
      <w:tabs>
        <w:tab w:val="right" w:pos="4176"/>
      </w:tabs>
      <w:ind w:left="568" w:hanging="284"/>
    </w:pPr>
    <w:rPr>
      <w:rFonts w:ascii="Garamond" w:hAnsi="Garamond"/>
    </w:rPr>
  </w:style>
  <w:style w:type="paragraph" w:customStyle="1" w:styleId="Byline">
    <w:name w:val="Byline"/>
    <w:rsid w:val="00A250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50FA"/>
    <w:pPr>
      <w:tabs>
        <w:tab w:val="clear" w:pos="3600"/>
        <w:tab w:val="clear" w:pos="3958"/>
      </w:tabs>
      <w:jc w:val="right"/>
    </w:pPr>
  </w:style>
  <w:style w:type="paragraph" w:styleId="Caption">
    <w:name w:val="caption"/>
    <w:basedOn w:val="BodyText"/>
    <w:next w:val="Normal"/>
    <w:qFormat/>
    <w:rsid w:val="00A250FA"/>
    <w:pPr>
      <w:framePr w:w="2268" w:hSpace="181" w:vSpace="181" w:wrap="around" w:vAnchor="text" w:hAnchor="page" w:x="1135" w:y="285" w:anchorLock="1"/>
    </w:pPr>
    <w:rPr>
      <w:i/>
    </w:rPr>
  </w:style>
  <w:style w:type="paragraph" w:customStyle="1" w:styleId="MiniTOCTitle">
    <w:name w:val="MiniTOCTitle"/>
    <w:basedOn w:val="Heading4"/>
    <w:rsid w:val="00A250FA"/>
    <w:pPr>
      <w:spacing w:before="240"/>
      <w:outlineLvl w:val="9"/>
    </w:pPr>
    <w:rPr>
      <w:noProof/>
      <w:sz w:val="24"/>
    </w:rPr>
  </w:style>
  <w:style w:type="paragraph" w:customStyle="1" w:styleId="MiniTOCItem">
    <w:name w:val="MiniTOCItem"/>
    <w:basedOn w:val="ListBullet"/>
    <w:rsid w:val="00A250FA"/>
    <w:pPr>
      <w:numPr>
        <w:numId w:val="0"/>
      </w:numPr>
      <w:tabs>
        <w:tab w:val="right" w:leader="dot" w:pos="6521"/>
      </w:tabs>
      <w:spacing w:before="0" w:after="0"/>
    </w:pPr>
  </w:style>
  <w:style w:type="paragraph" w:customStyle="1" w:styleId="TOFTitle">
    <w:name w:val="TOFTitle"/>
    <w:basedOn w:val="TOCTitle"/>
    <w:rsid w:val="00A250FA"/>
  </w:style>
  <w:style w:type="paragraph" w:styleId="TableofFigures">
    <w:name w:val="table of figures"/>
    <w:basedOn w:val="Normal"/>
    <w:next w:val="Normal"/>
    <w:semiHidden/>
    <w:rsid w:val="00A250FA"/>
    <w:pPr>
      <w:tabs>
        <w:tab w:val="right" w:leader="dot" w:pos="9072"/>
      </w:tabs>
      <w:ind w:left="970" w:hanging="403"/>
    </w:pPr>
    <w:rPr>
      <w:rFonts w:ascii="Times New Roman" w:hAnsi="Times New Roman"/>
      <w:b/>
    </w:rPr>
  </w:style>
  <w:style w:type="paragraph" w:styleId="ListNumber">
    <w:name w:val="List Number"/>
    <w:basedOn w:val="List"/>
    <w:rsid w:val="00A250FA"/>
    <w:pPr>
      <w:numPr>
        <w:numId w:val="14"/>
      </w:numPr>
      <w:tabs>
        <w:tab w:val="clear" w:pos="340"/>
      </w:tabs>
    </w:pPr>
  </w:style>
  <w:style w:type="character" w:customStyle="1" w:styleId="WingdingSymbols">
    <w:name w:val="Wingding Symbols"/>
    <w:rsid w:val="00A250FA"/>
    <w:rPr>
      <w:rFonts w:ascii="Wingdings" w:hAnsi="Wingdings"/>
    </w:rPr>
  </w:style>
  <w:style w:type="paragraph" w:customStyle="1" w:styleId="TableHeading">
    <w:name w:val="Table Heading"/>
    <w:basedOn w:val="HeadingBase"/>
    <w:rsid w:val="00A250FA"/>
    <w:pPr>
      <w:keepLines/>
      <w:pBdr>
        <w:bottom w:val="single" w:sz="6" w:space="1" w:color="918585"/>
      </w:pBdr>
      <w:spacing w:before="240"/>
    </w:pPr>
  </w:style>
  <w:style w:type="character" w:customStyle="1" w:styleId="HotSpot">
    <w:name w:val="HotSpot"/>
    <w:rsid w:val="00A250FA"/>
    <w:rPr>
      <w:color w:val="0033CC"/>
      <w:u w:val="none"/>
    </w:rPr>
  </w:style>
  <w:style w:type="paragraph" w:customStyle="1" w:styleId="BodyTextRight">
    <w:name w:val="Body Text Right"/>
    <w:basedOn w:val="BodyText"/>
    <w:rsid w:val="00A250FA"/>
    <w:pPr>
      <w:spacing w:before="0" w:after="0"/>
      <w:jc w:val="right"/>
    </w:pPr>
  </w:style>
  <w:style w:type="paragraph" w:styleId="Index3">
    <w:name w:val="index 3"/>
    <w:basedOn w:val="ListNumber2"/>
    <w:next w:val="Normal"/>
    <w:semiHidden/>
    <w:rsid w:val="00A250FA"/>
    <w:pPr>
      <w:numPr>
        <w:numId w:val="0"/>
      </w:numPr>
      <w:tabs>
        <w:tab w:val="right" w:leader="dot" w:pos="4176"/>
      </w:tabs>
    </w:pPr>
  </w:style>
  <w:style w:type="paragraph" w:styleId="ListNumber2">
    <w:name w:val="List Number 2"/>
    <w:basedOn w:val="List2"/>
    <w:rsid w:val="00A250FA"/>
    <w:pPr>
      <w:numPr>
        <w:numId w:val="9"/>
      </w:numPr>
      <w:tabs>
        <w:tab w:val="clear" w:pos="1060"/>
      </w:tabs>
    </w:pPr>
  </w:style>
  <w:style w:type="paragraph" w:customStyle="1" w:styleId="MarginNote">
    <w:name w:val="Margin Note"/>
    <w:basedOn w:val="BodyText"/>
    <w:rsid w:val="00A250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50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50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50FA"/>
    <w:rPr>
      <w:sz w:val="32"/>
    </w:rPr>
  </w:style>
  <w:style w:type="paragraph" w:customStyle="1" w:styleId="HeadingProcedure">
    <w:name w:val="Heading Procedure"/>
    <w:basedOn w:val="HeadingBase"/>
    <w:next w:val="Normal"/>
    <w:rsid w:val="00A250FA"/>
    <w:pPr>
      <w:tabs>
        <w:tab w:val="left" w:pos="0"/>
      </w:tabs>
      <w:spacing w:before="120" w:after="60"/>
    </w:pPr>
    <w:rPr>
      <w:i/>
      <w:color w:val="918585"/>
      <w:sz w:val="22"/>
    </w:rPr>
  </w:style>
  <w:style w:type="paragraph" w:customStyle="1" w:styleId="TableBodyText">
    <w:name w:val="Table Body Text"/>
    <w:basedOn w:val="BodyText"/>
    <w:rsid w:val="00A250FA"/>
    <w:pPr>
      <w:spacing w:before="60" w:after="60"/>
    </w:pPr>
  </w:style>
  <w:style w:type="paragraph" w:styleId="ListContinue">
    <w:name w:val="List Continue"/>
    <w:basedOn w:val="List"/>
    <w:rsid w:val="00A250FA"/>
    <w:pPr>
      <w:ind w:firstLine="0"/>
    </w:pPr>
  </w:style>
  <w:style w:type="paragraph" w:customStyle="1" w:styleId="ListNote">
    <w:name w:val="List Note"/>
    <w:basedOn w:val="List"/>
    <w:rsid w:val="00A250FA"/>
    <w:pPr>
      <w:pBdr>
        <w:top w:val="single" w:sz="6" w:space="2" w:color="918585"/>
        <w:bottom w:val="single" w:sz="6" w:space="2" w:color="918585"/>
      </w:pBdr>
      <w:tabs>
        <w:tab w:val="left" w:pos="1021"/>
      </w:tabs>
      <w:ind w:firstLine="0"/>
    </w:pPr>
  </w:style>
  <w:style w:type="paragraph" w:customStyle="1" w:styleId="Warning">
    <w:name w:val="Warning"/>
    <w:basedOn w:val="BodyText"/>
    <w:rsid w:val="00A250FA"/>
    <w:pPr>
      <w:shd w:val="clear" w:color="auto" w:fill="D9D9D9"/>
      <w:tabs>
        <w:tab w:val="left" w:pos="992"/>
      </w:tabs>
      <w:ind w:left="119" w:right="119"/>
    </w:pPr>
    <w:rPr>
      <w:sz w:val="20"/>
    </w:rPr>
  </w:style>
  <w:style w:type="paragraph" w:customStyle="1" w:styleId="MarginIcons">
    <w:name w:val="Margin Icons"/>
    <w:basedOn w:val="BodyText"/>
    <w:rsid w:val="00A250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50FA"/>
    <w:rPr>
      <w:rFonts w:ascii="Courier New" w:hAnsi="Courier New"/>
    </w:rPr>
  </w:style>
  <w:style w:type="paragraph" w:customStyle="1" w:styleId="NoteBullet">
    <w:name w:val="Note Bullet"/>
    <w:basedOn w:val="Note"/>
    <w:rsid w:val="00A250FA"/>
    <w:pPr>
      <w:tabs>
        <w:tab w:val="clear" w:pos="680"/>
      </w:tabs>
      <w:spacing w:before="60" w:after="60"/>
    </w:pPr>
  </w:style>
  <w:style w:type="paragraph" w:customStyle="1" w:styleId="SubHeading2">
    <w:name w:val="SubHeading2"/>
    <w:basedOn w:val="HeadingBase"/>
    <w:rsid w:val="00A250FA"/>
    <w:pPr>
      <w:spacing w:before="240" w:after="60"/>
    </w:pPr>
    <w:rPr>
      <w:sz w:val="20"/>
    </w:rPr>
  </w:style>
  <w:style w:type="paragraph" w:customStyle="1" w:styleId="SubHeading1">
    <w:name w:val="SubHeading1"/>
    <w:basedOn w:val="HeadingBase"/>
    <w:rsid w:val="00A250FA"/>
    <w:pPr>
      <w:spacing w:before="240" w:after="60"/>
    </w:pPr>
    <w:rPr>
      <w:color w:val="918585"/>
      <w:sz w:val="22"/>
    </w:rPr>
  </w:style>
  <w:style w:type="paragraph" w:customStyle="1" w:styleId="SideHeading">
    <w:name w:val="Side Heading"/>
    <w:basedOn w:val="HeadingBase"/>
    <w:rsid w:val="00A250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50FA"/>
    <w:pPr>
      <w:numPr>
        <w:numId w:val="10"/>
      </w:numPr>
    </w:pPr>
  </w:style>
  <w:style w:type="paragraph" w:styleId="PlainText">
    <w:name w:val="Plain Text"/>
    <w:basedOn w:val="Normal"/>
    <w:link w:val="PlainTextChar"/>
    <w:rsid w:val="00A250FA"/>
    <w:rPr>
      <w:sz w:val="20"/>
    </w:rPr>
  </w:style>
  <w:style w:type="character" w:customStyle="1" w:styleId="PlainTextChar">
    <w:name w:val="Plain Text Char"/>
    <w:basedOn w:val="DefaultParagraphFont"/>
    <w:link w:val="PlainText"/>
    <w:rsid w:val="00A250FA"/>
    <w:rPr>
      <w:rFonts w:ascii="Courier New" w:eastAsia="Times New Roman" w:hAnsi="Courier New" w:cs="Times New Roman"/>
      <w:sz w:val="20"/>
      <w:szCs w:val="20"/>
      <w:lang w:eastAsia="en-US"/>
    </w:rPr>
  </w:style>
  <w:style w:type="character" w:customStyle="1" w:styleId="MenuOption">
    <w:name w:val="Menu Option"/>
    <w:basedOn w:val="DefaultParagraphFont"/>
    <w:rsid w:val="00A250FA"/>
    <w:rPr>
      <w:b/>
      <w:smallCaps/>
    </w:rPr>
  </w:style>
  <w:style w:type="paragraph" w:customStyle="1" w:styleId="TableListNumber">
    <w:name w:val="Table List Number"/>
    <w:basedOn w:val="ListNumber"/>
    <w:rsid w:val="00A250FA"/>
    <w:pPr>
      <w:numPr>
        <w:numId w:val="0"/>
      </w:numPr>
    </w:pPr>
  </w:style>
  <w:style w:type="paragraph" w:styleId="TOC4">
    <w:name w:val="toc 4"/>
    <w:basedOn w:val="TOCBase"/>
    <w:next w:val="Normal"/>
    <w:semiHidden/>
    <w:rsid w:val="00A250FA"/>
    <w:pPr>
      <w:tabs>
        <w:tab w:val="right" w:leader="dot" w:pos="9071"/>
      </w:tabs>
      <w:ind w:left="1701"/>
    </w:pPr>
  </w:style>
  <w:style w:type="paragraph" w:customStyle="1" w:styleId="ListAlpha">
    <w:name w:val="List Alpha"/>
    <w:basedOn w:val="List"/>
    <w:rsid w:val="00A250FA"/>
    <w:pPr>
      <w:numPr>
        <w:numId w:val="8"/>
      </w:numPr>
    </w:pPr>
  </w:style>
  <w:style w:type="paragraph" w:customStyle="1" w:styleId="ListAlpha2">
    <w:name w:val="List Alpha 2"/>
    <w:basedOn w:val="List2"/>
    <w:rsid w:val="00A250FA"/>
    <w:pPr>
      <w:numPr>
        <w:numId w:val="7"/>
      </w:numPr>
    </w:pPr>
  </w:style>
  <w:style w:type="paragraph" w:styleId="List2">
    <w:name w:val="List 2"/>
    <w:basedOn w:val="BodyText"/>
    <w:rsid w:val="00A250FA"/>
    <w:pPr>
      <w:tabs>
        <w:tab w:val="left" w:pos="680"/>
      </w:tabs>
      <w:spacing w:before="60" w:after="60"/>
      <w:ind w:left="680" w:hanging="340"/>
    </w:pPr>
  </w:style>
  <w:style w:type="paragraph" w:styleId="List3">
    <w:name w:val="List 3"/>
    <w:basedOn w:val="BodyText"/>
    <w:rsid w:val="00A250FA"/>
    <w:pPr>
      <w:tabs>
        <w:tab w:val="left" w:pos="1021"/>
      </w:tabs>
      <w:spacing w:before="60" w:after="60"/>
      <w:ind w:left="1020" w:hanging="340"/>
    </w:pPr>
  </w:style>
  <w:style w:type="paragraph" w:styleId="List4">
    <w:name w:val="List 4"/>
    <w:basedOn w:val="BodyText"/>
    <w:rsid w:val="00A250FA"/>
    <w:pPr>
      <w:tabs>
        <w:tab w:val="left" w:pos="1361"/>
      </w:tabs>
      <w:spacing w:before="60" w:after="60"/>
      <w:ind w:left="1361" w:hanging="340"/>
    </w:pPr>
  </w:style>
  <w:style w:type="paragraph" w:styleId="List5">
    <w:name w:val="List 5"/>
    <w:basedOn w:val="BodyText"/>
    <w:rsid w:val="00A250FA"/>
    <w:pPr>
      <w:tabs>
        <w:tab w:val="left" w:pos="1701"/>
      </w:tabs>
      <w:spacing w:before="60" w:after="60"/>
      <w:ind w:left="1701" w:hanging="340"/>
    </w:pPr>
  </w:style>
  <w:style w:type="paragraph" w:styleId="ListBullet3">
    <w:name w:val="List Bullet 3"/>
    <w:basedOn w:val="List3"/>
    <w:rsid w:val="00A250FA"/>
    <w:pPr>
      <w:numPr>
        <w:numId w:val="13"/>
      </w:numPr>
      <w:tabs>
        <w:tab w:val="clear" w:pos="1021"/>
      </w:tabs>
      <w:ind w:left="1037" w:hanging="357"/>
    </w:pPr>
  </w:style>
  <w:style w:type="paragraph" w:styleId="ListBullet4">
    <w:name w:val="List Bullet 4"/>
    <w:basedOn w:val="List4"/>
    <w:rsid w:val="00A250FA"/>
    <w:pPr>
      <w:numPr>
        <w:numId w:val="2"/>
      </w:numPr>
      <w:tabs>
        <w:tab w:val="clear" w:pos="1361"/>
      </w:tabs>
    </w:pPr>
  </w:style>
  <w:style w:type="paragraph" w:styleId="ListBullet5">
    <w:name w:val="List Bullet 5"/>
    <w:basedOn w:val="List5"/>
    <w:rsid w:val="00A250FA"/>
    <w:pPr>
      <w:numPr>
        <w:numId w:val="3"/>
      </w:numPr>
    </w:pPr>
  </w:style>
  <w:style w:type="paragraph" w:styleId="ListContinue2">
    <w:name w:val="List Continue 2"/>
    <w:basedOn w:val="List2"/>
    <w:rsid w:val="00A250FA"/>
    <w:pPr>
      <w:ind w:firstLine="0"/>
    </w:pPr>
  </w:style>
  <w:style w:type="paragraph" w:styleId="ListContinue3">
    <w:name w:val="List Continue 3"/>
    <w:basedOn w:val="List3"/>
    <w:rsid w:val="00A250FA"/>
    <w:pPr>
      <w:ind w:left="1021" w:firstLine="0"/>
    </w:pPr>
  </w:style>
  <w:style w:type="paragraph" w:styleId="ListContinue4">
    <w:name w:val="List Continue 4"/>
    <w:basedOn w:val="List4"/>
    <w:rsid w:val="00A250FA"/>
    <w:pPr>
      <w:ind w:firstLine="0"/>
    </w:pPr>
  </w:style>
  <w:style w:type="paragraph" w:styleId="ListContinue5">
    <w:name w:val="List Continue 5"/>
    <w:basedOn w:val="List5"/>
    <w:rsid w:val="00A250FA"/>
    <w:pPr>
      <w:ind w:firstLine="0"/>
    </w:pPr>
  </w:style>
  <w:style w:type="paragraph" w:styleId="ListNumber3">
    <w:name w:val="List Number 3"/>
    <w:basedOn w:val="List3"/>
    <w:rsid w:val="00A250FA"/>
    <w:pPr>
      <w:numPr>
        <w:numId w:val="4"/>
      </w:numPr>
    </w:pPr>
  </w:style>
  <w:style w:type="paragraph" w:styleId="ListNumber4">
    <w:name w:val="List Number 4"/>
    <w:basedOn w:val="List4"/>
    <w:rsid w:val="00A250FA"/>
    <w:pPr>
      <w:numPr>
        <w:numId w:val="5"/>
      </w:numPr>
    </w:pPr>
  </w:style>
  <w:style w:type="paragraph" w:styleId="ListNumber5">
    <w:name w:val="List Number 5"/>
    <w:basedOn w:val="List5"/>
    <w:rsid w:val="00A250FA"/>
    <w:pPr>
      <w:numPr>
        <w:numId w:val="6"/>
      </w:numPr>
    </w:pPr>
  </w:style>
  <w:style w:type="paragraph" w:styleId="BlockText">
    <w:name w:val="Block Text"/>
    <w:basedOn w:val="Normal"/>
    <w:rsid w:val="00A250FA"/>
    <w:pPr>
      <w:spacing w:after="120"/>
      <w:ind w:left="1440" w:right="1440"/>
    </w:pPr>
  </w:style>
  <w:style w:type="character" w:customStyle="1" w:styleId="Subscript">
    <w:name w:val="Subscript"/>
    <w:basedOn w:val="DefaultParagraphFont"/>
    <w:rsid w:val="00A250FA"/>
    <w:rPr>
      <w:sz w:val="16"/>
      <w:vertAlign w:val="subscript"/>
    </w:rPr>
  </w:style>
  <w:style w:type="character" w:customStyle="1" w:styleId="Superscript">
    <w:name w:val="Superscript"/>
    <w:basedOn w:val="DefaultParagraphFont"/>
    <w:rsid w:val="00A250FA"/>
    <w:rPr>
      <w:sz w:val="16"/>
      <w:vertAlign w:val="superscript"/>
    </w:rPr>
  </w:style>
  <w:style w:type="character" w:customStyle="1" w:styleId="Symbols">
    <w:name w:val="Symbols"/>
    <w:basedOn w:val="DefaultParagraphFont"/>
    <w:rsid w:val="00A250FA"/>
    <w:rPr>
      <w:rFonts w:ascii="Symbol" w:hAnsi="Symbol"/>
    </w:rPr>
  </w:style>
  <w:style w:type="character" w:customStyle="1" w:styleId="MenuOptions">
    <w:name w:val="Menu Options"/>
    <w:basedOn w:val="DefaultParagraphFont"/>
    <w:rsid w:val="00A250FA"/>
    <w:rPr>
      <w:rFonts w:ascii="Arial Narrow" w:hAnsi="Arial Narrow"/>
      <w:smallCaps/>
    </w:rPr>
  </w:style>
  <w:style w:type="character" w:customStyle="1" w:styleId="Buttons">
    <w:name w:val="Buttons"/>
    <w:basedOn w:val="DefaultParagraphFont"/>
    <w:rsid w:val="00A250FA"/>
    <w:rPr>
      <w:b/>
    </w:rPr>
  </w:style>
  <w:style w:type="character" w:customStyle="1" w:styleId="Underlined">
    <w:name w:val="Underlined"/>
    <w:basedOn w:val="DefaultParagraphFont"/>
    <w:rsid w:val="00A250FA"/>
    <w:rPr>
      <w:u w:val="single"/>
    </w:rPr>
  </w:style>
  <w:style w:type="paragraph" w:customStyle="1" w:styleId="TableBodyTextRight">
    <w:name w:val="Table Body Text Right"/>
    <w:basedOn w:val="TableBodyText"/>
    <w:rsid w:val="00A250FA"/>
    <w:pPr>
      <w:widowControl w:val="0"/>
      <w:autoSpaceDE w:val="0"/>
      <w:autoSpaceDN w:val="0"/>
      <w:adjustRightInd w:val="0"/>
      <w:jc w:val="right"/>
    </w:pPr>
    <w:rPr>
      <w:rFonts w:cs="Arial"/>
      <w:szCs w:val="18"/>
    </w:rPr>
  </w:style>
  <w:style w:type="paragraph" w:customStyle="1" w:styleId="CopyrightText">
    <w:name w:val="Copyright Text"/>
    <w:basedOn w:val="BodyText"/>
    <w:rsid w:val="00A250FA"/>
    <w:rPr>
      <w:sz w:val="18"/>
    </w:rPr>
  </w:style>
  <w:style w:type="paragraph" w:customStyle="1" w:styleId="BodySmallRight">
    <w:name w:val="Body Small Right"/>
    <w:basedOn w:val="BodyTextRight"/>
    <w:rsid w:val="00A250FA"/>
    <w:rPr>
      <w:sz w:val="18"/>
      <w:szCs w:val="18"/>
    </w:rPr>
  </w:style>
  <w:style w:type="paragraph" w:customStyle="1" w:styleId="MarginEdition">
    <w:name w:val="Margin Edition"/>
    <w:basedOn w:val="MarginNote"/>
    <w:rsid w:val="00A250FA"/>
    <w:pPr>
      <w:spacing w:before="0" w:after="0"/>
    </w:pPr>
    <w:rPr>
      <w:rFonts w:ascii="Times New Roman" w:hAnsi="Times New Roman"/>
      <w:color w:val="999999"/>
    </w:rPr>
  </w:style>
  <w:style w:type="paragraph" w:customStyle="1" w:styleId="Spacer">
    <w:name w:val="Spacer"/>
    <w:basedOn w:val="Normal"/>
    <w:rsid w:val="00A250FA"/>
    <w:rPr>
      <w:sz w:val="2"/>
      <w:szCs w:val="2"/>
    </w:rPr>
  </w:style>
  <w:style w:type="character" w:customStyle="1" w:styleId="Small">
    <w:name w:val="Small"/>
    <w:basedOn w:val="DefaultParagraphFont"/>
    <w:rsid w:val="00A250FA"/>
    <w:rPr>
      <w:sz w:val="16"/>
    </w:rPr>
  </w:style>
  <w:style w:type="paragraph" w:customStyle="1" w:styleId="WideTable">
    <w:name w:val="Wide Table"/>
    <w:basedOn w:val="Normal"/>
    <w:rsid w:val="00A250FA"/>
    <w:pPr>
      <w:ind w:left="-1418"/>
    </w:pPr>
    <w:rPr>
      <w:sz w:val="2"/>
      <w:szCs w:val="2"/>
    </w:rPr>
  </w:style>
  <w:style w:type="character" w:styleId="PageNumber">
    <w:name w:val="page number"/>
    <w:basedOn w:val="DefaultParagraphFont"/>
    <w:rsid w:val="00A250FA"/>
  </w:style>
  <w:style w:type="paragraph" w:styleId="Quote">
    <w:name w:val="Quote"/>
    <w:basedOn w:val="Heading1"/>
    <w:link w:val="QuoteChar"/>
    <w:qFormat/>
    <w:rsid w:val="00A250FA"/>
    <w:rPr>
      <w:b w:val="0"/>
      <w:sz w:val="72"/>
      <w:szCs w:val="72"/>
      <w:lang w:val="en-NZ"/>
    </w:rPr>
  </w:style>
  <w:style w:type="character" w:customStyle="1" w:styleId="QuoteChar">
    <w:name w:val="Quote Char"/>
    <w:basedOn w:val="DefaultParagraphFont"/>
    <w:link w:val="Quote"/>
    <w:rsid w:val="00A250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50FA"/>
    <w:pPr>
      <w:pageBreakBefore/>
    </w:pPr>
  </w:style>
  <w:style w:type="paragraph" w:customStyle="1" w:styleId="Border">
    <w:name w:val="Border"/>
    <w:basedOn w:val="Normal"/>
    <w:qFormat/>
    <w:rsid w:val="00A250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50FA"/>
    <w:rPr>
      <w:b/>
      <w:bCs/>
      <w:i/>
      <w:iCs/>
      <w:color w:val="auto"/>
    </w:rPr>
  </w:style>
  <w:style w:type="paragraph" w:styleId="IntenseQuote">
    <w:name w:val="Intense Quote"/>
    <w:basedOn w:val="Normal"/>
    <w:next w:val="Normal"/>
    <w:link w:val="IntenseQuoteChar"/>
    <w:uiPriority w:val="30"/>
    <w:qFormat/>
    <w:rsid w:val="00A250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50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50FA"/>
    <w:rPr>
      <w:smallCaps/>
      <w:color w:val="auto"/>
      <w:u w:val="single"/>
    </w:rPr>
  </w:style>
  <w:style w:type="character" w:styleId="IntenseReference">
    <w:name w:val="Intense Reference"/>
    <w:basedOn w:val="DefaultParagraphFont"/>
    <w:uiPriority w:val="32"/>
    <w:qFormat/>
    <w:rsid w:val="00A250FA"/>
    <w:rPr>
      <w:b/>
      <w:bCs/>
      <w:smallCaps/>
      <w:color w:val="auto"/>
      <w:spacing w:val="5"/>
      <w:u w:val="single"/>
    </w:rPr>
  </w:style>
  <w:style w:type="paragraph" w:customStyle="1" w:styleId="2ColumnHeading">
    <w:name w:val="2Column Heading"/>
    <w:basedOn w:val="BodyText"/>
    <w:qFormat/>
    <w:rsid w:val="00A250FA"/>
    <w:pPr>
      <w:spacing w:after="60"/>
      <w:ind w:left="-2268"/>
    </w:pPr>
    <w:rPr>
      <w:b/>
    </w:rPr>
  </w:style>
  <w:style w:type="paragraph" w:customStyle="1" w:styleId="Heading1TOC">
    <w:name w:val="Heading1 TOC"/>
    <w:basedOn w:val="Normal"/>
    <w:qFormat/>
    <w:rsid w:val="00A250FA"/>
    <w:pPr>
      <w:spacing w:before="240" w:after="120"/>
    </w:pPr>
    <w:rPr>
      <w:rFonts w:ascii="Times New Roman" w:hAnsi="Times New Roman"/>
      <w:b/>
      <w:sz w:val="32"/>
    </w:rPr>
  </w:style>
  <w:style w:type="paragraph" w:customStyle="1" w:styleId="Heading2TOC">
    <w:name w:val="Heading2 TOC"/>
    <w:basedOn w:val="Normal"/>
    <w:qFormat/>
    <w:rsid w:val="00A250FA"/>
    <w:pPr>
      <w:spacing w:before="240" w:after="60"/>
    </w:pPr>
    <w:rPr>
      <w:rFonts w:ascii="Times New Roman" w:hAnsi="Times New Roman"/>
      <w:b/>
      <w:sz w:val="28"/>
    </w:rPr>
  </w:style>
  <w:style w:type="character" w:customStyle="1" w:styleId="Underline">
    <w:name w:val="Underline"/>
    <w:basedOn w:val="DefaultParagraphFont"/>
    <w:qFormat/>
    <w:rsid w:val="00A250FA"/>
    <w:rPr>
      <w:u w:val="single"/>
    </w:rPr>
  </w:style>
  <w:style w:type="character" w:customStyle="1" w:styleId="BoldandItalics">
    <w:name w:val="Bold and Italics"/>
    <w:qFormat/>
    <w:rsid w:val="00A250FA"/>
    <w:rPr>
      <w:b/>
      <w:i/>
      <w:u w:val="none"/>
    </w:rPr>
  </w:style>
  <w:style w:type="paragraph" w:styleId="BalloonText">
    <w:name w:val="Balloon Text"/>
    <w:basedOn w:val="Normal"/>
    <w:link w:val="BalloonTextChar"/>
    <w:rsid w:val="00A250FA"/>
    <w:rPr>
      <w:rFonts w:ascii="Tahoma" w:hAnsi="Tahoma" w:cs="Tahoma"/>
      <w:sz w:val="16"/>
      <w:szCs w:val="16"/>
    </w:rPr>
  </w:style>
  <w:style w:type="character" w:customStyle="1" w:styleId="BalloonTextChar">
    <w:name w:val="Balloon Text Char"/>
    <w:basedOn w:val="DefaultParagraphFont"/>
    <w:link w:val="BalloonText"/>
    <w:rsid w:val="00A250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50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50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50FA"/>
    <w:rPr>
      <w:b/>
      <w:color w:val="660033"/>
      <w:spacing w:val="0"/>
    </w:rPr>
  </w:style>
  <w:style w:type="paragraph" w:customStyle="1" w:styleId="Nameditemlist">
    <w:name w:val="Named item list"/>
    <w:basedOn w:val="BodyText"/>
    <w:qFormat/>
    <w:rsid w:val="00A250FA"/>
    <w:pPr>
      <w:tabs>
        <w:tab w:val="left" w:pos="2835"/>
      </w:tabs>
      <w:ind w:left="2835" w:hanging="2835"/>
    </w:pPr>
  </w:style>
  <w:style w:type="paragraph" w:customStyle="1" w:styleId="BodyTextnopadding">
    <w:name w:val="Body Text no padding"/>
    <w:basedOn w:val="BodyText"/>
    <w:qFormat/>
    <w:rsid w:val="00A250FA"/>
    <w:pPr>
      <w:spacing w:before="0" w:after="0"/>
    </w:pPr>
  </w:style>
  <w:style w:type="paragraph" w:customStyle="1" w:styleId="BodyTextBold">
    <w:name w:val="Body Text Bold"/>
    <w:basedOn w:val="BodyText"/>
    <w:qFormat/>
    <w:rsid w:val="00A250FA"/>
    <w:rPr>
      <w:b/>
    </w:rPr>
  </w:style>
  <w:style w:type="character" w:styleId="Hyperlink">
    <w:name w:val="Hyperlink"/>
    <w:basedOn w:val="DefaultParagraphFont"/>
    <w:uiPriority w:val="99"/>
    <w:unhideWhenUsed/>
    <w:rsid w:val="00493A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763</Words>
  <Characters>4693</Characters>
  <Application>Microsoft Office Word</Application>
  <DocSecurity>0</DocSecurity>
  <Lines>180</Lines>
  <Paragraphs>90</Paragraphs>
  <ScaleCrop>false</ScaleCrop>
  <Company>Author-it Software Corporation Ltd.</Company>
  <LinksUpToDate>false</LinksUpToDate>
  <CharactersWithSpaces>5366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CUAATS301 Work effectively in the Aboriginal and Torres Strait Islander visual arts industry</dc:title>
  <dc:subject>Approved</dc:subject>
  <dc:creator>PwC’s Skills for Australia</dc:creator>
  <cp:keywords>Release: 1</cp:keywords>
  <dc:description>Review Date: 12 April 2008</dc:description>
  <cp:lastModifiedBy>HSD_TPCMSd.prod</cp:lastModifiedBy>
  <cp:revision>3</cp:revision>
  <dcterms:created xsi:type="dcterms:W3CDTF">2020-07-07T10:46:00Z</dcterms:created>
  <dcterms:modified xsi:type="dcterms:W3CDTF">2020-07-07T10:46:00Z</dcterms:modified>
</cp:coreProperties>
</file>