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D23" w:rsidP="00231D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CUAANM301 Create 2D digital animations</w:t>
      </w:r>
      <w:r>
        <w:fldChar w:fldCharType="end"/>
      </w:r>
    </w:p>
    <w:p w:rsidR="00231D23" w:rsidP="00231D23">
      <w:pPr>
        <w:pStyle w:val="Version"/>
        <w:sectPr w:rsidSect="003A4E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EDB" w:rsidP="003A4EDB">
      <w:pPr>
        <w:pStyle w:val="SuperHeading"/>
      </w:pPr>
      <w:r w:rsidRPr="003A4EDB">
        <w:t>CUAANM301 Create 2D digital animations</w:t>
      </w:r>
    </w:p>
    <w:p w:rsidR="00000000" w:rsidRPr="003A4EDB" w:rsidP="003A4EDB">
      <w:pPr>
        <w:pStyle w:val="Heading1"/>
      </w:pPr>
      <w:bookmarkStart w:id="1" w:name="O_788037"/>
      <w:bookmarkEnd w:id="1"/>
      <w:r w:rsidRPr="003A4E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rPr>
                <w:rStyle w:val="SpecialBold"/>
              </w:rPr>
              <w:t>Comments</w:t>
            </w:r>
          </w:p>
        </w:tc>
      </w:tr>
      <w:tr w:rsidTr="003A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t>This version first released with CUA Creative Arts and Culture Training Package version 2.0.</w:t>
            </w:r>
          </w:p>
        </w:tc>
      </w:tr>
    </w:tbl>
    <w:p w:rsidR="00000000" w:rsidRPr="003A4EDB" w:rsidP="003A4EDB">
      <w:pPr>
        <w:pStyle w:val="BodyText"/>
      </w:pPr>
    </w:p>
    <w:p w:rsidR="00000000" w:rsidRPr="003A4EDB" w:rsidP="003A4EDB">
      <w:pPr>
        <w:pStyle w:val="AllowPageBreak"/>
      </w:pPr>
    </w:p>
    <w:p w:rsidR="00000000" w:rsidRPr="003A4EDB" w:rsidP="003A4EDB">
      <w:pPr>
        <w:pStyle w:val="Heading1"/>
      </w:pPr>
      <w:bookmarkStart w:id="2" w:name="O_788038"/>
      <w:bookmarkEnd w:id="2"/>
      <w:r w:rsidRPr="003A4EDB">
        <w:t>Application</w:t>
      </w:r>
    </w:p>
    <w:p w:rsidR="00000000" w:rsidRPr="003A4EDB" w:rsidP="00231D23">
      <w:pPr>
        <w:pStyle w:val="BodyText"/>
      </w:pPr>
      <w:r w:rsidRPr="003A4EDB">
        <w:t xml:space="preserve">This unit describes the skills and knowledge required to plan and implement design </w:t>
      </w:r>
      <w:r w:rsidRPr="003A4EDB">
        <w:t xml:space="preserve">concepts and use industry animation software to create 2D animations for inclusion in interactive media products, short stand-alone animated sequences and basic games.  </w:t>
      </w:r>
    </w:p>
    <w:p w:rsidR="00000000" w:rsidRPr="003A4EDB" w:rsidP="00231D23">
      <w:pPr>
        <w:pStyle w:val="BodyText"/>
      </w:pPr>
      <w:r w:rsidRPr="003A4EDB">
        <w:t>It applies to individuals who work in a team environment and report to a senior anima</w:t>
      </w:r>
      <w:r w:rsidRPr="003A4EDB">
        <w:t xml:space="preserve">tor, designer, director or producer. </w:t>
      </w:r>
    </w:p>
    <w:p w:rsidR="00000000" w:rsidRPr="003A4EDB" w:rsidP="00231D23">
      <w:pPr>
        <w:pStyle w:val="BodyText"/>
      </w:pPr>
      <w:r w:rsidRPr="003A4EDB">
        <w:t>No licensing, legislative or certification requirements apply to this unit at the time of publication.</w:t>
      </w:r>
    </w:p>
    <w:p w:rsidR="00000000" w:rsidRPr="003A4EDB" w:rsidP="003A4EDB">
      <w:pPr>
        <w:pStyle w:val="Heading1"/>
      </w:pPr>
      <w:bookmarkStart w:id="3" w:name="O_788041"/>
      <w:bookmarkEnd w:id="3"/>
      <w:r w:rsidRPr="003A4EDB">
        <w:t>Unit Sector</w:t>
      </w:r>
    </w:p>
    <w:p w:rsidR="00000000" w:rsidRPr="003A4EDB" w:rsidP="00231D23">
      <w:pPr>
        <w:pStyle w:val="BodyText"/>
      </w:pPr>
      <w:r w:rsidRPr="003A4EDB">
        <w:t>Visual Communication – Animation and Digital Effects</w:t>
      </w:r>
    </w:p>
    <w:p w:rsidR="00000000" w:rsidRPr="003A4EDB" w:rsidP="003A4EDB">
      <w:pPr>
        <w:pStyle w:val="Heading1"/>
      </w:pPr>
      <w:bookmarkStart w:id="4" w:name="O_788042"/>
      <w:bookmarkEnd w:id="4"/>
      <w:r w:rsidRPr="003A4EDB">
        <w:t>Elements and Pe</w:t>
      </w:r>
      <w:r w:rsidRPr="003A4EDB">
        <w:t>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A4E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rPr>
                <w:rStyle w:val="SpecialBold"/>
              </w:rPr>
              <w:t>PERFORMANCE CRITERIA</w:t>
            </w:r>
          </w:p>
        </w:tc>
      </w:tr>
      <w:tr w:rsidTr="003A4E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4E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1. Identify animation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t xml:space="preserve">1.1 Clarify </w:t>
            </w:r>
            <w:r w:rsidRPr="003A4EDB">
              <w:t>2D animation requirements, including design specifications and storyboard in consultation with relevant people</w:t>
            </w:r>
          </w:p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1.2 Clarify target users or audience and requirements with regard to output formats and delivery platforms</w:t>
            </w:r>
          </w:p>
        </w:tc>
      </w:tr>
      <w:tr w:rsidTr="003A4E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2.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t>2.1 Revi</w:t>
            </w:r>
            <w:r w:rsidRPr="003A4EDB">
              <w:t>ew animations, artworks and other creative sources that may inspire design ideas</w:t>
            </w:r>
          </w:p>
          <w:p w:rsidR="00000000" w:rsidRPr="003A4EDB" w:rsidP="003A4EDB">
            <w:pPr>
              <w:pStyle w:val="BodyText"/>
            </w:pPr>
            <w:r w:rsidRPr="003A4EDB">
              <w:t xml:space="preserve">2.2 Generate a range of animation ideas that are technically feasible, </w:t>
            </w:r>
            <w:r w:rsidRPr="003A4EDB">
              <w:t xml:space="preserve">respond to specifications and provide creative solutions to all design issues </w:t>
            </w:r>
          </w:p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 xml:space="preserve">2.3 Discuss animation ideas with relevant people </w:t>
            </w:r>
          </w:p>
        </w:tc>
      </w:tr>
      <w:tr w:rsidTr="003A4E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3. Plan approach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t>3.1 Assess the range of 2D animation software to determine compatibility with design specifications</w:t>
            </w:r>
          </w:p>
          <w:p w:rsidR="00000000" w:rsidRPr="003A4EDB" w:rsidP="003A4EDB">
            <w:pPr>
              <w:pStyle w:val="BodyText"/>
            </w:pPr>
            <w:r w:rsidRPr="003A4EDB">
              <w:t>3.2 Select the most appropriate 2D animation software in consultation with relevant peop</w:t>
            </w:r>
            <w:r w:rsidRPr="003A4EDB">
              <w:t>le</w:t>
            </w:r>
          </w:p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 xml:space="preserve">3.3 Evaluate initial design ideas and discuss with relevant people to select final design concept to meet production requirements and timelines </w:t>
            </w:r>
          </w:p>
        </w:tc>
      </w:tr>
      <w:tr w:rsidTr="003A4E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4. Produce animations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t>4.1 Apply basic screen, visual design, communication and animation principles and ani</w:t>
            </w:r>
            <w:r w:rsidRPr="003A4EDB">
              <w:t>mation techniques to produce animated sequences based on concept</w:t>
            </w:r>
          </w:p>
          <w:p w:rsidR="00000000" w:rsidRPr="003A4EDB" w:rsidP="003A4EDB">
            <w:pPr>
              <w:pStyle w:val="BodyText"/>
            </w:pPr>
            <w:r w:rsidRPr="003A4EDB">
              <w:t xml:space="preserve">4.2 Use animation software to import or generate sufficient quantity of key frames to establish required actions </w:t>
            </w:r>
          </w:p>
          <w:p w:rsidR="00000000" w:rsidRPr="003A4EDB" w:rsidP="003A4EDB">
            <w:pPr>
              <w:pStyle w:val="BodyText"/>
            </w:pPr>
            <w:r w:rsidRPr="003A4EDB">
              <w:t xml:space="preserve">4.3 Check copyright conditions on images from external sources </w:t>
            </w:r>
          </w:p>
          <w:p w:rsidR="00000000" w:rsidRPr="003A4EDB" w:rsidP="003A4EDB">
            <w:pPr>
              <w:pStyle w:val="BodyText"/>
            </w:pPr>
            <w:r w:rsidRPr="003A4EDB">
              <w:t>4.4 Combine a</w:t>
            </w:r>
            <w:r w:rsidRPr="003A4EDB">
              <w:t xml:space="preserve">nimated objects to produce single sequences according to creative requirements and specifications </w:t>
            </w:r>
          </w:p>
          <w:p w:rsidR="00000000" w:rsidRPr="003A4EDB" w:rsidP="003A4EDB">
            <w:pPr>
              <w:pStyle w:val="BodyText"/>
            </w:pPr>
            <w:r w:rsidRPr="003A4EDB">
              <w:t xml:space="preserve">4.5 Integrate audio assets where necessary </w:t>
            </w:r>
          </w:p>
          <w:p w:rsidR="00000000" w:rsidRPr="003A4EDB" w:rsidP="003A4EDB">
            <w:pPr>
              <w:pStyle w:val="BodyText"/>
            </w:pPr>
            <w:r w:rsidRPr="003A4EDB">
              <w:t xml:space="preserve">4.6 Adopt safe ergonomic practices when using screens and keyboards for long periods of time </w:t>
            </w:r>
          </w:p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 xml:space="preserve">4.7 Save and store </w:t>
            </w:r>
            <w:r w:rsidRPr="003A4EDB">
              <w:t xml:space="preserve">animations using appropriate output file formats and standard naming conventions </w:t>
            </w:r>
          </w:p>
        </w:tc>
      </w:tr>
      <w:tr w:rsidTr="003A4E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5. Finalise animations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t>5.1 Review animations to assess creative solutions to design specifications, appropriateness to users or audience and technical feasibility</w:t>
            </w:r>
          </w:p>
          <w:p w:rsidR="00000000" w:rsidRPr="003A4EDB" w:rsidP="003A4EDB">
            <w:pPr>
              <w:pStyle w:val="BodyText"/>
            </w:pPr>
            <w:r w:rsidRPr="003A4EDB">
              <w:t>5.2 Discus</w:t>
            </w:r>
            <w:r w:rsidRPr="003A4EDB">
              <w:t>s and confirm with relevant people additional requirements or modifications to overall designs or animations and undertake necessary amendments</w:t>
            </w:r>
          </w:p>
        </w:tc>
      </w:tr>
    </w:tbl>
    <w:p w:rsidR="00000000" w:rsidRPr="003A4EDB" w:rsidP="003A4EDB">
      <w:pPr>
        <w:pStyle w:val="BodyText"/>
      </w:pPr>
    </w:p>
    <w:p w:rsidR="00000000" w:rsidRPr="003A4EDB" w:rsidP="003A4EDB">
      <w:pPr>
        <w:pStyle w:val="AllowPageBreak"/>
      </w:pPr>
    </w:p>
    <w:p w:rsidR="00000000" w:rsidRPr="003A4EDB" w:rsidP="003A4EDB">
      <w:pPr>
        <w:pStyle w:val="Heading1"/>
      </w:pPr>
      <w:bookmarkStart w:id="5" w:name="O_788043"/>
      <w:bookmarkEnd w:id="5"/>
      <w:r w:rsidRPr="003A4EDB">
        <w:t>Foundation Skills</w:t>
      </w:r>
    </w:p>
    <w:p w:rsidR="00000000" w:rsidRPr="00231D23" w:rsidP="00231D23">
      <w:pPr>
        <w:pStyle w:val="BodyText"/>
        <w:rPr>
          <w:i/>
        </w:rPr>
      </w:pPr>
      <w:r w:rsidRPr="00231D2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A4E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rPr>
                <w:rStyle w:val="SpecialBold"/>
              </w:rPr>
              <w:t>Performance</w:t>
            </w:r>
          </w:p>
          <w:p w:rsidR="00000000" w:rsidRPr="003A4EDB" w:rsidP="003A4EDB">
            <w:pPr>
              <w:pStyle w:val="BodyText"/>
            </w:pPr>
            <w:r w:rsidRPr="003A4ED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rPr>
                <w:rStyle w:val="SpecialBold"/>
              </w:rPr>
              <w:t>Description</w:t>
            </w:r>
          </w:p>
        </w:tc>
      </w:tr>
      <w:tr w:rsidTr="003A4E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1.1, 2.1-2.3, 3.1, 3.3, 4.3, 4.4,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ListBullet"/>
            </w:pPr>
            <w:r w:rsidRPr="003A4EDB">
              <w:t>Interpret</w:t>
            </w:r>
            <w:r w:rsidRPr="003A4EDB">
              <w:t>s production documentation and design specifications in relation to own duties</w:t>
            </w:r>
          </w:p>
          <w:p w:rsidR="00000000" w:rsidP="003A4EDB">
            <w:pPr>
              <w:pStyle w:val="ListBullet"/>
              <w:rPr>
                <w:lang w:val="en-NZ"/>
              </w:rPr>
            </w:pPr>
            <w:r w:rsidRPr="003A4EDB">
              <w:t>Locates and reviews creative sources that may inspire new ideas</w:t>
            </w:r>
          </w:p>
        </w:tc>
      </w:tr>
      <w:tr w:rsidTr="003A4E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2.3, 4.1, 4.7, 5.2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ListBullet"/>
            </w:pPr>
            <w:r w:rsidRPr="003A4EDB">
              <w:t>Generates and records information for the design of 2D animations in required format</w:t>
            </w:r>
          </w:p>
          <w:p w:rsidR="00000000" w:rsidP="003A4EDB">
            <w:pPr>
              <w:pStyle w:val="ListBullet"/>
              <w:rPr>
                <w:lang w:val="en-NZ"/>
              </w:rPr>
            </w:pPr>
            <w:r w:rsidRPr="003A4EDB">
              <w:t xml:space="preserve">Uses standard naming conventions and version control protocols when saving and storing files </w:t>
            </w:r>
          </w:p>
        </w:tc>
      </w:tr>
      <w:tr w:rsidTr="003A4E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1.1, 2.3, 3.2, 3.3, 4.1, 5.2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ListBullet"/>
            </w:pPr>
            <w:r w:rsidRPr="003A4EDB">
              <w:t>Obtains information by listening and questioning</w:t>
            </w:r>
          </w:p>
          <w:p w:rsidR="00000000" w:rsidP="003A4EDB">
            <w:pPr>
              <w:pStyle w:val="ListBullet"/>
              <w:rPr>
                <w:lang w:val="en-NZ"/>
              </w:rPr>
            </w:pPr>
            <w:r w:rsidRPr="003A4EDB">
              <w:t xml:space="preserve">Uses clear language to discuss ideas, contribute information, </w:t>
            </w:r>
            <w:r w:rsidRPr="003A4EDB">
              <w:t xml:space="preserve">and express requirements </w:t>
            </w:r>
          </w:p>
        </w:tc>
      </w:tr>
      <w:tr w:rsidTr="003A4E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4.3, 4.6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ListBullet"/>
              <w:rPr>
                <w:lang w:val="en-NZ"/>
              </w:rPr>
            </w:pPr>
            <w:r w:rsidRPr="003A4EDB">
              <w:t xml:space="preserve">Complies with legislative requirements relevant to own position </w:t>
            </w:r>
          </w:p>
        </w:tc>
      </w:tr>
      <w:tr w:rsidTr="003A4E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1.1, 2.3, 3.2, 3.3, 4.1, 5.2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ListBullet"/>
            </w:pPr>
            <w:r w:rsidRPr="003A4EDB">
              <w:t>Responds to and draws on others’ perspectives when negotiating design of 2D</w:t>
            </w:r>
            <w:r w:rsidRPr="003A4EDB">
              <w:t xml:space="preserve"> animations</w:t>
            </w:r>
          </w:p>
          <w:p w:rsidR="00000000" w:rsidP="003A4EDB">
            <w:pPr>
              <w:pStyle w:val="ListBullet"/>
              <w:rPr>
                <w:lang w:val="en-NZ"/>
              </w:rPr>
            </w:pPr>
            <w:r w:rsidRPr="003A4EDB">
              <w:t>Collaborates to achieve joint outcomes in the design process, playing an active role in facilitating effective group interaction</w:t>
            </w:r>
          </w:p>
        </w:tc>
      </w:tr>
      <w:tr w:rsidTr="003A4E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1.1, 1.2, 2.1-2.3, 3.1-3.3, 4.1, 4.2, 4.4, 4.5,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ListBullet"/>
            </w:pPr>
            <w:r w:rsidRPr="003A4EDB">
              <w:t>Organises and completes animation requirements in line with specifications, arranging consultations at key design points</w:t>
            </w:r>
          </w:p>
          <w:p w:rsidR="00000000" w:rsidRPr="003A4EDB" w:rsidP="003A4EDB">
            <w:pPr>
              <w:pStyle w:val="ListBullet"/>
            </w:pPr>
            <w:r w:rsidRPr="003A4EDB">
              <w:t xml:space="preserve">Takes responsibility for decisions directly related to completion of own tasks </w:t>
            </w:r>
          </w:p>
          <w:p w:rsidR="00000000" w:rsidRPr="003A4EDB" w:rsidP="003A4EDB">
            <w:pPr>
              <w:pStyle w:val="ListBullet"/>
            </w:pPr>
            <w:r w:rsidRPr="003A4EDB">
              <w:t>Uses digital software to create drawings and animations</w:t>
            </w:r>
            <w:r w:rsidRPr="003A4EDB">
              <w:t xml:space="preserve"> and to manage files</w:t>
            </w:r>
          </w:p>
        </w:tc>
      </w:tr>
    </w:tbl>
    <w:p w:rsidR="00000000" w:rsidRPr="003A4EDB" w:rsidP="003A4EDB">
      <w:pPr>
        <w:pStyle w:val="BodyText"/>
      </w:pPr>
    </w:p>
    <w:p w:rsidR="00000000" w:rsidRPr="003A4EDB" w:rsidP="003A4EDB">
      <w:pPr>
        <w:pStyle w:val="AllowPageBreak"/>
      </w:pPr>
    </w:p>
    <w:p w:rsidR="00000000" w:rsidRPr="003A4EDB" w:rsidP="003A4EDB">
      <w:pPr>
        <w:pStyle w:val="Heading1"/>
      </w:pPr>
      <w:bookmarkStart w:id="6" w:name="O_788045"/>
      <w:bookmarkEnd w:id="6"/>
      <w:r w:rsidRPr="003A4E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A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rPr>
                <w:rStyle w:val="SpecialBold"/>
              </w:rPr>
              <w:t xml:space="preserve">Code and title </w:t>
            </w:r>
          </w:p>
          <w:p w:rsidR="00000000" w:rsidRPr="003A4EDB" w:rsidP="003A4EDB">
            <w:pPr>
              <w:pStyle w:val="BodyText"/>
            </w:pPr>
            <w:r w:rsidRPr="003A4ED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rPr>
                <w:rStyle w:val="SpecialBold"/>
              </w:rPr>
              <w:t>Code and title</w:t>
            </w:r>
          </w:p>
          <w:p w:rsidR="00000000" w:rsidRPr="003A4EDB" w:rsidP="003A4EDB">
            <w:pPr>
              <w:pStyle w:val="BodyText"/>
            </w:pPr>
            <w:r w:rsidRPr="003A4E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rPr>
                <w:rStyle w:val="SpecialBold"/>
              </w:rPr>
              <w:t>Equivalence status</w:t>
            </w:r>
          </w:p>
        </w:tc>
      </w:tr>
      <w:tr w:rsidTr="003A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CUAANM301 Create 2D digital animations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>CUFANM301A Create 2D digital animations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DB">
            <w:pPr>
              <w:pStyle w:val="BodyText"/>
              <w:rPr>
                <w:lang w:val="en-NZ"/>
              </w:rPr>
            </w:pPr>
            <w:r w:rsidRPr="003A4EDB">
              <w:t xml:space="preserve">Updated to meet Standards for Training Packages. Performance criteria combined and reworded for clarity.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DB" w:rsidP="003A4EDB">
            <w:pPr>
              <w:pStyle w:val="BodyText"/>
            </w:pPr>
            <w:r w:rsidRPr="003A4EDB">
              <w:t>Equivalent unit</w:t>
            </w:r>
          </w:p>
        </w:tc>
      </w:tr>
    </w:tbl>
    <w:p w:rsidR="00000000" w:rsidRPr="003A4EDB" w:rsidP="003A4EDB">
      <w:pPr>
        <w:pStyle w:val="BodyText"/>
      </w:pPr>
    </w:p>
    <w:p w:rsidR="00000000" w:rsidRPr="003A4EDB" w:rsidP="003A4EDB">
      <w:pPr>
        <w:pStyle w:val="AllowPageBreak"/>
      </w:pPr>
    </w:p>
    <w:p w:rsidR="00000000" w:rsidRPr="003A4EDB" w:rsidP="003A4EDB">
      <w:pPr>
        <w:pStyle w:val="Heading1"/>
      </w:pPr>
      <w:bookmarkStart w:id="7" w:name="O_788052"/>
      <w:bookmarkEnd w:id="7"/>
      <w:r w:rsidRPr="003A4EDB">
        <w:t>Links</w:t>
      </w:r>
    </w:p>
    <w:p w:rsidR="00000000" w:rsidRPr="003A4EDB" w:rsidP="00231D23">
      <w:pPr>
        <w:pStyle w:val="BodyText"/>
      </w:pPr>
      <w:r w:rsidRPr="003A4E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16F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A4EDB" w:rsidP="003A4EDB"/>
    <w:sectPr w:rsidSect="003A4E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DB" w:rsidRPr="00231D23" w:rsidP="00231D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D23" w:rsidP="003A4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1D23" w:rsidP="003A4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31D23" w:rsidP="003A4E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D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EDB" w:rsidRPr="00231D23" w:rsidP="00231D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D23" w:rsidRPr="002D2AF8" w:rsidP="003A4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CUAANM301 Create 2D digital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31D23" w:rsidP="003A4E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3CE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AE45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E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E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E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E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E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E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E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E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E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E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E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EDB"/>
  </w:style>
  <w:style w:type="character" w:customStyle="1" w:styleId="Heading1Char">
    <w:name w:val="Heading 1 Char"/>
    <w:basedOn w:val="DefaultParagraphFont"/>
    <w:link w:val="Heading1"/>
    <w:rsid w:val="003A4E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E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E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E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EDB"/>
    <w:rPr>
      <w:b/>
      <w:spacing w:val="0"/>
    </w:rPr>
  </w:style>
  <w:style w:type="character" w:styleId="Emphasis">
    <w:name w:val="Emphasis"/>
    <w:basedOn w:val="DefaultParagraphFont"/>
    <w:qFormat/>
    <w:rsid w:val="003A4EDB"/>
    <w:rPr>
      <w:i/>
    </w:rPr>
  </w:style>
  <w:style w:type="paragraph" w:customStyle="1" w:styleId="SuperHeading">
    <w:name w:val="SuperHeading"/>
    <w:basedOn w:val="Normal"/>
    <w:rsid w:val="003A4E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E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E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E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E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E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E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E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E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E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E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E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E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E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E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E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E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E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E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E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E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E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E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E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E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E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E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E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E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E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E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E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E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E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EDB"/>
  </w:style>
  <w:style w:type="paragraph" w:styleId="TableofFigures">
    <w:name w:val="table of figures"/>
    <w:basedOn w:val="Normal"/>
    <w:next w:val="Normal"/>
    <w:semiHidden/>
    <w:rsid w:val="003A4E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E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4EDB"/>
    <w:rPr>
      <w:rFonts w:ascii="Wingdings" w:hAnsi="Wingdings"/>
    </w:rPr>
  </w:style>
  <w:style w:type="paragraph" w:customStyle="1" w:styleId="TableHeading">
    <w:name w:val="Table Heading"/>
    <w:basedOn w:val="HeadingBase"/>
    <w:rsid w:val="003A4E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EDB"/>
    <w:rPr>
      <w:color w:val="0033CC"/>
      <w:u w:val="none"/>
    </w:rPr>
  </w:style>
  <w:style w:type="paragraph" w:customStyle="1" w:styleId="BodyTextRight">
    <w:name w:val="Body Text Right"/>
    <w:basedOn w:val="BodyText"/>
    <w:rsid w:val="003A4E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E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E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E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E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E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EDB"/>
    <w:rPr>
      <w:sz w:val="32"/>
    </w:rPr>
  </w:style>
  <w:style w:type="paragraph" w:customStyle="1" w:styleId="HeadingProcedure">
    <w:name w:val="Heading Procedure"/>
    <w:basedOn w:val="HeadingBase"/>
    <w:next w:val="Normal"/>
    <w:rsid w:val="003A4E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EDB"/>
    <w:pPr>
      <w:spacing w:before="60" w:after="60"/>
    </w:pPr>
  </w:style>
  <w:style w:type="paragraph" w:styleId="ListContinue">
    <w:name w:val="List Continue"/>
    <w:basedOn w:val="List"/>
    <w:rsid w:val="003A4EDB"/>
    <w:pPr>
      <w:ind w:firstLine="0"/>
    </w:pPr>
  </w:style>
  <w:style w:type="paragraph" w:customStyle="1" w:styleId="ListNote">
    <w:name w:val="List Note"/>
    <w:basedOn w:val="List"/>
    <w:rsid w:val="003A4E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E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E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EDB"/>
    <w:rPr>
      <w:rFonts w:ascii="Courier New" w:hAnsi="Courier New"/>
    </w:rPr>
  </w:style>
  <w:style w:type="paragraph" w:customStyle="1" w:styleId="NoteBullet">
    <w:name w:val="Note Bullet"/>
    <w:basedOn w:val="Note"/>
    <w:rsid w:val="003A4E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E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E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E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E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4E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E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EDB"/>
    <w:rPr>
      <w:b/>
      <w:smallCaps/>
    </w:rPr>
  </w:style>
  <w:style w:type="paragraph" w:customStyle="1" w:styleId="TableListNumber">
    <w:name w:val="Table List Number"/>
    <w:basedOn w:val="ListNumber"/>
    <w:rsid w:val="003A4E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E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EDB"/>
    <w:pPr>
      <w:numPr>
        <w:numId w:val="8"/>
      </w:numPr>
    </w:pPr>
  </w:style>
  <w:style w:type="paragraph" w:customStyle="1" w:styleId="ListAlpha2">
    <w:name w:val="List Alpha 2"/>
    <w:basedOn w:val="List2"/>
    <w:rsid w:val="003A4EDB"/>
    <w:pPr>
      <w:numPr>
        <w:numId w:val="7"/>
      </w:numPr>
    </w:pPr>
  </w:style>
  <w:style w:type="paragraph" w:styleId="List2">
    <w:name w:val="List 2"/>
    <w:basedOn w:val="BodyText"/>
    <w:rsid w:val="003A4E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E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E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E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E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E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4EDB"/>
    <w:pPr>
      <w:numPr>
        <w:numId w:val="3"/>
      </w:numPr>
    </w:pPr>
  </w:style>
  <w:style w:type="paragraph" w:styleId="ListContinue2">
    <w:name w:val="List Continue 2"/>
    <w:basedOn w:val="List2"/>
    <w:rsid w:val="003A4EDB"/>
    <w:pPr>
      <w:ind w:firstLine="0"/>
    </w:pPr>
  </w:style>
  <w:style w:type="paragraph" w:styleId="ListContinue3">
    <w:name w:val="List Continue 3"/>
    <w:basedOn w:val="List3"/>
    <w:rsid w:val="003A4EDB"/>
    <w:pPr>
      <w:ind w:left="1021" w:firstLine="0"/>
    </w:pPr>
  </w:style>
  <w:style w:type="paragraph" w:styleId="ListContinue4">
    <w:name w:val="List Continue 4"/>
    <w:basedOn w:val="List4"/>
    <w:rsid w:val="003A4EDB"/>
    <w:pPr>
      <w:ind w:firstLine="0"/>
    </w:pPr>
  </w:style>
  <w:style w:type="paragraph" w:styleId="ListContinue5">
    <w:name w:val="List Continue 5"/>
    <w:basedOn w:val="List5"/>
    <w:rsid w:val="003A4EDB"/>
    <w:pPr>
      <w:ind w:firstLine="0"/>
    </w:pPr>
  </w:style>
  <w:style w:type="paragraph" w:styleId="ListNumber3">
    <w:name w:val="List Number 3"/>
    <w:basedOn w:val="List3"/>
    <w:rsid w:val="003A4EDB"/>
    <w:pPr>
      <w:numPr>
        <w:numId w:val="4"/>
      </w:numPr>
    </w:pPr>
  </w:style>
  <w:style w:type="paragraph" w:styleId="ListNumber4">
    <w:name w:val="List Number 4"/>
    <w:basedOn w:val="List4"/>
    <w:rsid w:val="003A4EDB"/>
    <w:pPr>
      <w:numPr>
        <w:numId w:val="5"/>
      </w:numPr>
    </w:pPr>
  </w:style>
  <w:style w:type="paragraph" w:styleId="ListNumber5">
    <w:name w:val="List Number 5"/>
    <w:basedOn w:val="List5"/>
    <w:rsid w:val="003A4EDB"/>
    <w:pPr>
      <w:numPr>
        <w:numId w:val="6"/>
      </w:numPr>
    </w:pPr>
  </w:style>
  <w:style w:type="paragraph" w:styleId="BlockText">
    <w:name w:val="Block Text"/>
    <w:basedOn w:val="Normal"/>
    <w:rsid w:val="003A4E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E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EDB"/>
    <w:rPr>
      <w:sz w:val="16"/>
      <w:vertAlign w:val="superscript"/>
    </w:rPr>
  </w:style>
  <w:style w:type="character" w:customStyle="1" w:styleId="Symbols">
    <w:name w:val="Symbols"/>
    <w:basedOn w:val="DefaultParagraphFont"/>
    <w:rsid w:val="003A4EDB"/>
    <w:rPr>
      <w:rFonts w:ascii="Symbol" w:hAnsi="Symbol"/>
    </w:rPr>
  </w:style>
  <w:style w:type="character" w:customStyle="1" w:styleId="MenuOptions">
    <w:name w:val="Menu Options"/>
    <w:basedOn w:val="DefaultParagraphFont"/>
    <w:rsid w:val="003A4E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EDB"/>
    <w:rPr>
      <w:b/>
    </w:rPr>
  </w:style>
  <w:style w:type="character" w:customStyle="1" w:styleId="Underlined">
    <w:name w:val="Underlined"/>
    <w:basedOn w:val="DefaultParagraphFont"/>
    <w:rsid w:val="003A4EDB"/>
    <w:rPr>
      <w:u w:val="single"/>
    </w:rPr>
  </w:style>
  <w:style w:type="paragraph" w:customStyle="1" w:styleId="TableBodyTextRight">
    <w:name w:val="Table Body Text Right"/>
    <w:basedOn w:val="TableBodyText"/>
    <w:rsid w:val="003A4E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EDB"/>
    <w:rPr>
      <w:sz w:val="18"/>
    </w:rPr>
  </w:style>
  <w:style w:type="paragraph" w:customStyle="1" w:styleId="BodySmallRight">
    <w:name w:val="Body Small Right"/>
    <w:basedOn w:val="BodyTextRight"/>
    <w:rsid w:val="003A4EDB"/>
    <w:rPr>
      <w:sz w:val="18"/>
      <w:szCs w:val="18"/>
    </w:rPr>
  </w:style>
  <w:style w:type="paragraph" w:customStyle="1" w:styleId="MarginEdition">
    <w:name w:val="Margin Edition"/>
    <w:basedOn w:val="MarginNote"/>
    <w:rsid w:val="003A4E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EDB"/>
    <w:rPr>
      <w:sz w:val="2"/>
      <w:szCs w:val="2"/>
    </w:rPr>
  </w:style>
  <w:style w:type="character" w:customStyle="1" w:styleId="Small">
    <w:name w:val="Small"/>
    <w:basedOn w:val="DefaultParagraphFont"/>
    <w:rsid w:val="003A4EDB"/>
    <w:rPr>
      <w:sz w:val="16"/>
    </w:rPr>
  </w:style>
  <w:style w:type="paragraph" w:customStyle="1" w:styleId="WideTable">
    <w:name w:val="Wide Table"/>
    <w:basedOn w:val="Normal"/>
    <w:rsid w:val="003A4E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EDB"/>
  </w:style>
  <w:style w:type="paragraph" w:styleId="Quote">
    <w:name w:val="Quote"/>
    <w:basedOn w:val="Heading1"/>
    <w:link w:val="QuoteChar"/>
    <w:qFormat/>
    <w:rsid w:val="003A4E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E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EDB"/>
    <w:pPr>
      <w:pageBreakBefore/>
    </w:pPr>
  </w:style>
  <w:style w:type="paragraph" w:customStyle="1" w:styleId="Border">
    <w:name w:val="Border"/>
    <w:basedOn w:val="Normal"/>
    <w:qFormat/>
    <w:rsid w:val="003A4E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E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E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E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E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E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E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E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E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EDB"/>
    <w:rPr>
      <w:u w:val="single"/>
    </w:rPr>
  </w:style>
  <w:style w:type="character" w:customStyle="1" w:styleId="BoldandItalics">
    <w:name w:val="Bold and Italics"/>
    <w:qFormat/>
    <w:rsid w:val="003A4EDB"/>
    <w:rPr>
      <w:b/>
      <w:i/>
      <w:u w:val="none"/>
    </w:rPr>
  </w:style>
  <w:style w:type="paragraph" w:styleId="BalloonText">
    <w:name w:val="Balloon Text"/>
    <w:basedOn w:val="Normal"/>
    <w:link w:val="BalloonTextChar"/>
    <w:rsid w:val="003A4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E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E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E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E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E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EDB"/>
    <w:pPr>
      <w:spacing w:before="0" w:after="0"/>
    </w:pPr>
  </w:style>
  <w:style w:type="paragraph" w:customStyle="1" w:styleId="BodyTextBold">
    <w:name w:val="Body Text Bold"/>
    <w:basedOn w:val="BodyText"/>
    <w:qFormat/>
    <w:rsid w:val="003A4EDB"/>
    <w:rPr>
      <w:b/>
    </w:rPr>
  </w:style>
  <w:style w:type="character" w:styleId="Hyperlink">
    <w:name w:val="Hyperlink"/>
    <w:basedOn w:val="DefaultParagraphFont"/>
    <w:uiPriority w:val="99"/>
    <w:unhideWhenUsed/>
    <w:rsid w:val="00231D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4425</Characters>
  <Application>Microsoft Office Word</Application>
  <DocSecurity>0</DocSecurity>
  <Lines>163</Lines>
  <Paragraphs>100</Paragraphs>
  <ScaleCrop>false</ScaleCrop>
  <Company>Author-it Software Corporation Ltd.</Company>
  <LinksUpToDate>false</LinksUpToDate>
  <CharactersWithSpaces>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CUAANM301 Create 2D digital animations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