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6EF" w:rsidP="00550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CUAAHL501 Assess arts and health requirements of participants</w:t>
      </w:r>
      <w:r>
        <w:fldChar w:fldCharType="end"/>
      </w:r>
    </w:p>
    <w:p w:rsidR="005506EF" w:rsidP="005506EF">
      <w:pPr>
        <w:pStyle w:val="Version"/>
        <w:sectPr w:rsidSect="002B3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C0F" w:rsidP="002B3C0F">
      <w:pPr>
        <w:pStyle w:val="SuperHeading"/>
      </w:pPr>
      <w:r w:rsidRPr="002B3C0F">
        <w:t>Assessment Requirements for CUAAHL501 Assess arts and health requirements of participants</w:t>
      </w:r>
    </w:p>
    <w:p w:rsidR="00000000" w:rsidRPr="002B3C0F" w:rsidP="002B3C0F">
      <w:pPr>
        <w:pStyle w:val="Heading1"/>
      </w:pPr>
      <w:bookmarkStart w:id="1" w:name="O_1161065"/>
      <w:bookmarkEnd w:id="1"/>
      <w:r w:rsidRPr="002B3C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B3C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C0F" w:rsidP="002B3C0F">
            <w:pPr>
              <w:pStyle w:val="BodyText"/>
            </w:pPr>
            <w:r w:rsidRPr="002B3C0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C0F">
            <w:pPr>
              <w:pStyle w:val="BodyText"/>
              <w:rPr>
                <w:lang w:val="en-NZ"/>
              </w:rPr>
            </w:pPr>
            <w:r w:rsidRPr="002B3C0F">
              <w:rPr>
                <w:rStyle w:val="SpecialBold"/>
              </w:rPr>
              <w:t>Comments</w:t>
            </w:r>
          </w:p>
        </w:tc>
      </w:tr>
      <w:tr w:rsidTr="002B3C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C0F">
            <w:pPr>
              <w:pStyle w:val="BodyText"/>
              <w:rPr>
                <w:lang w:val="en-NZ"/>
              </w:rPr>
            </w:pPr>
            <w:r w:rsidRPr="002B3C0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C0F" w:rsidP="002B3C0F">
            <w:pPr>
              <w:pStyle w:val="BodyText"/>
            </w:pPr>
            <w:r w:rsidRPr="002B3C0F">
              <w:t>This version first released with CUA Creative Arts and Culture Training Package Version 5.0.</w:t>
            </w:r>
          </w:p>
        </w:tc>
      </w:tr>
    </w:tbl>
    <w:p w:rsidR="00000000" w:rsidRPr="002B3C0F" w:rsidP="002B3C0F">
      <w:pPr>
        <w:pStyle w:val="BodyText"/>
      </w:pPr>
    </w:p>
    <w:p w:rsidR="00000000" w:rsidRPr="002B3C0F" w:rsidP="002B3C0F">
      <w:pPr>
        <w:pStyle w:val="AllowPageBreak"/>
      </w:pPr>
    </w:p>
    <w:p w:rsidR="00000000" w:rsidRPr="002B3C0F" w:rsidP="002B3C0F">
      <w:pPr>
        <w:pStyle w:val="Heading1"/>
      </w:pPr>
      <w:bookmarkStart w:id="2" w:name="O_1161068"/>
      <w:bookmarkEnd w:id="2"/>
      <w:r w:rsidRPr="002B3C0F">
        <w:t>Performance Evidence</w:t>
      </w:r>
    </w:p>
    <w:p w:rsidR="00000000" w:rsidRPr="002B3C0F" w:rsidP="005506EF">
      <w:pPr>
        <w:pStyle w:val="BodyText"/>
      </w:pPr>
      <w:r w:rsidRPr="002B3C0F">
        <w:t>The candidate must demonstrate the ability to complete the tasks outlined in the elements, performance criteria and foundation skills of this unit, including evidence of the ability to:</w:t>
      </w:r>
    </w:p>
    <w:p w:rsidR="00000000" w:rsidRPr="002B3C0F" w:rsidP="002B3C0F">
      <w:pPr>
        <w:pStyle w:val="ListBullet"/>
      </w:pPr>
      <w:r w:rsidRPr="002B3C0F">
        <w:t>assess individual arts and hea</w:t>
      </w:r>
      <w:r w:rsidRPr="002B3C0F">
        <w:t>lth requirements of at least three different participants, each participant presenting with different needs.</w:t>
      </w:r>
    </w:p>
    <w:p w:rsidR="00000000" w:rsidRPr="002B3C0F" w:rsidP="002B3C0F">
      <w:pPr>
        <w:pStyle w:val="AllowPageBreak"/>
      </w:pPr>
    </w:p>
    <w:p w:rsidR="00000000" w:rsidRPr="002B3C0F" w:rsidP="002B3C0F">
      <w:pPr>
        <w:pStyle w:val="Heading1"/>
      </w:pPr>
      <w:bookmarkStart w:id="3" w:name="O_1161067"/>
      <w:bookmarkEnd w:id="3"/>
      <w:r w:rsidRPr="002B3C0F">
        <w:t>Knowledge Evidence</w:t>
      </w:r>
    </w:p>
    <w:p w:rsidR="00000000" w:rsidRPr="002B3C0F" w:rsidP="005506EF">
      <w:pPr>
        <w:pStyle w:val="BodyText"/>
      </w:pPr>
      <w:r w:rsidRPr="002B3C0F">
        <w:t>The candidate must be able to demonstrate knowledge to complete the tasks outlined in the elements, performan</w:t>
      </w:r>
      <w:r w:rsidRPr="002B3C0F">
        <w:t>ce criteria and foundation skills of this unit, including knowledge of:</w:t>
      </w:r>
    </w:p>
    <w:p w:rsidR="00000000" w:rsidRPr="002B3C0F" w:rsidP="002B3C0F">
      <w:pPr>
        <w:pStyle w:val="ListBullet"/>
      </w:pPr>
      <w:r w:rsidRPr="002B3C0F">
        <w:t xml:space="preserve">organisational and legislative requirements and codes of practice relating to own role in the arts and health industry, including: </w:t>
      </w:r>
    </w:p>
    <w:p w:rsidR="00000000" w:rsidRPr="002B3C0F" w:rsidP="002B3C0F">
      <w:pPr>
        <w:pStyle w:val="ListBullet2"/>
      </w:pPr>
      <w:r w:rsidRPr="002B3C0F">
        <w:t xml:space="preserve">workplace health and safety </w:t>
      </w:r>
    </w:p>
    <w:p w:rsidR="00000000" w:rsidRPr="002B3C0F" w:rsidP="002B3C0F">
      <w:pPr>
        <w:pStyle w:val="ListBullet2"/>
      </w:pPr>
      <w:r w:rsidRPr="002B3C0F">
        <w:t>undertaking arts and health assessments</w:t>
      </w:r>
    </w:p>
    <w:p w:rsidR="00000000" w:rsidRPr="002B3C0F" w:rsidP="002B3C0F">
      <w:pPr>
        <w:pStyle w:val="ListBullet2"/>
      </w:pPr>
      <w:r w:rsidRPr="002B3C0F">
        <w:t xml:space="preserve">privacy and confidentiality </w:t>
      </w:r>
    </w:p>
    <w:p w:rsidR="00000000" w:rsidRPr="002B3C0F" w:rsidP="002B3C0F">
      <w:pPr>
        <w:pStyle w:val="ListBullet"/>
      </w:pPr>
      <w:r w:rsidRPr="002B3C0F">
        <w:t>organisational policies and procedures relating to own role in the arts and health industry, including those relating to:</w:t>
      </w:r>
    </w:p>
    <w:p w:rsidR="00000000" w:rsidRPr="002B3C0F" w:rsidP="002B3C0F">
      <w:pPr>
        <w:pStyle w:val="ListBullet2"/>
      </w:pPr>
      <w:r w:rsidRPr="002B3C0F">
        <w:t>obtaining and recording participant’s health history</w:t>
      </w:r>
    </w:p>
    <w:p w:rsidR="00000000" w:rsidRPr="002B3C0F" w:rsidP="002B3C0F">
      <w:pPr>
        <w:pStyle w:val="ListBullet2"/>
      </w:pPr>
      <w:r w:rsidRPr="002B3C0F">
        <w:t xml:space="preserve">reviewing </w:t>
      </w:r>
      <w:r w:rsidRPr="002B3C0F">
        <w:t xml:space="preserve">participant understanding of information, including using suitable questioning techniques </w:t>
      </w:r>
    </w:p>
    <w:p w:rsidR="00000000" w:rsidRPr="002B3C0F" w:rsidP="002B3C0F">
      <w:pPr>
        <w:pStyle w:val="ListBullet2"/>
      </w:pPr>
      <w:r w:rsidRPr="002B3C0F">
        <w:t>recording and reporting procedures, including recording assessment observations</w:t>
      </w:r>
    </w:p>
    <w:p w:rsidR="00000000" w:rsidRPr="002B3C0F" w:rsidP="002B3C0F">
      <w:pPr>
        <w:pStyle w:val="ListBullet2"/>
      </w:pPr>
      <w:r w:rsidRPr="002B3C0F">
        <w:t>completing referrals, including various levels of urgency and follow-up of participan</w:t>
      </w:r>
      <w:r w:rsidRPr="002B3C0F">
        <w:t>t</w:t>
      </w:r>
    </w:p>
    <w:p w:rsidR="00000000" w:rsidRPr="002B3C0F" w:rsidP="002B3C0F">
      <w:pPr>
        <w:pStyle w:val="ListBullet"/>
      </w:pPr>
      <w:r w:rsidRPr="002B3C0F">
        <w:t>key elements of comprehensive and accurate physical, social/emotional and mental health assessment, including questioning and observing participant’s health status, issues and needs</w:t>
      </w:r>
    </w:p>
    <w:p w:rsidR="00000000" w:rsidRPr="002B3C0F" w:rsidP="002B3C0F">
      <w:pPr>
        <w:pStyle w:val="ListBullet"/>
      </w:pPr>
      <w:r w:rsidRPr="002B3C0F">
        <w:t>own roles and responsibilities in assessing participants’ arts and heal</w:t>
      </w:r>
      <w:r w:rsidRPr="002B3C0F">
        <w:t>th requirements, and limits of own ability and authority</w:t>
      </w:r>
    </w:p>
    <w:p w:rsidR="00000000" w:rsidRPr="002B3C0F" w:rsidP="002B3C0F">
      <w:pPr>
        <w:pStyle w:val="ListBullet"/>
      </w:pPr>
      <w:r w:rsidRPr="002B3C0F">
        <w:t>professional protocols applied when obtaining participant history, including:</w:t>
      </w:r>
    </w:p>
    <w:p w:rsidR="00000000" w:rsidRPr="002B3C0F" w:rsidP="002B3C0F">
      <w:pPr>
        <w:pStyle w:val="ListBullet2"/>
      </w:pPr>
      <w:r w:rsidRPr="002B3C0F">
        <w:t>actively promoting and strictly adhering to participant confidentiality</w:t>
      </w:r>
    </w:p>
    <w:p w:rsidR="00000000" w:rsidRPr="002B3C0F" w:rsidP="002B3C0F">
      <w:pPr>
        <w:pStyle w:val="ListBullet2"/>
      </w:pPr>
      <w:r w:rsidRPr="002B3C0F">
        <w:t>using culturally appropriate and safe communicat</w:t>
      </w:r>
      <w:r w:rsidRPr="002B3C0F">
        <w:t>ion methods.</w:t>
      </w:r>
    </w:p>
    <w:p w:rsidR="00000000" w:rsidRPr="002B3C0F" w:rsidP="002B3C0F">
      <w:pPr>
        <w:pStyle w:val="AllowPageBreak"/>
      </w:pPr>
    </w:p>
    <w:p w:rsidR="00000000" w:rsidRPr="002B3C0F" w:rsidP="002B3C0F">
      <w:pPr>
        <w:pStyle w:val="Heading1"/>
      </w:pPr>
      <w:bookmarkStart w:id="4" w:name="O_1161066"/>
      <w:bookmarkEnd w:id="4"/>
      <w:r w:rsidRPr="002B3C0F">
        <w:t>Assessment Conditions</w:t>
      </w:r>
    </w:p>
    <w:p w:rsidR="00000000" w:rsidRPr="002B3C0F" w:rsidP="005506EF">
      <w:pPr>
        <w:pStyle w:val="BodyText"/>
      </w:pPr>
      <w:r w:rsidRPr="002B3C0F">
        <w:t xml:space="preserve">Skills in this unit must be demonstrated in a workplace or simulated environment where the conditions are typical of those in a working environment in this industry. </w:t>
      </w:r>
    </w:p>
    <w:p w:rsidR="00000000" w:rsidRPr="002B3C0F" w:rsidP="005506EF">
      <w:pPr>
        <w:pStyle w:val="BodyText"/>
      </w:pPr>
      <w:r w:rsidRPr="002B3C0F">
        <w:t>This includes access to:</w:t>
      </w:r>
    </w:p>
    <w:p w:rsidR="00000000" w:rsidRPr="002B3C0F" w:rsidP="002B3C0F">
      <w:pPr>
        <w:pStyle w:val="ListBullet"/>
      </w:pPr>
      <w:r w:rsidRPr="002B3C0F">
        <w:t>participants to assess and associated profiles of their health history</w:t>
      </w:r>
    </w:p>
    <w:p w:rsidR="00000000" w:rsidRPr="002B3C0F" w:rsidP="002B3C0F">
      <w:pPr>
        <w:pStyle w:val="ListBullet"/>
      </w:pPr>
      <w:r w:rsidRPr="002B3C0F">
        <w:t xml:space="preserve">personnel with whom to interact in the course of the assessments described in the performance evidence, including participant family members and/or carers, community members, and other </w:t>
      </w:r>
      <w:r w:rsidRPr="002B3C0F">
        <w:t>required health professionals.</w:t>
      </w:r>
    </w:p>
    <w:p w:rsidR="00000000" w:rsidRPr="002B3C0F" w:rsidP="002B3C0F">
      <w:pPr>
        <w:pStyle w:val="List"/>
      </w:pPr>
    </w:p>
    <w:p w:rsidR="00000000" w:rsidRPr="002B3C0F" w:rsidP="005506EF">
      <w:pPr>
        <w:pStyle w:val="BodyText"/>
      </w:pPr>
      <w:r w:rsidRPr="002B3C0F">
        <w:t>Assessors of this unit must satisfy the requirements for assessors in applicable vocational education and training legislation, frameworks and/or standards.</w:t>
      </w:r>
    </w:p>
    <w:p w:rsidR="00000000" w:rsidRPr="002B3C0F" w:rsidP="002B3C0F">
      <w:pPr>
        <w:pStyle w:val="Heading1"/>
      </w:pPr>
      <w:bookmarkStart w:id="5" w:name="O_1161064"/>
      <w:bookmarkEnd w:id="5"/>
      <w:r w:rsidRPr="002B3C0F">
        <w:t>Links</w:t>
      </w:r>
    </w:p>
    <w:p w:rsidR="00000000" w:rsidRPr="002B3C0F" w:rsidP="005506EF">
      <w:pPr>
        <w:pStyle w:val="BodyText"/>
      </w:pPr>
      <w:r w:rsidRPr="002B3C0F">
        <w:t>Companion Volume Implementation Guide is f</w:t>
      </w:r>
      <w:r w:rsidRPr="002B3C0F">
        <w:t xml:space="preserve">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44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3C0F" w:rsidP="002B3C0F"/>
    <w:sectPr w:rsidSect="002B3C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0F" w:rsidRPr="005506EF" w:rsidP="00550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EF" w:rsidP="002B3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6EF" w:rsidP="002B3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06EF" w:rsidP="002B3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C0F" w:rsidRPr="005506EF" w:rsidP="00550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EF" w:rsidRPr="002D2AF8" w:rsidP="002B3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CUAAHL501 Assess arts and health requirements of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506EF" w:rsidP="002B3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F42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C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1AC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C0F"/>
  </w:style>
  <w:style w:type="character" w:customStyle="1" w:styleId="Heading1Char">
    <w:name w:val="Heading 1 Char"/>
    <w:basedOn w:val="DefaultParagraphFont"/>
    <w:link w:val="Heading1"/>
    <w:rsid w:val="002B3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C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C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C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C0F"/>
    <w:rPr>
      <w:b/>
      <w:spacing w:val="0"/>
    </w:rPr>
  </w:style>
  <w:style w:type="paragraph" w:styleId="ListBullet2">
    <w:name w:val="List Bullet 2"/>
    <w:basedOn w:val="List2"/>
    <w:rsid w:val="002B3C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3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C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C0F"/>
    <w:rPr>
      <w:i/>
    </w:rPr>
  </w:style>
  <w:style w:type="paragraph" w:styleId="Caption">
    <w:name w:val="caption"/>
    <w:basedOn w:val="BodyText"/>
    <w:next w:val="Normal"/>
    <w:qFormat/>
    <w:rsid w:val="002B3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C0F"/>
  </w:style>
  <w:style w:type="paragraph" w:styleId="TableofFigures">
    <w:name w:val="table of figures"/>
    <w:basedOn w:val="Normal"/>
    <w:next w:val="Normal"/>
    <w:semiHidden/>
    <w:rsid w:val="002B3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C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C0F"/>
    <w:rPr>
      <w:rFonts w:ascii="Wingdings" w:hAnsi="Wingdings"/>
    </w:rPr>
  </w:style>
  <w:style w:type="paragraph" w:customStyle="1" w:styleId="TableHeading">
    <w:name w:val="Table Heading"/>
    <w:basedOn w:val="HeadingBase"/>
    <w:rsid w:val="002B3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C0F"/>
    <w:rPr>
      <w:color w:val="0033CC"/>
      <w:u w:val="none"/>
    </w:rPr>
  </w:style>
  <w:style w:type="paragraph" w:customStyle="1" w:styleId="BodyTextRight">
    <w:name w:val="Body Text Right"/>
    <w:basedOn w:val="BodyText"/>
    <w:rsid w:val="002B3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C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C0F"/>
    <w:rPr>
      <w:sz w:val="32"/>
    </w:rPr>
  </w:style>
  <w:style w:type="paragraph" w:customStyle="1" w:styleId="HeadingProcedure">
    <w:name w:val="Heading Procedure"/>
    <w:basedOn w:val="HeadingBase"/>
    <w:next w:val="Normal"/>
    <w:rsid w:val="002B3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C0F"/>
    <w:pPr>
      <w:spacing w:before="60" w:after="60"/>
    </w:pPr>
  </w:style>
  <w:style w:type="paragraph" w:styleId="ListContinue">
    <w:name w:val="List Continue"/>
    <w:basedOn w:val="List"/>
    <w:rsid w:val="002B3C0F"/>
    <w:pPr>
      <w:ind w:firstLine="0"/>
    </w:pPr>
  </w:style>
  <w:style w:type="paragraph" w:customStyle="1" w:styleId="ListNote">
    <w:name w:val="List Note"/>
    <w:basedOn w:val="List"/>
    <w:rsid w:val="002B3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C0F"/>
    <w:rPr>
      <w:rFonts w:ascii="Courier New" w:hAnsi="Courier New"/>
    </w:rPr>
  </w:style>
  <w:style w:type="paragraph" w:customStyle="1" w:styleId="NoteBullet">
    <w:name w:val="Note Bullet"/>
    <w:basedOn w:val="Note"/>
    <w:rsid w:val="002B3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C0F"/>
    <w:rPr>
      <w:b/>
      <w:smallCaps/>
    </w:rPr>
  </w:style>
  <w:style w:type="paragraph" w:customStyle="1" w:styleId="TableListNumber">
    <w:name w:val="Table List Number"/>
    <w:basedOn w:val="ListNumber"/>
    <w:rsid w:val="002B3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C0F"/>
    <w:pPr>
      <w:numPr>
        <w:numId w:val="9"/>
      </w:numPr>
    </w:pPr>
  </w:style>
  <w:style w:type="paragraph" w:customStyle="1" w:styleId="ListAlpha2">
    <w:name w:val="List Alpha 2"/>
    <w:basedOn w:val="List2"/>
    <w:rsid w:val="002B3C0F"/>
    <w:pPr>
      <w:numPr>
        <w:numId w:val="8"/>
      </w:numPr>
    </w:pPr>
  </w:style>
  <w:style w:type="paragraph" w:styleId="List2">
    <w:name w:val="List 2"/>
    <w:basedOn w:val="BodyText"/>
    <w:rsid w:val="002B3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C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C0F"/>
    <w:pPr>
      <w:numPr>
        <w:numId w:val="4"/>
      </w:numPr>
    </w:pPr>
  </w:style>
  <w:style w:type="paragraph" w:styleId="ListContinue2">
    <w:name w:val="List Continue 2"/>
    <w:basedOn w:val="List2"/>
    <w:rsid w:val="002B3C0F"/>
    <w:pPr>
      <w:ind w:firstLine="0"/>
    </w:pPr>
  </w:style>
  <w:style w:type="paragraph" w:styleId="ListContinue3">
    <w:name w:val="List Continue 3"/>
    <w:basedOn w:val="List3"/>
    <w:rsid w:val="002B3C0F"/>
    <w:pPr>
      <w:ind w:left="1021" w:firstLine="0"/>
    </w:pPr>
  </w:style>
  <w:style w:type="paragraph" w:styleId="ListContinue4">
    <w:name w:val="List Continue 4"/>
    <w:basedOn w:val="List4"/>
    <w:rsid w:val="002B3C0F"/>
    <w:pPr>
      <w:ind w:firstLine="0"/>
    </w:pPr>
  </w:style>
  <w:style w:type="paragraph" w:styleId="ListContinue5">
    <w:name w:val="List Continue 5"/>
    <w:basedOn w:val="List5"/>
    <w:rsid w:val="002B3C0F"/>
    <w:pPr>
      <w:ind w:firstLine="0"/>
    </w:pPr>
  </w:style>
  <w:style w:type="paragraph" w:styleId="ListNumber3">
    <w:name w:val="List Number 3"/>
    <w:basedOn w:val="List3"/>
    <w:rsid w:val="002B3C0F"/>
    <w:pPr>
      <w:numPr>
        <w:numId w:val="5"/>
      </w:numPr>
    </w:pPr>
  </w:style>
  <w:style w:type="paragraph" w:styleId="ListNumber4">
    <w:name w:val="List Number 4"/>
    <w:basedOn w:val="List4"/>
    <w:rsid w:val="002B3C0F"/>
    <w:pPr>
      <w:numPr>
        <w:numId w:val="6"/>
      </w:numPr>
    </w:pPr>
  </w:style>
  <w:style w:type="paragraph" w:styleId="ListNumber5">
    <w:name w:val="List Number 5"/>
    <w:basedOn w:val="List5"/>
    <w:rsid w:val="002B3C0F"/>
    <w:pPr>
      <w:numPr>
        <w:numId w:val="7"/>
      </w:numPr>
    </w:pPr>
  </w:style>
  <w:style w:type="paragraph" w:styleId="BlockText">
    <w:name w:val="Block Text"/>
    <w:basedOn w:val="Normal"/>
    <w:rsid w:val="002B3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C0F"/>
    <w:rPr>
      <w:sz w:val="16"/>
      <w:vertAlign w:val="superscript"/>
    </w:rPr>
  </w:style>
  <w:style w:type="character" w:customStyle="1" w:styleId="Symbols">
    <w:name w:val="Symbols"/>
    <w:basedOn w:val="DefaultParagraphFont"/>
    <w:rsid w:val="002B3C0F"/>
    <w:rPr>
      <w:rFonts w:ascii="Symbol" w:hAnsi="Symbol"/>
    </w:rPr>
  </w:style>
  <w:style w:type="character" w:customStyle="1" w:styleId="MenuOptions">
    <w:name w:val="Menu Options"/>
    <w:basedOn w:val="DefaultParagraphFont"/>
    <w:rsid w:val="002B3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C0F"/>
    <w:rPr>
      <w:b/>
    </w:rPr>
  </w:style>
  <w:style w:type="character" w:customStyle="1" w:styleId="Underlined">
    <w:name w:val="Underlined"/>
    <w:basedOn w:val="DefaultParagraphFont"/>
    <w:rsid w:val="002B3C0F"/>
    <w:rPr>
      <w:u w:val="single"/>
    </w:rPr>
  </w:style>
  <w:style w:type="paragraph" w:customStyle="1" w:styleId="TableBodyTextRight">
    <w:name w:val="Table Body Text Right"/>
    <w:basedOn w:val="TableBodyText"/>
    <w:rsid w:val="002B3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C0F"/>
    <w:rPr>
      <w:sz w:val="18"/>
    </w:rPr>
  </w:style>
  <w:style w:type="paragraph" w:customStyle="1" w:styleId="BodySmallRight">
    <w:name w:val="Body Small Right"/>
    <w:basedOn w:val="BodyTextRight"/>
    <w:rsid w:val="002B3C0F"/>
    <w:rPr>
      <w:sz w:val="18"/>
      <w:szCs w:val="18"/>
    </w:rPr>
  </w:style>
  <w:style w:type="paragraph" w:customStyle="1" w:styleId="MarginEdition">
    <w:name w:val="Margin Edition"/>
    <w:basedOn w:val="MarginNote"/>
    <w:rsid w:val="002B3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C0F"/>
    <w:rPr>
      <w:sz w:val="2"/>
      <w:szCs w:val="2"/>
    </w:rPr>
  </w:style>
  <w:style w:type="character" w:customStyle="1" w:styleId="Small">
    <w:name w:val="Small"/>
    <w:basedOn w:val="DefaultParagraphFont"/>
    <w:rsid w:val="002B3C0F"/>
    <w:rPr>
      <w:sz w:val="16"/>
    </w:rPr>
  </w:style>
  <w:style w:type="paragraph" w:customStyle="1" w:styleId="WideTable">
    <w:name w:val="Wide Table"/>
    <w:basedOn w:val="Normal"/>
    <w:rsid w:val="002B3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C0F"/>
  </w:style>
  <w:style w:type="paragraph" w:styleId="Quote">
    <w:name w:val="Quote"/>
    <w:basedOn w:val="Heading1"/>
    <w:link w:val="QuoteChar"/>
    <w:qFormat/>
    <w:rsid w:val="002B3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C0F"/>
    <w:pPr>
      <w:pageBreakBefore/>
    </w:pPr>
  </w:style>
  <w:style w:type="paragraph" w:customStyle="1" w:styleId="Border">
    <w:name w:val="Border"/>
    <w:basedOn w:val="Normal"/>
    <w:qFormat/>
    <w:rsid w:val="002B3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C0F"/>
    <w:rPr>
      <w:u w:val="single"/>
    </w:rPr>
  </w:style>
  <w:style w:type="character" w:customStyle="1" w:styleId="BoldandItalics">
    <w:name w:val="Bold and Italics"/>
    <w:qFormat/>
    <w:rsid w:val="002B3C0F"/>
    <w:rPr>
      <w:b/>
      <w:i/>
      <w:u w:val="none"/>
    </w:rPr>
  </w:style>
  <w:style w:type="paragraph" w:styleId="BalloonText">
    <w:name w:val="Balloon Text"/>
    <w:basedOn w:val="Normal"/>
    <w:link w:val="BalloonTextChar"/>
    <w:rsid w:val="002B3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C0F"/>
    <w:pPr>
      <w:spacing w:before="0" w:after="0"/>
    </w:pPr>
  </w:style>
  <w:style w:type="paragraph" w:customStyle="1" w:styleId="BodyTextBold">
    <w:name w:val="Body Text Bold"/>
    <w:basedOn w:val="BodyText"/>
    <w:qFormat/>
    <w:rsid w:val="002B3C0F"/>
    <w:rPr>
      <w:b/>
    </w:rPr>
  </w:style>
  <w:style w:type="character" w:styleId="Hyperlink">
    <w:name w:val="Hyperlink"/>
    <w:basedOn w:val="DefaultParagraphFont"/>
    <w:uiPriority w:val="99"/>
    <w:unhideWhenUsed/>
    <w:rsid w:val="0055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2666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CUAAHL501 Assess arts and health requirements of participants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