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C83" w:rsidP="001E2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CUAAHL401 Work effectively in arts and health</w:t>
      </w:r>
      <w:r>
        <w:fldChar w:fldCharType="end"/>
      </w:r>
    </w:p>
    <w:p w:rsidR="001E2C83" w:rsidP="001E2C83">
      <w:pPr>
        <w:pStyle w:val="Version"/>
        <w:sectPr w:rsidSect="00A01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D94" w:rsidP="00A01D94">
      <w:pPr>
        <w:pStyle w:val="SuperHeading"/>
      </w:pPr>
      <w:r w:rsidRPr="00A01D94">
        <w:t>Assessment Requirements for CUAAHL401 Work effectively in arts and health</w:t>
      </w:r>
    </w:p>
    <w:p w:rsidR="00000000" w:rsidRPr="00A01D94" w:rsidP="00A01D94">
      <w:pPr>
        <w:pStyle w:val="Heading1"/>
      </w:pPr>
      <w:bookmarkStart w:id="1" w:name="O_1161049"/>
      <w:bookmarkEnd w:id="1"/>
      <w:r w:rsidRPr="00A01D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1D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D94" w:rsidP="00A01D94">
            <w:pPr>
              <w:pStyle w:val="BodyText"/>
            </w:pPr>
            <w:r w:rsidRPr="00A01D9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D94">
            <w:pPr>
              <w:pStyle w:val="BodyText"/>
              <w:rPr>
                <w:lang w:val="en-NZ"/>
              </w:rPr>
            </w:pPr>
            <w:r w:rsidRPr="00A01D94">
              <w:rPr>
                <w:rStyle w:val="SpecialBold"/>
              </w:rPr>
              <w:t>Comments</w:t>
            </w:r>
          </w:p>
        </w:tc>
      </w:tr>
      <w:tr w:rsidTr="00A01D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D94">
            <w:pPr>
              <w:pStyle w:val="BodyText"/>
              <w:rPr>
                <w:lang w:val="en-NZ"/>
              </w:rPr>
            </w:pPr>
            <w:r w:rsidRPr="00A01D9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D94" w:rsidP="00A01D94">
            <w:pPr>
              <w:pStyle w:val="BodyText"/>
            </w:pPr>
            <w:r w:rsidRPr="00A01D94">
              <w:t>This version first released with CUA Creative Arts and Culture Training Package Version 5.0.</w:t>
            </w:r>
          </w:p>
        </w:tc>
      </w:tr>
    </w:tbl>
    <w:p w:rsidR="00000000" w:rsidRPr="00A01D94" w:rsidP="00A01D94">
      <w:pPr>
        <w:pStyle w:val="BodyText"/>
      </w:pPr>
    </w:p>
    <w:p w:rsidR="00000000" w:rsidRPr="00A01D94" w:rsidP="00A01D94">
      <w:pPr>
        <w:pStyle w:val="AllowPageBreak"/>
      </w:pPr>
    </w:p>
    <w:p w:rsidR="00000000" w:rsidRPr="00A01D94" w:rsidP="00A01D94">
      <w:pPr>
        <w:pStyle w:val="Heading1"/>
      </w:pPr>
      <w:bookmarkStart w:id="2" w:name="O_1161052"/>
      <w:bookmarkEnd w:id="2"/>
      <w:r w:rsidRPr="00A01D94">
        <w:t>Performance Evidence</w:t>
      </w:r>
    </w:p>
    <w:p w:rsidR="00000000" w:rsidRPr="00A01D94" w:rsidP="001E2C83">
      <w:pPr>
        <w:pStyle w:val="BodyText"/>
      </w:pPr>
      <w:r w:rsidRPr="00A01D94">
        <w:t>The candidate must demonstrate the ability to complete the tasks outlined in the elements, performance criteria and foundation skills of this unit, including evidence of the ability to:</w:t>
      </w:r>
    </w:p>
    <w:p w:rsidR="00000000" w:rsidRPr="00A01D94" w:rsidP="00A01D94">
      <w:pPr>
        <w:pStyle w:val="ListBullet"/>
      </w:pPr>
      <w:r w:rsidRPr="00A01D94">
        <w:t>participate in workplace arts and health activit</w:t>
      </w:r>
      <w:r w:rsidRPr="00A01D94">
        <w:t>ies on at least three different occasions, at least one of which must involve teamwork that demonstrates consultation with others to achieve team goals.</w:t>
      </w:r>
    </w:p>
    <w:p w:rsidR="00000000" w:rsidRPr="00A01D94" w:rsidP="00A01D94">
      <w:pPr>
        <w:pStyle w:val="List"/>
      </w:pPr>
    </w:p>
    <w:p w:rsidR="00000000" w:rsidRPr="00A01D94" w:rsidP="001E2C83">
      <w:pPr>
        <w:pStyle w:val="BodyText"/>
      </w:pPr>
      <w:r w:rsidRPr="00A01D94">
        <w:t>In the course of the above, the candidate must:</w:t>
      </w:r>
    </w:p>
    <w:p w:rsidR="00000000" w:rsidRPr="00A01D94" w:rsidP="00A01D94">
      <w:pPr>
        <w:pStyle w:val="ListBullet"/>
      </w:pPr>
      <w:r w:rsidRPr="00A01D94">
        <w:t>apply information about arts and health ind</w:t>
      </w:r>
      <w:r w:rsidRPr="00A01D94">
        <w:t xml:space="preserve">ustry trends and emergent technologies </w:t>
      </w:r>
    </w:p>
    <w:p w:rsidR="00000000" w:rsidRPr="00A01D94" w:rsidP="00A01D94">
      <w:pPr>
        <w:pStyle w:val="ListBullet"/>
      </w:pPr>
      <w:r w:rsidRPr="00A01D94">
        <w:t>negotiate a formal agreement</w:t>
      </w:r>
    </w:p>
    <w:p w:rsidR="00000000" w:rsidRPr="00A01D94" w:rsidP="00A01D94">
      <w:pPr>
        <w:pStyle w:val="ListBullet"/>
      </w:pPr>
      <w:r w:rsidRPr="00A01D94">
        <w:t>prioritise and complete the sequence of work.</w:t>
      </w:r>
    </w:p>
    <w:p w:rsidR="00000000" w:rsidRPr="00A01D94" w:rsidP="00A01D94">
      <w:pPr>
        <w:pStyle w:val="AllowPageBreak"/>
      </w:pPr>
    </w:p>
    <w:p w:rsidR="00000000" w:rsidRPr="00A01D94" w:rsidP="00A01D94">
      <w:pPr>
        <w:pStyle w:val="Heading1"/>
      </w:pPr>
      <w:bookmarkStart w:id="3" w:name="O_1161051"/>
      <w:bookmarkEnd w:id="3"/>
      <w:r w:rsidRPr="00A01D94">
        <w:t>Knowledge Evidence</w:t>
      </w:r>
    </w:p>
    <w:p w:rsidR="00000000" w:rsidRPr="00A01D94" w:rsidP="001E2C83">
      <w:pPr>
        <w:pStyle w:val="BodyText"/>
      </w:pPr>
      <w:r w:rsidRPr="00A01D94">
        <w:t>The candidate must be able to demonstrate knowledge to complete the tasks outlined in the elements, per</w:t>
      </w:r>
      <w:r w:rsidRPr="00A01D94">
        <w:t>formance criteria and foundation skills of this unit, including knowledge of:</w:t>
      </w:r>
    </w:p>
    <w:p w:rsidR="00000000" w:rsidRPr="00A01D94" w:rsidP="00A01D94">
      <w:pPr>
        <w:pStyle w:val="ListBullet"/>
      </w:pPr>
      <w:r w:rsidRPr="00A01D94">
        <w:t>organisational and legislative requirements and codes of practice relating to own role in the arts and health industry, including:</w:t>
      </w:r>
    </w:p>
    <w:p w:rsidR="00000000" w:rsidRPr="00A01D94" w:rsidP="00A01D94">
      <w:pPr>
        <w:pStyle w:val="ListBullet2"/>
      </w:pPr>
      <w:r w:rsidRPr="00A01D94">
        <w:t>workplace health and safety</w:t>
      </w:r>
    </w:p>
    <w:p w:rsidR="00000000" w:rsidRPr="00A01D94" w:rsidP="00A01D94">
      <w:pPr>
        <w:pStyle w:val="ListBullet2"/>
      </w:pPr>
      <w:r w:rsidRPr="00A01D94">
        <w:t>ethical work prac</w:t>
      </w:r>
      <w:r w:rsidRPr="00A01D94">
        <w:t>tices</w:t>
      </w:r>
    </w:p>
    <w:p w:rsidR="00000000" w:rsidRPr="00A01D94" w:rsidP="00A01D94">
      <w:pPr>
        <w:pStyle w:val="ListBullet2"/>
      </w:pPr>
      <w:r w:rsidRPr="00A01D94">
        <w:t>safe industry practice</w:t>
      </w:r>
    </w:p>
    <w:p w:rsidR="00000000" w:rsidRPr="00A01D94" w:rsidP="00A01D94">
      <w:pPr>
        <w:pStyle w:val="ListBullet"/>
      </w:pPr>
      <w:r w:rsidRPr="00A01D94">
        <w:t>basic arts and health industry information</w:t>
      </w:r>
    </w:p>
    <w:p w:rsidR="00000000" w:rsidRPr="00A01D94" w:rsidP="00A01D94">
      <w:pPr>
        <w:pStyle w:val="ListBullet"/>
      </w:pPr>
      <w:r w:rsidRPr="00A01D94">
        <w:t>organisational policies and procedures relating to own role in the arts and health industry, including:</w:t>
      </w:r>
    </w:p>
    <w:p w:rsidR="00000000" w:rsidRPr="00A01D94" w:rsidP="00A01D94">
      <w:pPr>
        <w:pStyle w:val="ListBullet2"/>
      </w:pPr>
      <w:r w:rsidRPr="00A01D94">
        <w:t>working within duty of care and participant safety requirements</w:t>
      </w:r>
    </w:p>
    <w:p w:rsidR="00000000" w:rsidRPr="00A01D94" w:rsidP="00A01D94">
      <w:pPr>
        <w:pStyle w:val="ListBullet2"/>
      </w:pPr>
      <w:r w:rsidRPr="00A01D94">
        <w:t>prioritising work tasks and establishing required timeframes</w:t>
      </w:r>
    </w:p>
    <w:p w:rsidR="00000000" w:rsidRPr="00A01D94" w:rsidP="00A01D94">
      <w:pPr>
        <w:pStyle w:val="ListBullet2"/>
      </w:pPr>
      <w:r w:rsidRPr="00A01D94">
        <w:t>required documentation for agreements</w:t>
      </w:r>
    </w:p>
    <w:p w:rsidR="00000000" w:rsidRPr="00A01D94" w:rsidP="00A01D94">
      <w:pPr>
        <w:pStyle w:val="ListBullet2"/>
      </w:pPr>
      <w:r w:rsidRPr="00A01D94">
        <w:t>professional networking and communication strategies</w:t>
      </w:r>
    </w:p>
    <w:p w:rsidR="00000000" w:rsidRPr="00A01D94" w:rsidP="00A01D94">
      <w:pPr>
        <w:pStyle w:val="ListBullet"/>
      </w:pPr>
      <w:r w:rsidRPr="00A01D94">
        <w:t>principles underpinning participant-centred health care, including dignity of risk principles</w:t>
      </w:r>
    </w:p>
    <w:p w:rsidR="00000000" w:rsidRPr="00A01D94" w:rsidP="00A01D94">
      <w:pPr>
        <w:pStyle w:val="ListBullet"/>
      </w:pPr>
      <w:r w:rsidRPr="00A01D94">
        <w:t>key featu</w:t>
      </w:r>
      <w:r w:rsidRPr="00A01D94">
        <w:t>res of arts and health industry workplace practice, including:</w:t>
      </w:r>
    </w:p>
    <w:p w:rsidR="00000000" w:rsidRPr="00A01D94" w:rsidP="00A01D94">
      <w:pPr>
        <w:pStyle w:val="ListBullet2"/>
      </w:pPr>
      <w:r w:rsidRPr="00A01D94">
        <w:t>required behaviour and ethics</w:t>
      </w:r>
    </w:p>
    <w:p w:rsidR="00000000" w:rsidRPr="00A01D94" w:rsidP="00A01D94">
      <w:pPr>
        <w:pStyle w:val="ListBullet2"/>
      </w:pPr>
      <w:r w:rsidRPr="00A01D94">
        <w:t>nature, role and functions of unions and employer associations</w:t>
      </w:r>
    </w:p>
    <w:p w:rsidR="00000000" w:rsidRPr="00A01D94" w:rsidP="00A01D94">
      <w:pPr>
        <w:pStyle w:val="ListBullet2"/>
      </w:pPr>
      <w:r w:rsidRPr="00A01D94">
        <w:t>rights and responsibilities of employers, employees and contractors, including awards and condition</w:t>
      </w:r>
      <w:r w:rsidRPr="00A01D94">
        <w:t>s of own employment</w:t>
      </w:r>
    </w:p>
    <w:p w:rsidR="00000000" w:rsidRPr="00A01D94" w:rsidP="00A01D94">
      <w:pPr>
        <w:pStyle w:val="ListBullet2"/>
      </w:pPr>
      <w:r w:rsidRPr="00A01D94">
        <w:t>legal issues that affect negotiations and contracts</w:t>
      </w:r>
    </w:p>
    <w:p w:rsidR="00000000" w:rsidRPr="00A01D94" w:rsidP="00A01D94">
      <w:pPr>
        <w:pStyle w:val="ListBullet2"/>
      </w:pPr>
      <w:r w:rsidRPr="00A01D94">
        <w:t>environmental obligations</w:t>
      </w:r>
    </w:p>
    <w:p w:rsidR="00000000" w:rsidRPr="00A01D94" w:rsidP="00A01D94">
      <w:pPr>
        <w:pStyle w:val="ListBullet2"/>
      </w:pPr>
      <w:r w:rsidRPr="00A01D94">
        <w:t>duty of care</w:t>
      </w:r>
    </w:p>
    <w:p w:rsidR="00000000" w:rsidRPr="00A01D94" w:rsidP="00A01D94">
      <w:pPr>
        <w:pStyle w:val="ListBullet"/>
      </w:pPr>
      <w:r w:rsidRPr="00A01D94">
        <w:t>key features of a contract and/or agreement, including:</w:t>
      </w:r>
    </w:p>
    <w:p w:rsidR="00000000" w:rsidRPr="00A01D94" w:rsidP="00A01D94">
      <w:pPr>
        <w:pStyle w:val="ListBullet2"/>
      </w:pPr>
      <w:r w:rsidRPr="00A01D94">
        <w:t>basic structure</w:t>
      </w:r>
    </w:p>
    <w:p w:rsidR="00000000" w:rsidRPr="00A01D94" w:rsidP="00A01D94">
      <w:pPr>
        <w:pStyle w:val="ListBullet2"/>
      </w:pPr>
      <w:r w:rsidRPr="00A01D94">
        <w:t>reasonable terms and conditions</w:t>
      </w:r>
    </w:p>
    <w:p w:rsidR="00000000" w:rsidRPr="00A01D94" w:rsidP="00A01D94">
      <w:pPr>
        <w:pStyle w:val="ListBullet"/>
      </w:pPr>
      <w:r w:rsidRPr="00A01D94">
        <w:t>relationships between different arts and health industry sectors</w:t>
      </w:r>
    </w:p>
    <w:p w:rsidR="00000000" w:rsidRPr="00A01D94" w:rsidP="00A01D94">
      <w:pPr>
        <w:pStyle w:val="ListBullet"/>
      </w:pPr>
      <w:r w:rsidRPr="00A01D94">
        <w:t>terminology associated with arts and health industry</w:t>
      </w:r>
    </w:p>
    <w:p w:rsidR="00000000" w:rsidRPr="00A01D94" w:rsidP="00A01D94">
      <w:pPr>
        <w:pStyle w:val="ListBullet"/>
      </w:pPr>
      <w:r w:rsidRPr="00A01D94">
        <w:t>current and emerging technologies used in arts and health industry.</w:t>
      </w:r>
    </w:p>
    <w:p w:rsidR="00000000" w:rsidRPr="00A01D94" w:rsidP="00A01D94">
      <w:pPr>
        <w:pStyle w:val="AllowPageBreak"/>
      </w:pPr>
    </w:p>
    <w:p w:rsidR="00000000" w:rsidRPr="00A01D94" w:rsidP="00A01D94">
      <w:pPr>
        <w:pStyle w:val="Heading1"/>
      </w:pPr>
      <w:bookmarkStart w:id="4" w:name="O_1161050"/>
      <w:bookmarkEnd w:id="4"/>
      <w:r w:rsidRPr="00A01D94">
        <w:t>Assessment Conditions</w:t>
      </w:r>
    </w:p>
    <w:p w:rsidR="00000000" w:rsidRPr="00A01D94" w:rsidP="001E2C83">
      <w:pPr>
        <w:pStyle w:val="BodyText"/>
      </w:pPr>
      <w:r w:rsidRPr="00A01D94">
        <w:t>Skills in this unit must be d</w:t>
      </w:r>
      <w:r w:rsidRPr="00A01D94">
        <w:t xml:space="preserve">emonstrated in a workplace or simulated environment where the conditions are typical of those in a working environment in this industry. </w:t>
      </w:r>
    </w:p>
    <w:p w:rsidR="00000000" w:rsidRPr="00A01D94" w:rsidP="001E2C83">
      <w:pPr>
        <w:pStyle w:val="BodyText"/>
      </w:pPr>
      <w:r w:rsidRPr="00A01D94">
        <w:t>This includes access to:</w:t>
      </w:r>
    </w:p>
    <w:p w:rsidR="00000000" w:rsidRPr="00A01D94" w:rsidP="00A01D94">
      <w:pPr>
        <w:pStyle w:val="ListBullet"/>
      </w:pPr>
      <w:r w:rsidRPr="00A01D94">
        <w:t>sources of arts and health industry information</w:t>
      </w:r>
    </w:p>
    <w:p w:rsidR="00000000" w:rsidRPr="00A01D94" w:rsidP="00A01D94">
      <w:pPr>
        <w:pStyle w:val="ListBullet"/>
      </w:pPr>
      <w:r w:rsidRPr="00A01D94">
        <w:t>personnel with whom to interact regarding co</w:t>
      </w:r>
      <w:r w:rsidRPr="00A01D94">
        <w:t>ntractual arrangements and learning opportunities</w:t>
      </w:r>
    </w:p>
    <w:p w:rsidR="00000000" w:rsidRPr="00A01D94" w:rsidP="00A01D94">
      <w:pPr>
        <w:pStyle w:val="ListBullet"/>
      </w:pPr>
      <w:r w:rsidRPr="00A01D94">
        <w:t>template agreements and/or contracts.</w:t>
      </w:r>
    </w:p>
    <w:p w:rsidR="00000000" w:rsidRPr="00A01D94" w:rsidP="00A01D94">
      <w:pPr>
        <w:pStyle w:val="List"/>
      </w:pPr>
    </w:p>
    <w:p w:rsidR="00000000" w:rsidRPr="00A01D94" w:rsidP="001E2C83">
      <w:pPr>
        <w:pStyle w:val="BodyText"/>
      </w:pPr>
      <w:r w:rsidRPr="00A01D94">
        <w:t>Assessors of this unit must satisfy the requirements for assessors in applicable vocational education and training legislation, frameworks and/or standards.</w:t>
      </w:r>
    </w:p>
    <w:p w:rsidR="00000000" w:rsidRPr="00A01D94" w:rsidP="00A01D94">
      <w:pPr>
        <w:pStyle w:val="Heading1"/>
      </w:pPr>
      <w:bookmarkStart w:id="5" w:name="O_1161048"/>
      <w:bookmarkEnd w:id="5"/>
      <w:r w:rsidRPr="00A01D94">
        <w:t>Links</w:t>
      </w:r>
    </w:p>
    <w:p w:rsidR="00000000" w:rsidRPr="00A01D94" w:rsidP="001E2C83">
      <w:pPr>
        <w:pStyle w:val="BodyText"/>
      </w:pPr>
      <w:r w:rsidRPr="00A01D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24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1D94" w:rsidP="00A01D94"/>
    <w:sectPr w:rsidSect="00A01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94" w:rsidRPr="001E2C83" w:rsidP="001E2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83" w:rsidP="00A01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2C83" w:rsidP="00A01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2C83" w:rsidP="00A01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D94" w:rsidRPr="001E2C83" w:rsidP="001E2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83" w:rsidRPr="002D2AF8" w:rsidP="00A01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CUAAHL401 Work effectively in arts and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E2C83" w:rsidP="00A01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2EC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643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E0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D94"/>
  </w:style>
  <w:style w:type="character" w:customStyle="1" w:styleId="Heading1Char">
    <w:name w:val="Heading 1 Char"/>
    <w:basedOn w:val="DefaultParagraphFont"/>
    <w:link w:val="Heading1"/>
    <w:rsid w:val="00A01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D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1D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D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D94"/>
    <w:rPr>
      <w:b/>
      <w:spacing w:val="0"/>
    </w:rPr>
  </w:style>
  <w:style w:type="paragraph" w:styleId="ListBullet2">
    <w:name w:val="List Bullet 2"/>
    <w:basedOn w:val="List2"/>
    <w:rsid w:val="00A01D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D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1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D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D94"/>
    <w:rPr>
      <w:i/>
    </w:rPr>
  </w:style>
  <w:style w:type="paragraph" w:styleId="Caption">
    <w:name w:val="caption"/>
    <w:basedOn w:val="BodyText"/>
    <w:next w:val="Normal"/>
    <w:qFormat/>
    <w:rsid w:val="00A01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D94"/>
  </w:style>
  <w:style w:type="paragraph" w:styleId="TableofFigures">
    <w:name w:val="table of figures"/>
    <w:basedOn w:val="Normal"/>
    <w:next w:val="Normal"/>
    <w:semiHidden/>
    <w:rsid w:val="00A01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D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D94"/>
    <w:rPr>
      <w:rFonts w:ascii="Wingdings" w:hAnsi="Wingdings"/>
    </w:rPr>
  </w:style>
  <w:style w:type="paragraph" w:customStyle="1" w:styleId="TableHeading">
    <w:name w:val="Table Heading"/>
    <w:basedOn w:val="HeadingBase"/>
    <w:rsid w:val="00A01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D94"/>
    <w:rPr>
      <w:color w:val="0033CC"/>
      <w:u w:val="none"/>
    </w:rPr>
  </w:style>
  <w:style w:type="paragraph" w:customStyle="1" w:styleId="BodyTextRight">
    <w:name w:val="Body Text Right"/>
    <w:basedOn w:val="BodyText"/>
    <w:rsid w:val="00A01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D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D94"/>
    <w:rPr>
      <w:sz w:val="32"/>
    </w:rPr>
  </w:style>
  <w:style w:type="paragraph" w:customStyle="1" w:styleId="HeadingProcedure">
    <w:name w:val="Heading Procedure"/>
    <w:basedOn w:val="HeadingBase"/>
    <w:next w:val="Normal"/>
    <w:rsid w:val="00A01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D94"/>
    <w:pPr>
      <w:spacing w:before="60" w:after="60"/>
    </w:pPr>
  </w:style>
  <w:style w:type="paragraph" w:styleId="ListContinue">
    <w:name w:val="List Continue"/>
    <w:basedOn w:val="List"/>
    <w:rsid w:val="00A01D94"/>
    <w:pPr>
      <w:ind w:firstLine="0"/>
    </w:pPr>
  </w:style>
  <w:style w:type="paragraph" w:customStyle="1" w:styleId="ListNote">
    <w:name w:val="List Note"/>
    <w:basedOn w:val="List"/>
    <w:rsid w:val="00A01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D94"/>
    <w:rPr>
      <w:rFonts w:ascii="Courier New" w:hAnsi="Courier New"/>
    </w:rPr>
  </w:style>
  <w:style w:type="paragraph" w:customStyle="1" w:styleId="NoteBullet">
    <w:name w:val="Note Bullet"/>
    <w:basedOn w:val="Note"/>
    <w:rsid w:val="00A01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D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D94"/>
    <w:rPr>
      <w:b/>
      <w:smallCaps/>
    </w:rPr>
  </w:style>
  <w:style w:type="paragraph" w:customStyle="1" w:styleId="TableListNumber">
    <w:name w:val="Table List Number"/>
    <w:basedOn w:val="ListNumber"/>
    <w:rsid w:val="00A01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D94"/>
    <w:pPr>
      <w:numPr>
        <w:numId w:val="9"/>
      </w:numPr>
    </w:pPr>
  </w:style>
  <w:style w:type="paragraph" w:customStyle="1" w:styleId="ListAlpha2">
    <w:name w:val="List Alpha 2"/>
    <w:basedOn w:val="List2"/>
    <w:rsid w:val="00A01D94"/>
    <w:pPr>
      <w:numPr>
        <w:numId w:val="8"/>
      </w:numPr>
    </w:pPr>
  </w:style>
  <w:style w:type="paragraph" w:styleId="List2">
    <w:name w:val="List 2"/>
    <w:basedOn w:val="BodyText"/>
    <w:rsid w:val="00A01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D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D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D94"/>
    <w:pPr>
      <w:numPr>
        <w:numId w:val="4"/>
      </w:numPr>
    </w:pPr>
  </w:style>
  <w:style w:type="paragraph" w:styleId="ListContinue2">
    <w:name w:val="List Continue 2"/>
    <w:basedOn w:val="List2"/>
    <w:rsid w:val="00A01D94"/>
    <w:pPr>
      <w:ind w:firstLine="0"/>
    </w:pPr>
  </w:style>
  <w:style w:type="paragraph" w:styleId="ListContinue3">
    <w:name w:val="List Continue 3"/>
    <w:basedOn w:val="List3"/>
    <w:rsid w:val="00A01D94"/>
    <w:pPr>
      <w:ind w:left="1021" w:firstLine="0"/>
    </w:pPr>
  </w:style>
  <w:style w:type="paragraph" w:styleId="ListContinue4">
    <w:name w:val="List Continue 4"/>
    <w:basedOn w:val="List4"/>
    <w:rsid w:val="00A01D94"/>
    <w:pPr>
      <w:ind w:firstLine="0"/>
    </w:pPr>
  </w:style>
  <w:style w:type="paragraph" w:styleId="ListContinue5">
    <w:name w:val="List Continue 5"/>
    <w:basedOn w:val="List5"/>
    <w:rsid w:val="00A01D94"/>
    <w:pPr>
      <w:ind w:firstLine="0"/>
    </w:pPr>
  </w:style>
  <w:style w:type="paragraph" w:styleId="ListNumber3">
    <w:name w:val="List Number 3"/>
    <w:basedOn w:val="List3"/>
    <w:rsid w:val="00A01D94"/>
    <w:pPr>
      <w:numPr>
        <w:numId w:val="5"/>
      </w:numPr>
    </w:pPr>
  </w:style>
  <w:style w:type="paragraph" w:styleId="ListNumber4">
    <w:name w:val="List Number 4"/>
    <w:basedOn w:val="List4"/>
    <w:rsid w:val="00A01D94"/>
    <w:pPr>
      <w:numPr>
        <w:numId w:val="6"/>
      </w:numPr>
    </w:pPr>
  </w:style>
  <w:style w:type="paragraph" w:styleId="ListNumber5">
    <w:name w:val="List Number 5"/>
    <w:basedOn w:val="List5"/>
    <w:rsid w:val="00A01D94"/>
    <w:pPr>
      <w:numPr>
        <w:numId w:val="7"/>
      </w:numPr>
    </w:pPr>
  </w:style>
  <w:style w:type="paragraph" w:styleId="BlockText">
    <w:name w:val="Block Text"/>
    <w:basedOn w:val="Normal"/>
    <w:rsid w:val="00A01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D94"/>
    <w:rPr>
      <w:sz w:val="16"/>
      <w:vertAlign w:val="superscript"/>
    </w:rPr>
  </w:style>
  <w:style w:type="character" w:customStyle="1" w:styleId="Symbols">
    <w:name w:val="Symbols"/>
    <w:basedOn w:val="DefaultParagraphFont"/>
    <w:rsid w:val="00A01D94"/>
    <w:rPr>
      <w:rFonts w:ascii="Symbol" w:hAnsi="Symbol"/>
    </w:rPr>
  </w:style>
  <w:style w:type="character" w:customStyle="1" w:styleId="MenuOptions">
    <w:name w:val="Menu Options"/>
    <w:basedOn w:val="DefaultParagraphFont"/>
    <w:rsid w:val="00A01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D94"/>
    <w:rPr>
      <w:b/>
    </w:rPr>
  </w:style>
  <w:style w:type="character" w:customStyle="1" w:styleId="Underlined">
    <w:name w:val="Underlined"/>
    <w:basedOn w:val="DefaultParagraphFont"/>
    <w:rsid w:val="00A01D94"/>
    <w:rPr>
      <w:u w:val="single"/>
    </w:rPr>
  </w:style>
  <w:style w:type="paragraph" w:customStyle="1" w:styleId="TableBodyTextRight">
    <w:name w:val="Table Body Text Right"/>
    <w:basedOn w:val="TableBodyText"/>
    <w:rsid w:val="00A01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D94"/>
    <w:rPr>
      <w:sz w:val="18"/>
    </w:rPr>
  </w:style>
  <w:style w:type="paragraph" w:customStyle="1" w:styleId="BodySmallRight">
    <w:name w:val="Body Small Right"/>
    <w:basedOn w:val="BodyTextRight"/>
    <w:rsid w:val="00A01D94"/>
    <w:rPr>
      <w:sz w:val="18"/>
      <w:szCs w:val="18"/>
    </w:rPr>
  </w:style>
  <w:style w:type="paragraph" w:customStyle="1" w:styleId="MarginEdition">
    <w:name w:val="Margin Edition"/>
    <w:basedOn w:val="MarginNote"/>
    <w:rsid w:val="00A01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D94"/>
    <w:rPr>
      <w:sz w:val="2"/>
      <w:szCs w:val="2"/>
    </w:rPr>
  </w:style>
  <w:style w:type="character" w:customStyle="1" w:styleId="Small">
    <w:name w:val="Small"/>
    <w:basedOn w:val="DefaultParagraphFont"/>
    <w:rsid w:val="00A01D94"/>
    <w:rPr>
      <w:sz w:val="16"/>
    </w:rPr>
  </w:style>
  <w:style w:type="paragraph" w:customStyle="1" w:styleId="WideTable">
    <w:name w:val="Wide Table"/>
    <w:basedOn w:val="Normal"/>
    <w:rsid w:val="00A01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D94"/>
  </w:style>
  <w:style w:type="paragraph" w:styleId="Quote">
    <w:name w:val="Quote"/>
    <w:basedOn w:val="Heading1"/>
    <w:link w:val="QuoteChar"/>
    <w:qFormat/>
    <w:rsid w:val="00A01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D94"/>
    <w:pPr>
      <w:pageBreakBefore/>
    </w:pPr>
  </w:style>
  <w:style w:type="paragraph" w:customStyle="1" w:styleId="Border">
    <w:name w:val="Border"/>
    <w:basedOn w:val="Normal"/>
    <w:qFormat/>
    <w:rsid w:val="00A01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D94"/>
    <w:rPr>
      <w:u w:val="single"/>
    </w:rPr>
  </w:style>
  <w:style w:type="character" w:customStyle="1" w:styleId="BoldandItalics">
    <w:name w:val="Bold and Italics"/>
    <w:qFormat/>
    <w:rsid w:val="00A01D94"/>
    <w:rPr>
      <w:b/>
      <w:i/>
      <w:u w:val="none"/>
    </w:rPr>
  </w:style>
  <w:style w:type="paragraph" w:styleId="BalloonText">
    <w:name w:val="Balloon Text"/>
    <w:basedOn w:val="Normal"/>
    <w:link w:val="BalloonTextChar"/>
    <w:rsid w:val="00A01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D94"/>
    <w:pPr>
      <w:spacing w:before="0" w:after="0"/>
    </w:pPr>
  </w:style>
  <w:style w:type="paragraph" w:customStyle="1" w:styleId="BodyTextBold">
    <w:name w:val="Body Text Bold"/>
    <w:basedOn w:val="BodyText"/>
    <w:qFormat/>
    <w:rsid w:val="00A01D94"/>
    <w:rPr>
      <w:b/>
    </w:rPr>
  </w:style>
  <w:style w:type="character" w:styleId="Hyperlink">
    <w:name w:val="Hyperlink"/>
    <w:basedOn w:val="DefaultParagraphFont"/>
    <w:uiPriority w:val="99"/>
    <w:unhideWhenUsed/>
    <w:rsid w:val="001E2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2879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CUAAHL401 Work effectively in arts and health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