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47C2" w:rsidP="006147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CUAADM302 Book performance venues</w:t>
      </w:r>
      <w:r>
        <w:fldChar w:fldCharType="end"/>
      </w:r>
    </w:p>
    <w:p w:rsidR="006147C2" w:rsidP="006147C2">
      <w:pPr>
        <w:pStyle w:val="Version"/>
        <w:sectPr w:rsidSect="00F22C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2C48" w:rsidP="00F22C48">
      <w:pPr>
        <w:pStyle w:val="SuperHeading"/>
      </w:pPr>
      <w:r w:rsidRPr="00F22C48">
        <w:t>Assessment Requirements for CUAADM302 Book performance venues</w:t>
      </w:r>
    </w:p>
    <w:p w:rsidR="00000000" w:rsidRPr="00F22C48" w:rsidP="00F22C48">
      <w:pPr>
        <w:pStyle w:val="Heading1"/>
      </w:pPr>
      <w:bookmarkStart w:id="1" w:name="O_787744"/>
      <w:bookmarkEnd w:id="1"/>
      <w:r w:rsidRPr="00F22C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22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48" w:rsidP="00F22C48">
            <w:pPr>
              <w:pStyle w:val="BodyText"/>
            </w:pPr>
            <w:r w:rsidRPr="00F22C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48">
            <w:pPr>
              <w:pStyle w:val="BodyText"/>
              <w:rPr>
                <w:lang w:val="en-NZ"/>
              </w:rPr>
            </w:pPr>
            <w:r w:rsidRPr="00F22C48">
              <w:rPr>
                <w:rStyle w:val="SpecialBold"/>
              </w:rPr>
              <w:t>Comments</w:t>
            </w:r>
          </w:p>
        </w:tc>
      </w:tr>
      <w:tr w:rsidTr="00F22C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C48">
            <w:pPr>
              <w:pStyle w:val="BodyText"/>
              <w:rPr>
                <w:lang w:val="en-NZ"/>
              </w:rPr>
            </w:pPr>
            <w:r w:rsidRPr="00F22C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C48" w:rsidP="00F22C48">
            <w:pPr>
              <w:pStyle w:val="BodyText"/>
            </w:pPr>
            <w:r w:rsidRPr="00F22C48">
              <w:t>This version first released with CUA Creative Arts and Culture Training Package version 2.0.</w:t>
            </w:r>
          </w:p>
        </w:tc>
      </w:tr>
    </w:tbl>
    <w:p w:rsidR="00000000" w:rsidRPr="00F22C48" w:rsidP="00F22C48">
      <w:pPr>
        <w:pStyle w:val="BodyText"/>
      </w:pPr>
    </w:p>
    <w:p w:rsidR="00000000" w:rsidRPr="00F22C48" w:rsidP="00F22C48">
      <w:pPr>
        <w:pStyle w:val="AllowPageBreak"/>
      </w:pPr>
    </w:p>
    <w:p w:rsidR="00000000" w:rsidRPr="00F22C48" w:rsidP="00F22C48">
      <w:pPr>
        <w:pStyle w:val="Heading1"/>
      </w:pPr>
      <w:bookmarkStart w:id="2" w:name="O_787745"/>
      <w:bookmarkEnd w:id="2"/>
      <w:r w:rsidRPr="00F22C48">
        <w:t>Performance Evidence</w:t>
      </w:r>
    </w:p>
    <w:p w:rsidR="00000000" w:rsidRPr="00F22C48" w:rsidP="006147C2">
      <w:pPr>
        <w:pStyle w:val="BodyText"/>
      </w:pPr>
      <w:r w:rsidRPr="00F22C48">
        <w:t>Evidence of the ability to:</w:t>
      </w:r>
    </w:p>
    <w:p w:rsidR="00000000" w:rsidRPr="00F22C48" w:rsidP="00F22C48">
      <w:pPr>
        <w:pStyle w:val="ListBullet"/>
      </w:pPr>
      <w:r w:rsidRPr="00F22C48">
        <w:t>research, source and secure an appropriate performance venue</w:t>
      </w:r>
    </w:p>
    <w:p w:rsidR="00000000" w:rsidRPr="00F22C48" w:rsidP="00F22C48">
      <w:pPr>
        <w:pStyle w:val="ListBullet"/>
      </w:pPr>
      <w:r w:rsidRPr="00F22C48">
        <w:t>negotiate and agree on arrangements for performance with others</w:t>
      </w:r>
    </w:p>
    <w:p w:rsidR="00000000" w:rsidRPr="00F22C48" w:rsidP="00F22C48">
      <w:pPr>
        <w:pStyle w:val="ListBullet"/>
      </w:pPr>
      <w:r w:rsidRPr="00F22C48">
        <w:t>estimate and calculate performance costs</w:t>
      </w:r>
    </w:p>
    <w:p w:rsidR="00000000" w:rsidRPr="00F22C48" w:rsidP="00F22C48">
      <w:pPr>
        <w:pStyle w:val="ListBullet"/>
      </w:pPr>
      <w:r w:rsidRPr="00F22C48">
        <w:t>assist in identifying risks associated with the safety and financial viability of a perfor</w:t>
      </w:r>
      <w:r w:rsidRPr="00F22C48">
        <w:t>mance</w:t>
      </w:r>
    </w:p>
    <w:p w:rsidR="00000000" w:rsidRPr="00F22C48" w:rsidP="00F22C48">
      <w:pPr>
        <w:pStyle w:val="ListBullet"/>
      </w:pPr>
      <w:r w:rsidRPr="00F22C48">
        <w:t>maintain records of potential venues and booking documentation.</w:t>
      </w:r>
    </w:p>
    <w:p w:rsidR="00000000" w:rsidRPr="00F22C48" w:rsidP="00F22C48">
      <w:pPr>
        <w:pStyle w:val="BodyText"/>
      </w:pPr>
    </w:p>
    <w:p w:rsidR="00000000" w:rsidRPr="00F22C48" w:rsidP="006147C2">
      <w:pPr>
        <w:pStyle w:val="BodyText"/>
      </w:pPr>
      <w:r w:rsidRPr="00F22C48">
        <w:t>Note: If a specific volume or frequency is not stated, then evidence must be provided at least once.</w:t>
      </w:r>
    </w:p>
    <w:p w:rsidR="00000000" w:rsidRPr="00F22C48" w:rsidP="00F22C48">
      <w:pPr>
        <w:pStyle w:val="Heading1"/>
      </w:pPr>
      <w:bookmarkStart w:id="3" w:name="O_787746"/>
      <w:bookmarkEnd w:id="3"/>
      <w:r w:rsidRPr="00F22C48">
        <w:t>Knowledge Evidence</w:t>
      </w:r>
    </w:p>
    <w:p w:rsidR="00000000" w:rsidRPr="00F22C48" w:rsidP="006147C2">
      <w:pPr>
        <w:pStyle w:val="BodyText"/>
      </w:pPr>
      <w:r w:rsidRPr="00F22C48">
        <w:t>To complete the unit requirements safely and effectively, the individual must:</w:t>
      </w:r>
    </w:p>
    <w:p w:rsidR="00000000" w:rsidRPr="00F22C48" w:rsidP="00F22C48">
      <w:pPr>
        <w:pStyle w:val="ListBullet"/>
      </w:pPr>
      <w:r w:rsidRPr="00F22C48">
        <w:t>explain the factors used to identify the market position of potential venues</w:t>
      </w:r>
    </w:p>
    <w:p w:rsidR="00000000" w:rsidRPr="00F22C48" w:rsidP="00F22C48">
      <w:pPr>
        <w:pStyle w:val="ListBullet"/>
      </w:pPr>
      <w:r w:rsidRPr="00F22C48">
        <w:t>list and briefly describe suitable sources of information about venues</w:t>
      </w:r>
    </w:p>
    <w:p w:rsidR="00000000" w:rsidRPr="00F22C48" w:rsidP="00F22C48">
      <w:pPr>
        <w:pStyle w:val="ListBullet"/>
      </w:pPr>
      <w:r w:rsidRPr="00F22C48">
        <w:t xml:space="preserve">explain a range of specific </w:t>
      </w:r>
      <w:r w:rsidRPr="00F22C48">
        <w:t>needs of individuals to consider when choosing a venue</w:t>
      </w:r>
    </w:p>
    <w:p w:rsidR="00000000" w:rsidRPr="00F22C48" w:rsidP="00F22C48">
      <w:pPr>
        <w:pStyle w:val="ListBullet"/>
      </w:pPr>
      <w:r w:rsidRPr="00F22C48">
        <w:t>outline basic risk analysis principles as applied to safety and financial viability of performances</w:t>
      </w:r>
    </w:p>
    <w:p w:rsidR="00000000" w:rsidRPr="00F22C48" w:rsidP="00F22C48">
      <w:pPr>
        <w:pStyle w:val="ListBullet"/>
      </w:pPr>
      <w:r w:rsidRPr="00F22C48">
        <w:t>describe compliance requirements of performance venues, including safety and security.</w:t>
      </w:r>
    </w:p>
    <w:p w:rsidR="00000000" w:rsidRPr="00F22C48" w:rsidP="00F22C48">
      <w:pPr>
        <w:pStyle w:val="AllowPageBreak"/>
      </w:pPr>
    </w:p>
    <w:p w:rsidR="00000000" w:rsidRPr="00F22C48" w:rsidP="00F22C48">
      <w:pPr>
        <w:pStyle w:val="Heading1"/>
      </w:pPr>
      <w:bookmarkStart w:id="4" w:name="O_787747"/>
      <w:bookmarkEnd w:id="4"/>
      <w:r w:rsidRPr="00F22C48">
        <w:t>Assessment Conditions</w:t>
      </w:r>
    </w:p>
    <w:p w:rsidR="00000000" w:rsidRPr="00F22C48" w:rsidP="006147C2">
      <w:pPr>
        <w:pStyle w:val="BodyText"/>
      </w:pPr>
      <w:r w:rsidRPr="00F22C48">
        <w:t>Assessment must be conducted in a safe environment where evidence gathered demonstrates consistent performance of typical activities experienced in creative arts industry environments. The assessment environment must include access</w:t>
      </w:r>
      <w:r w:rsidRPr="00F22C48">
        <w:t xml:space="preserve"> to: </w:t>
      </w:r>
    </w:p>
    <w:p w:rsidR="00000000" w:rsidRPr="00F22C48" w:rsidP="00F22C48">
      <w:pPr>
        <w:pStyle w:val="ListBullet"/>
      </w:pPr>
      <w:r w:rsidRPr="00F22C48">
        <w:t xml:space="preserve">information about venues </w:t>
      </w:r>
    </w:p>
    <w:p w:rsidR="00000000" w:rsidRPr="00F22C48" w:rsidP="00F22C48">
      <w:pPr>
        <w:pStyle w:val="ListBullet"/>
      </w:pPr>
      <w:r w:rsidRPr="00F22C48">
        <w:t>access to legislative and regulatory material about venue safety, security and licensing</w:t>
      </w:r>
    </w:p>
    <w:p w:rsidR="00000000" w:rsidRPr="00F22C48" w:rsidP="00F22C48">
      <w:pPr>
        <w:pStyle w:val="ListBullet"/>
      </w:pPr>
      <w:r w:rsidRPr="00F22C48">
        <w:t>interaction with others</w:t>
      </w:r>
    </w:p>
    <w:p w:rsidR="00000000" w:rsidRPr="00F22C48" w:rsidP="00F22C48">
      <w:pPr>
        <w:pStyle w:val="ListBullet"/>
      </w:pPr>
      <w:r w:rsidRPr="00F22C48">
        <w:t>case studies or, where possible, real situations.</w:t>
      </w:r>
    </w:p>
    <w:p w:rsidR="00000000" w:rsidRPr="00F22C48" w:rsidP="00F22C48">
      <w:pPr>
        <w:pStyle w:val="BodyText"/>
      </w:pPr>
    </w:p>
    <w:p w:rsidR="00000000" w:rsidRPr="00F22C48" w:rsidP="006147C2">
      <w:pPr>
        <w:pStyle w:val="BodyText"/>
      </w:pPr>
      <w:r w:rsidRPr="00F22C48">
        <w:t>Assessors of this unit must satisfy the requirements for as</w:t>
      </w:r>
      <w:r w:rsidRPr="00F22C48">
        <w:t>sessors in applicable vocational educational and training legislation, frameworks and/or standards.</w:t>
      </w:r>
    </w:p>
    <w:p w:rsidR="00000000" w:rsidRPr="00F22C48" w:rsidP="00F22C48">
      <w:pPr>
        <w:pStyle w:val="Heading1"/>
      </w:pPr>
      <w:bookmarkStart w:id="5" w:name="O_787750"/>
      <w:bookmarkEnd w:id="5"/>
      <w:r w:rsidRPr="00F22C48">
        <w:t>Links</w:t>
      </w:r>
    </w:p>
    <w:p w:rsidR="00000000" w:rsidRPr="00F22C48" w:rsidP="006147C2">
      <w:pPr>
        <w:pStyle w:val="BodyText"/>
      </w:pPr>
      <w:r w:rsidRPr="00F22C4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F773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22C48" w:rsidP="00F22C48"/>
    <w:sectPr w:rsidSect="00F22C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C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C48" w:rsidRPr="006147C2" w:rsidP="006147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C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7C2" w:rsidP="00F22C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47C2" w:rsidP="00F22C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47C2" w:rsidP="00F22C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C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7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C48" w:rsidRPr="006147C2" w:rsidP="006147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C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7C2" w:rsidRPr="002D2AF8" w:rsidP="00F22C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CUAADM302 Book performance venues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6147C2" w:rsidP="00F22C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88F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35C35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C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2C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2C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2C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2C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2C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2C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2C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2C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2C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2C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2C48"/>
  </w:style>
  <w:style w:type="character" w:customStyle="1" w:styleId="Heading1Char">
    <w:name w:val="Heading 1 Char"/>
    <w:basedOn w:val="DefaultParagraphFont"/>
    <w:link w:val="Heading1"/>
    <w:rsid w:val="00F22C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2C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2C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2C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2C48"/>
    <w:rPr>
      <w:b/>
      <w:spacing w:val="0"/>
    </w:rPr>
  </w:style>
  <w:style w:type="paragraph" w:customStyle="1" w:styleId="SuperHeading">
    <w:name w:val="SuperHeading"/>
    <w:basedOn w:val="Normal"/>
    <w:rsid w:val="00F22C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2C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2C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2C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2C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2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2C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2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2C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2C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2C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2C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2C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2C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2C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2C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2C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2C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2C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2C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2C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2C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2C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2C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2C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2C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2C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2C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2C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2C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2C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2C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2C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2C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2C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2C48"/>
    <w:rPr>
      <w:i/>
    </w:rPr>
  </w:style>
  <w:style w:type="paragraph" w:styleId="Caption">
    <w:name w:val="caption"/>
    <w:basedOn w:val="BodyText"/>
    <w:next w:val="Normal"/>
    <w:qFormat/>
    <w:rsid w:val="00F22C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2C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2C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2C48"/>
  </w:style>
  <w:style w:type="paragraph" w:styleId="TableofFigures">
    <w:name w:val="table of figures"/>
    <w:basedOn w:val="Normal"/>
    <w:next w:val="Normal"/>
    <w:semiHidden/>
    <w:rsid w:val="00F22C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2C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2C48"/>
    <w:rPr>
      <w:rFonts w:ascii="Wingdings" w:hAnsi="Wingdings"/>
    </w:rPr>
  </w:style>
  <w:style w:type="paragraph" w:customStyle="1" w:styleId="TableHeading">
    <w:name w:val="Table Heading"/>
    <w:basedOn w:val="HeadingBase"/>
    <w:rsid w:val="00F22C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2C48"/>
    <w:rPr>
      <w:color w:val="0033CC"/>
      <w:u w:val="none"/>
    </w:rPr>
  </w:style>
  <w:style w:type="paragraph" w:customStyle="1" w:styleId="BodyTextRight">
    <w:name w:val="Body Text Right"/>
    <w:basedOn w:val="BodyText"/>
    <w:rsid w:val="00F22C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2C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2C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2C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2C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2C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2C48"/>
    <w:rPr>
      <w:sz w:val="32"/>
    </w:rPr>
  </w:style>
  <w:style w:type="paragraph" w:customStyle="1" w:styleId="HeadingProcedure">
    <w:name w:val="Heading Procedure"/>
    <w:basedOn w:val="HeadingBase"/>
    <w:next w:val="Normal"/>
    <w:rsid w:val="00F22C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2C48"/>
    <w:pPr>
      <w:spacing w:before="60" w:after="60"/>
    </w:pPr>
  </w:style>
  <w:style w:type="paragraph" w:styleId="ListContinue">
    <w:name w:val="List Continue"/>
    <w:basedOn w:val="List"/>
    <w:rsid w:val="00F22C48"/>
    <w:pPr>
      <w:ind w:firstLine="0"/>
    </w:pPr>
  </w:style>
  <w:style w:type="paragraph" w:customStyle="1" w:styleId="ListNote">
    <w:name w:val="List Note"/>
    <w:basedOn w:val="List"/>
    <w:rsid w:val="00F22C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2C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2C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2C48"/>
    <w:rPr>
      <w:rFonts w:ascii="Courier New" w:hAnsi="Courier New"/>
    </w:rPr>
  </w:style>
  <w:style w:type="paragraph" w:customStyle="1" w:styleId="NoteBullet">
    <w:name w:val="Note Bullet"/>
    <w:basedOn w:val="Note"/>
    <w:rsid w:val="00F22C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2C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2C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2C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2C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2C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2C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2C48"/>
    <w:rPr>
      <w:b/>
      <w:smallCaps/>
    </w:rPr>
  </w:style>
  <w:style w:type="paragraph" w:customStyle="1" w:styleId="TableListNumber">
    <w:name w:val="Table List Number"/>
    <w:basedOn w:val="ListNumber"/>
    <w:rsid w:val="00F22C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2C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2C48"/>
    <w:pPr>
      <w:numPr>
        <w:numId w:val="8"/>
      </w:numPr>
    </w:pPr>
  </w:style>
  <w:style w:type="paragraph" w:customStyle="1" w:styleId="ListAlpha2">
    <w:name w:val="List Alpha 2"/>
    <w:basedOn w:val="List2"/>
    <w:rsid w:val="00F22C48"/>
    <w:pPr>
      <w:numPr>
        <w:numId w:val="7"/>
      </w:numPr>
    </w:pPr>
  </w:style>
  <w:style w:type="paragraph" w:styleId="List2">
    <w:name w:val="List 2"/>
    <w:basedOn w:val="BodyText"/>
    <w:rsid w:val="00F22C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2C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2C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2C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2C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2C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2C48"/>
    <w:pPr>
      <w:numPr>
        <w:numId w:val="3"/>
      </w:numPr>
    </w:pPr>
  </w:style>
  <w:style w:type="paragraph" w:styleId="ListContinue2">
    <w:name w:val="List Continue 2"/>
    <w:basedOn w:val="List2"/>
    <w:rsid w:val="00F22C48"/>
    <w:pPr>
      <w:ind w:firstLine="0"/>
    </w:pPr>
  </w:style>
  <w:style w:type="paragraph" w:styleId="ListContinue3">
    <w:name w:val="List Continue 3"/>
    <w:basedOn w:val="List3"/>
    <w:rsid w:val="00F22C48"/>
    <w:pPr>
      <w:ind w:left="1021" w:firstLine="0"/>
    </w:pPr>
  </w:style>
  <w:style w:type="paragraph" w:styleId="ListContinue4">
    <w:name w:val="List Continue 4"/>
    <w:basedOn w:val="List4"/>
    <w:rsid w:val="00F22C48"/>
    <w:pPr>
      <w:ind w:firstLine="0"/>
    </w:pPr>
  </w:style>
  <w:style w:type="paragraph" w:styleId="ListContinue5">
    <w:name w:val="List Continue 5"/>
    <w:basedOn w:val="List5"/>
    <w:rsid w:val="00F22C48"/>
    <w:pPr>
      <w:ind w:firstLine="0"/>
    </w:pPr>
  </w:style>
  <w:style w:type="paragraph" w:styleId="ListNumber3">
    <w:name w:val="List Number 3"/>
    <w:basedOn w:val="List3"/>
    <w:rsid w:val="00F22C48"/>
    <w:pPr>
      <w:numPr>
        <w:numId w:val="4"/>
      </w:numPr>
    </w:pPr>
  </w:style>
  <w:style w:type="paragraph" w:styleId="ListNumber4">
    <w:name w:val="List Number 4"/>
    <w:basedOn w:val="List4"/>
    <w:rsid w:val="00F22C48"/>
    <w:pPr>
      <w:numPr>
        <w:numId w:val="5"/>
      </w:numPr>
    </w:pPr>
  </w:style>
  <w:style w:type="paragraph" w:styleId="ListNumber5">
    <w:name w:val="List Number 5"/>
    <w:basedOn w:val="List5"/>
    <w:rsid w:val="00F22C48"/>
    <w:pPr>
      <w:numPr>
        <w:numId w:val="6"/>
      </w:numPr>
    </w:pPr>
  </w:style>
  <w:style w:type="paragraph" w:styleId="BlockText">
    <w:name w:val="Block Text"/>
    <w:basedOn w:val="Normal"/>
    <w:rsid w:val="00F22C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2C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2C48"/>
    <w:rPr>
      <w:sz w:val="16"/>
      <w:vertAlign w:val="superscript"/>
    </w:rPr>
  </w:style>
  <w:style w:type="character" w:customStyle="1" w:styleId="Symbols">
    <w:name w:val="Symbols"/>
    <w:basedOn w:val="DefaultParagraphFont"/>
    <w:rsid w:val="00F22C48"/>
    <w:rPr>
      <w:rFonts w:ascii="Symbol" w:hAnsi="Symbol"/>
    </w:rPr>
  </w:style>
  <w:style w:type="character" w:customStyle="1" w:styleId="MenuOptions">
    <w:name w:val="Menu Options"/>
    <w:basedOn w:val="DefaultParagraphFont"/>
    <w:rsid w:val="00F22C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2C48"/>
    <w:rPr>
      <w:b/>
    </w:rPr>
  </w:style>
  <w:style w:type="character" w:customStyle="1" w:styleId="Underlined">
    <w:name w:val="Underlined"/>
    <w:basedOn w:val="DefaultParagraphFont"/>
    <w:rsid w:val="00F22C48"/>
    <w:rPr>
      <w:u w:val="single"/>
    </w:rPr>
  </w:style>
  <w:style w:type="paragraph" w:customStyle="1" w:styleId="TableBodyTextRight">
    <w:name w:val="Table Body Text Right"/>
    <w:basedOn w:val="TableBodyText"/>
    <w:rsid w:val="00F22C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2C48"/>
    <w:rPr>
      <w:sz w:val="18"/>
    </w:rPr>
  </w:style>
  <w:style w:type="paragraph" w:customStyle="1" w:styleId="BodySmallRight">
    <w:name w:val="Body Small Right"/>
    <w:basedOn w:val="BodyTextRight"/>
    <w:rsid w:val="00F22C48"/>
    <w:rPr>
      <w:sz w:val="18"/>
      <w:szCs w:val="18"/>
    </w:rPr>
  </w:style>
  <w:style w:type="paragraph" w:customStyle="1" w:styleId="MarginEdition">
    <w:name w:val="Margin Edition"/>
    <w:basedOn w:val="MarginNote"/>
    <w:rsid w:val="00F22C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2C48"/>
    <w:rPr>
      <w:sz w:val="2"/>
      <w:szCs w:val="2"/>
    </w:rPr>
  </w:style>
  <w:style w:type="character" w:customStyle="1" w:styleId="Small">
    <w:name w:val="Small"/>
    <w:basedOn w:val="DefaultParagraphFont"/>
    <w:rsid w:val="00F22C48"/>
    <w:rPr>
      <w:sz w:val="16"/>
    </w:rPr>
  </w:style>
  <w:style w:type="paragraph" w:customStyle="1" w:styleId="WideTable">
    <w:name w:val="Wide Table"/>
    <w:basedOn w:val="Normal"/>
    <w:rsid w:val="00F22C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2C48"/>
  </w:style>
  <w:style w:type="paragraph" w:styleId="Quote">
    <w:name w:val="Quote"/>
    <w:basedOn w:val="Heading1"/>
    <w:link w:val="QuoteChar"/>
    <w:qFormat/>
    <w:rsid w:val="00F22C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2C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2C48"/>
    <w:pPr>
      <w:pageBreakBefore/>
    </w:pPr>
  </w:style>
  <w:style w:type="paragraph" w:customStyle="1" w:styleId="Border">
    <w:name w:val="Border"/>
    <w:basedOn w:val="Normal"/>
    <w:qFormat/>
    <w:rsid w:val="00F22C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2C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C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C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2C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2C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2C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2C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2C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2C48"/>
    <w:rPr>
      <w:u w:val="single"/>
    </w:rPr>
  </w:style>
  <w:style w:type="character" w:customStyle="1" w:styleId="BoldandItalics">
    <w:name w:val="Bold and Italics"/>
    <w:qFormat/>
    <w:rsid w:val="00F22C48"/>
    <w:rPr>
      <w:b/>
      <w:i/>
      <w:u w:val="none"/>
    </w:rPr>
  </w:style>
  <w:style w:type="paragraph" w:styleId="BalloonText">
    <w:name w:val="Balloon Text"/>
    <w:basedOn w:val="Normal"/>
    <w:link w:val="BalloonTextChar"/>
    <w:rsid w:val="00F22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C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2C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2C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2C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2C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2C48"/>
    <w:pPr>
      <w:spacing w:before="0" w:after="0"/>
    </w:pPr>
  </w:style>
  <w:style w:type="paragraph" w:customStyle="1" w:styleId="BodyTextBold">
    <w:name w:val="Body Text Bold"/>
    <w:basedOn w:val="BodyText"/>
    <w:qFormat/>
    <w:rsid w:val="00F22C48"/>
    <w:rPr>
      <w:b/>
    </w:rPr>
  </w:style>
  <w:style w:type="character" w:styleId="Hyperlink">
    <w:name w:val="Hyperlink"/>
    <w:basedOn w:val="DefaultParagraphFont"/>
    <w:uiPriority w:val="99"/>
    <w:unhideWhenUsed/>
    <w:rsid w:val="006147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1937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CUAADM302 Book performance venues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2019-02-21T10:26:00Z</dcterms:created>
  <dcterms:modified xsi:type="dcterms:W3CDTF">2019-02-21T10:26:00Z</dcterms:modified>
</cp:coreProperties>
</file>