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4162" w:rsidP="004C41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CUAACT411 Use acting techniques in performance</w:t>
      </w:r>
      <w:r>
        <w:fldChar w:fldCharType="end"/>
      </w:r>
    </w:p>
    <w:p w:rsidR="004C4162" w:rsidP="004C4162">
      <w:pPr>
        <w:pStyle w:val="Version"/>
        <w:sectPr w:rsidSect="00FD6E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6E99" w:rsidP="00FD6E99">
      <w:pPr>
        <w:pStyle w:val="SuperHeading"/>
      </w:pPr>
      <w:r w:rsidRPr="00FD6E99">
        <w:t>Assessment Requirements for CUAACT411 Use acting techniques in performance</w:t>
      </w:r>
    </w:p>
    <w:p w:rsidR="00000000" w:rsidRPr="00FD6E99" w:rsidP="00FD6E99">
      <w:pPr>
        <w:pStyle w:val="Heading1"/>
      </w:pPr>
      <w:bookmarkStart w:id="1" w:name="O_1145644"/>
      <w:bookmarkEnd w:id="1"/>
      <w:r w:rsidRPr="00FD6E9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D6E9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E99" w:rsidP="00FD6E99">
            <w:pPr>
              <w:pStyle w:val="BodyText"/>
            </w:pPr>
            <w:r w:rsidRPr="00FD6E9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99">
            <w:pPr>
              <w:pStyle w:val="BodyText"/>
              <w:rPr>
                <w:lang w:val="en-NZ"/>
              </w:rPr>
            </w:pPr>
            <w:r w:rsidRPr="00FD6E99">
              <w:rPr>
                <w:rStyle w:val="SpecialBold"/>
              </w:rPr>
              <w:t>Comments</w:t>
            </w:r>
          </w:p>
        </w:tc>
      </w:tr>
      <w:tr w:rsidTr="00FD6E9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99">
            <w:pPr>
              <w:pStyle w:val="BodyText"/>
              <w:rPr>
                <w:lang w:val="en-NZ"/>
              </w:rPr>
            </w:pPr>
            <w:r w:rsidRPr="00FD6E9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E99" w:rsidP="00FD6E99">
            <w:pPr>
              <w:pStyle w:val="BodyText"/>
            </w:pPr>
            <w:r w:rsidRPr="00FD6E99">
              <w:t>This version first released with CUA Creative Arts and Culture Training Package Version 5.0.</w:t>
            </w:r>
          </w:p>
        </w:tc>
      </w:tr>
    </w:tbl>
    <w:p w:rsidR="00000000" w:rsidRPr="00FD6E99" w:rsidP="00FD6E99">
      <w:pPr>
        <w:pStyle w:val="BodyText"/>
      </w:pPr>
    </w:p>
    <w:p w:rsidR="00000000" w:rsidRPr="00FD6E99" w:rsidP="00FD6E99">
      <w:pPr>
        <w:pStyle w:val="AllowPageBreak"/>
      </w:pPr>
    </w:p>
    <w:p w:rsidR="00000000" w:rsidRPr="00FD6E99" w:rsidP="00FD6E99">
      <w:pPr>
        <w:pStyle w:val="Heading1"/>
      </w:pPr>
      <w:bookmarkStart w:id="2" w:name="O_1145647"/>
      <w:bookmarkEnd w:id="2"/>
      <w:r w:rsidRPr="00FD6E99">
        <w:t>Performance Evidence</w:t>
      </w:r>
    </w:p>
    <w:p w:rsidR="00000000" w:rsidRPr="00FD6E99" w:rsidP="004C4162">
      <w:pPr>
        <w:pStyle w:val="BodyText"/>
      </w:pPr>
      <w:r w:rsidRPr="00FD6E99">
        <w:t>The candidate must demonstrate the ability to complete the tasks outlined in the elements, performance criteria and foundation skills of this unit, including evidence of the ability to:</w:t>
      </w:r>
    </w:p>
    <w:p w:rsidR="00000000" w:rsidRPr="00FD6E99" w:rsidP="00FD6E99">
      <w:pPr>
        <w:pStyle w:val="ListBullet"/>
      </w:pPr>
      <w:r w:rsidRPr="00FD6E99">
        <w:t>perform at least two different characte</w:t>
      </w:r>
      <w:r w:rsidRPr="00FD6E99">
        <w:t>r roles on separate occasions, demonstrating the use of acting and vocal techniques.</w:t>
      </w:r>
    </w:p>
    <w:p w:rsidR="00000000" w:rsidRPr="00FD6E99" w:rsidP="00FD6E99">
      <w:pPr>
        <w:pStyle w:val="List"/>
      </w:pPr>
    </w:p>
    <w:p w:rsidR="00000000" w:rsidRPr="00FD6E99" w:rsidP="004C4162">
      <w:pPr>
        <w:pStyle w:val="BodyText"/>
      </w:pPr>
      <w:r w:rsidRPr="00FD6E99">
        <w:t>In the course of the above, the candidate must:</w:t>
      </w:r>
    </w:p>
    <w:p w:rsidR="00000000" w:rsidRPr="00FD6E99" w:rsidP="00FD6E99">
      <w:pPr>
        <w:pStyle w:val="ListBullet"/>
      </w:pPr>
      <w:r w:rsidRPr="00FD6E99">
        <w:t>demonstrate the use of improvisation skills</w:t>
      </w:r>
    </w:p>
    <w:p w:rsidR="00000000" w:rsidRPr="00FD6E99" w:rsidP="00FD6E99">
      <w:pPr>
        <w:pStyle w:val="ListBullet"/>
      </w:pPr>
      <w:r w:rsidRPr="00FD6E99">
        <w:t>demonstrate use of make-up, hairstyles, costumes and props as required</w:t>
      </w:r>
    </w:p>
    <w:p w:rsidR="00000000" w:rsidRPr="00FD6E99" w:rsidP="00FD6E99">
      <w:pPr>
        <w:pStyle w:val="ListBullet"/>
      </w:pPr>
      <w:r w:rsidRPr="00FD6E99">
        <w:t>create a convincing character</w:t>
      </w:r>
    </w:p>
    <w:p w:rsidR="00000000" w:rsidRPr="00FD6E99" w:rsidP="00FD6E99">
      <w:pPr>
        <w:pStyle w:val="ListBullet"/>
      </w:pPr>
      <w:r w:rsidRPr="00FD6E99">
        <w:t>work collaboratively with other performers and required personnel during rehearsals and performance</w:t>
      </w:r>
    </w:p>
    <w:p w:rsidR="00000000" w:rsidRPr="00FD6E99" w:rsidP="00FD6E99">
      <w:pPr>
        <w:pStyle w:val="ListBullet"/>
      </w:pPr>
      <w:r w:rsidRPr="00FD6E99">
        <w:t>analyse and interpret texts for performance.</w:t>
      </w:r>
    </w:p>
    <w:p w:rsidR="00000000" w:rsidRPr="00FD6E99" w:rsidP="00FD6E99">
      <w:pPr>
        <w:pStyle w:val="AllowPageBreak"/>
      </w:pPr>
    </w:p>
    <w:p w:rsidR="00000000" w:rsidRPr="00FD6E99" w:rsidP="00FD6E99">
      <w:pPr>
        <w:pStyle w:val="Heading1"/>
      </w:pPr>
      <w:bookmarkStart w:id="3" w:name="O_1145646"/>
      <w:bookmarkEnd w:id="3"/>
      <w:r w:rsidRPr="00FD6E99">
        <w:t>Knowledge Evidence</w:t>
      </w:r>
    </w:p>
    <w:p w:rsidR="00000000" w:rsidRPr="00FD6E99" w:rsidP="004C4162">
      <w:pPr>
        <w:pStyle w:val="BodyText"/>
      </w:pPr>
      <w:r w:rsidRPr="00FD6E99">
        <w:t>The candidate must be able to demonstrate k</w:t>
      </w:r>
      <w:r w:rsidRPr="00FD6E99">
        <w:t xml:space="preserve">nowledge to complete the tasks outlined in the elements, performance criteria and foundation skills of this unit, including knowledge of: </w:t>
      </w:r>
    </w:p>
    <w:p w:rsidR="00000000" w:rsidRPr="00FD6E99" w:rsidP="00FD6E99">
      <w:pPr>
        <w:pStyle w:val="ListBullet"/>
      </w:pPr>
      <w:r w:rsidRPr="00FD6E99">
        <w:t>historical, social and cultural significance of drama and theatre</w:t>
      </w:r>
    </w:p>
    <w:p w:rsidR="00000000" w:rsidRPr="00FD6E99" w:rsidP="00FD6E99">
      <w:pPr>
        <w:pStyle w:val="ListBullet"/>
      </w:pPr>
      <w:r w:rsidRPr="00FD6E99">
        <w:t xml:space="preserve">historical and contemporary playwrights and their </w:t>
      </w:r>
      <w:r w:rsidRPr="00FD6E99">
        <w:t>texts</w:t>
      </w:r>
    </w:p>
    <w:p w:rsidR="00000000" w:rsidRPr="00FD6E99" w:rsidP="00FD6E99">
      <w:pPr>
        <w:pStyle w:val="ListBullet"/>
      </w:pPr>
      <w:r w:rsidRPr="00FD6E99">
        <w:t>health and safety requirements associated with acting performance</w:t>
      </w:r>
    </w:p>
    <w:p w:rsidR="00000000" w:rsidRPr="00FD6E99" w:rsidP="00FD6E99">
      <w:pPr>
        <w:pStyle w:val="ListBullet"/>
      </w:pPr>
      <w:r w:rsidRPr="00FD6E99">
        <w:t>stage and acting terminology</w:t>
      </w:r>
    </w:p>
    <w:p w:rsidR="00000000" w:rsidRPr="00FD6E99" w:rsidP="00FD6E99">
      <w:pPr>
        <w:pStyle w:val="ListBullet"/>
      </w:pPr>
      <w:r w:rsidRPr="00FD6E99">
        <w:t>key elements of performance in the context of acting</w:t>
      </w:r>
    </w:p>
    <w:p w:rsidR="00000000" w:rsidRPr="00FD6E99" w:rsidP="00FD6E99">
      <w:pPr>
        <w:pStyle w:val="ListBullet"/>
      </w:pPr>
      <w:r w:rsidRPr="00FD6E99">
        <w:t>principles of group dynamics in the context of acting in performance</w:t>
      </w:r>
    </w:p>
    <w:p w:rsidR="00000000" w:rsidRPr="00FD6E99" w:rsidP="00FD6E99">
      <w:pPr>
        <w:pStyle w:val="ListBullet"/>
      </w:pPr>
      <w:r w:rsidRPr="00FD6E99">
        <w:t>key acting principles and techniq</w:t>
      </w:r>
      <w:r w:rsidRPr="00FD6E99">
        <w:t>ues</w:t>
      </w:r>
    </w:p>
    <w:p w:rsidR="00000000" w:rsidRPr="00FD6E99" w:rsidP="00FD6E99">
      <w:pPr>
        <w:pStyle w:val="ListBullet"/>
      </w:pPr>
      <w:r w:rsidRPr="00FD6E99">
        <w:t>effect of different vocal techniques on audiences</w:t>
      </w:r>
    </w:p>
    <w:p w:rsidR="00000000" w:rsidRPr="00FD6E99" w:rsidP="00FD6E99">
      <w:pPr>
        <w:pStyle w:val="ListBullet"/>
      </w:pPr>
      <w:r w:rsidRPr="00FD6E99">
        <w:t>common theatre conventions</w:t>
      </w:r>
    </w:p>
    <w:p w:rsidR="00000000" w:rsidRPr="00FD6E99" w:rsidP="00FD6E99">
      <w:pPr>
        <w:pStyle w:val="ListBullet"/>
      </w:pPr>
      <w:r w:rsidRPr="00FD6E99">
        <w:t>relationship between performers and audiences</w:t>
      </w:r>
    </w:p>
    <w:p w:rsidR="00000000" w:rsidRPr="00FD6E99" w:rsidP="00FD6E99">
      <w:pPr>
        <w:pStyle w:val="ListBullet"/>
      </w:pPr>
      <w:r w:rsidRPr="00FD6E99">
        <w:t>strategies to respond to self-evaluation and feedback to improve acting and performance skills</w:t>
      </w:r>
    </w:p>
    <w:p w:rsidR="00000000" w:rsidRPr="00FD6E99" w:rsidP="00FD6E99">
      <w:pPr>
        <w:pStyle w:val="ListBullet"/>
      </w:pPr>
      <w:r w:rsidRPr="00FD6E99">
        <w:t xml:space="preserve">key factors impacting performers and performances, including: </w:t>
      </w:r>
    </w:p>
    <w:p w:rsidR="00000000" w:rsidRPr="00FD6E99" w:rsidP="00FD6E99">
      <w:pPr>
        <w:pStyle w:val="ListBullet2"/>
      </w:pPr>
      <w:r w:rsidRPr="00FD6E99">
        <w:t>kinaesthetic awareness</w:t>
      </w:r>
    </w:p>
    <w:p w:rsidR="00000000" w:rsidRPr="00FD6E99" w:rsidP="00FD6E99">
      <w:pPr>
        <w:pStyle w:val="ListBullet2"/>
      </w:pPr>
      <w:r w:rsidRPr="00FD6E99">
        <w:t>aspects of stagecraft</w:t>
      </w:r>
    </w:p>
    <w:p w:rsidR="00000000" w:rsidRPr="00FD6E99" w:rsidP="00FD6E99">
      <w:pPr>
        <w:pStyle w:val="ListBullet2"/>
      </w:pPr>
      <w:r w:rsidRPr="00FD6E99">
        <w:t>make-up, hairstyles, costumes and props.</w:t>
      </w:r>
    </w:p>
    <w:p w:rsidR="00000000" w:rsidRPr="00FD6E99" w:rsidP="00FD6E99">
      <w:pPr>
        <w:pStyle w:val="AllowPageBreak"/>
      </w:pPr>
    </w:p>
    <w:p w:rsidR="00000000" w:rsidRPr="00FD6E99" w:rsidP="00FD6E99">
      <w:pPr>
        <w:pStyle w:val="Heading1"/>
      </w:pPr>
      <w:bookmarkStart w:id="4" w:name="O_1145645"/>
      <w:bookmarkEnd w:id="4"/>
      <w:r w:rsidRPr="00FD6E99">
        <w:t>Assessment Conditions</w:t>
      </w:r>
    </w:p>
    <w:p w:rsidR="00000000" w:rsidRPr="00FD6E99" w:rsidP="004C4162">
      <w:pPr>
        <w:pStyle w:val="BodyText"/>
      </w:pPr>
      <w:r w:rsidRPr="00FD6E99">
        <w:t>Skills in this unit must be demonstrated in a workplace or simula</w:t>
      </w:r>
      <w:r w:rsidRPr="00FD6E99">
        <w:t xml:space="preserve">ted environment where the conditions are typical of those in a working environment in this industry. </w:t>
      </w:r>
    </w:p>
    <w:p w:rsidR="00000000" w:rsidRPr="00FD6E99" w:rsidP="004C4162">
      <w:pPr>
        <w:pStyle w:val="BodyText"/>
      </w:pPr>
      <w:r w:rsidRPr="00FD6E99">
        <w:t>This includes access to:</w:t>
      </w:r>
    </w:p>
    <w:p w:rsidR="00000000" w:rsidRPr="00FD6E99" w:rsidP="00FD6E99">
      <w:pPr>
        <w:pStyle w:val="ListBullet"/>
      </w:pPr>
      <w:r w:rsidRPr="00FD6E99">
        <w:t>rehearsal and performance venues, such as studios, theatre spaces and outdoor settings</w:t>
      </w:r>
    </w:p>
    <w:p w:rsidR="00000000" w:rsidRPr="00FD6E99" w:rsidP="00FD6E99">
      <w:pPr>
        <w:pStyle w:val="ListBullet"/>
      </w:pPr>
      <w:r w:rsidRPr="00FD6E99">
        <w:t>resources and equipment required to demon</w:t>
      </w:r>
      <w:r w:rsidRPr="00FD6E99">
        <w:t>strate the performance evidence</w:t>
      </w:r>
    </w:p>
    <w:p w:rsidR="00000000" w:rsidRPr="00FD6E99" w:rsidP="00FD6E99">
      <w:pPr>
        <w:pStyle w:val="ListBullet"/>
      </w:pPr>
      <w:r w:rsidRPr="00FD6E99">
        <w:t>interaction with others required to demonstrate the performance evidence.</w:t>
      </w:r>
    </w:p>
    <w:p w:rsidR="00000000" w:rsidRPr="00FD6E99" w:rsidP="00FD6E99">
      <w:pPr>
        <w:pStyle w:val="List"/>
      </w:pPr>
    </w:p>
    <w:p w:rsidR="00000000" w:rsidRPr="00FD6E99" w:rsidP="004C4162">
      <w:pPr>
        <w:pStyle w:val="BodyText"/>
      </w:pPr>
      <w:r w:rsidRPr="00FD6E99">
        <w:t>Assessors of this unit must satisfy the requirements for assessors in applicable vocational education and training legislation, frameworks and/or standards.</w:t>
      </w:r>
    </w:p>
    <w:p w:rsidR="00000000" w:rsidRPr="00FD6E99" w:rsidP="00FD6E99">
      <w:pPr>
        <w:pStyle w:val="Heading1"/>
      </w:pPr>
      <w:bookmarkStart w:id="5" w:name="O_1145643"/>
      <w:bookmarkEnd w:id="5"/>
      <w:r w:rsidRPr="00FD6E99">
        <w:t>Links</w:t>
      </w:r>
    </w:p>
    <w:p w:rsidR="00000000" w:rsidRPr="00FD6E99" w:rsidP="004C4162">
      <w:pPr>
        <w:pStyle w:val="BodyText"/>
      </w:pPr>
      <w:r w:rsidRPr="00FD6E9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62ED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D6E99" w:rsidP="00FD6E99"/>
    <w:sectPr w:rsidSect="00FD6E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E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E99" w:rsidRPr="004C4162" w:rsidP="004C41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E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162" w:rsidP="00FD6E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4162" w:rsidP="00FD6E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C4162" w:rsidP="00FD6E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E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1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6E99" w:rsidRPr="004C4162" w:rsidP="004C41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E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162" w:rsidRPr="002D2AF8" w:rsidP="00FD6E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CUAACT411 Use acting techniques in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C4162" w:rsidP="00FD6E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B09B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5646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1259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E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6E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6E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6E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6E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6E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6E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6E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6E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6E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6E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6E99"/>
  </w:style>
  <w:style w:type="character" w:customStyle="1" w:styleId="Heading1Char">
    <w:name w:val="Heading 1 Char"/>
    <w:basedOn w:val="DefaultParagraphFont"/>
    <w:link w:val="Heading1"/>
    <w:rsid w:val="00FD6E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6E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6E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6E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6E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6E99"/>
    <w:rPr>
      <w:b/>
      <w:spacing w:val="0"/>
    </w:rPr>
  </w:style>
  <w:style w:type="paragraph" w:styleId="ListBullet2">
    <w:name w:val="List Bullet 2"/>
    <w:basedOn w:val="List2"/>
    <w:rsid w:val="00FD6E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6E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6E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6E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6E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6E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6E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6E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6E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6E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6E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6E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6E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6E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6E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6E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6E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6E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6E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6E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6E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6E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6E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6E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6E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6E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6E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6E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6E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6E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6E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6E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6E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6E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6E99"/>
    <w:rPr>
      <w:i/>
    </w:rPr>
  </w:style>
  <w:style w:type="paragraph" w:styleId="Caption">
    <w:name w:val="caption"/>
    <w:basedOn w:val="BodyText"/>
    <w:next w:val="Normal"/>
    <w:qFormat/>
    <w:rsid w:val="00FD6E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6E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6E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6E99"/>
  </w:style>
  <w:style w:type="paragraph" w:styleId="TableofFigures">
    <w:name w:val="table of figures"/>
    <w:basedOn w:val="Normal"/>
    <w:next w:val="Normal"/>
    <w:semiHidden/>
    <w:rsid w:val="00FD6E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6E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6E99"/>
    <w:rPr>
      <w:rFonts w:ascii="Wingdings" w:hAnsi="Wingdings"/>
    </w:rPr>
  </w:style>
  <w:style w:type="paragraph" w:customStyle="1" w:styleId="TableHeading">
    <w:name w:val="Table Heading"/>
    <w:basedOn w:val="HeadingBase"/>
    <w:rsid w:val="00FD6E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6E99"/>
    <w:rPr>
      <w:color w:val="0033CC"/>
      <w:u w:val="none"/>
    </w:rPr>
  </w:style>
  <w:style w:type="paragraph" w:customStyle="1" w:styleId="BodyTextRight">
    <w:name w:val="Body Text Right"/>
    <w:basedOn w:val="BodyText"/>
    <w:rsid w:val="00FD6E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6E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6E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6E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6E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6E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6E99"/>
    <w:rPr>
      <w:sz w:val="32"/>
    </w:rPr>
  </w:style>
  <w:style w:type="paragraph" w:customStyle="1" w:styleId="HeadingProcedure">
    <w:name w:val="Heading Procedure"/>
    <w:basedOn w:val="HeadingBase"/>
    <w:next w:val="Normal"/>
    <w:rsid w:val="00FD6E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6E99"/>
    <w:pPr>
      <w:spacing w:before="60" w:after="60"/>
    </w:pPr>
  </w:style>
  <w:style w:type="paragraph" w:styleId="ListContinue">
    <w:name w:val="List Continue"/>
    <w:basedOn w:val="List"/>
    <w:rsid w:val="00FD6E99"/>
    <w:pPr>
      <w:ind w:firstLine="0"/>
    </w:pPr>
  </w:style>
  <w:style w:type="paragraph" w:customStyle="1" w:styleId="ListNote">
    <w:name w:val="List Note"/>
    <w:basedOn w:val="List"/>
    <w:rsid w:val="00FD6E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6E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6E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6E99"/>
    <w:rPr>
      <w:rFonts w:ascii="Courier New" w:hAnsi="Courier New"/>
    </w:rPr>
  </w:style>
  <w:style w:type="paragraph" w:customStyle="1" w:styleId="NoteBullet">
    <w:name w:val="Note Bullet"/>
    <w:basedOn w:val="Note"/>
    <w:rsid w:val="00FD6E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6E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6E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6E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6E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6E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6E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6E99"/>
    <w:rPr>
      <w:b/>
      <w:smallCaps/>
    </w:rPr>
  </w:style>
  <w:style w:type="paragraph" w:customStyle="1" w:styleId="TableListNumber">
    <w:name w:val="Table List Number"/>
    <w:basedOn w:val="ListNumber"/>
    <w:rsid w:val="00FD6E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6E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6E99"/>
    <w:pPr>
      <w:numPr>
        <w:numId w:val="9"/>
      </w:numPr>
    </w:pPr>
  </w:style>
  <w:style w:type="paragraph" w:customStyle="1" w:styleId="ListAlpha2">
    <w:name w:val="List Alpha 2"/>
    <w:basedOn w:val="List2"/>
    <w:rsid w:val="00FD6E99"/>
    <w:pPr>
      <w:numPr>
        <w:numId w:val="8"/>
      </w:numPr>
    </w:pPr>
  </w:style>
  <w:style w:type="paragraph" w:styleId="List2">
    <w:name w:val="List 2"/>
    <w:basedOn w:val="BodyText"/>
    <w:rsid w:val="00FD6E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6E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6E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6E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6E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6E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6E99"/>
    <w:pPr>
      <w:numPr>
        <w:numId w:val="4"/>
      </w:numPr>
    </w:pPr>
  </w:style>
  <w:style w:type="paragraph" w:styleId="ListContinue2">
    <w:name w:val="List Continue 2"/>
    <w:basedOn w:val="List2"/>
    <w:rsid w:val="00FD6E99"/>
    <w:pPr>
      <w:ind w:firstLine="0"/>
    </w:pPr>
  </w:style>
  <w:style w:type="paragraph" w:styleId="ListContinue3">
    <w:name w:val="List Continue 3"/>
    <w:basedOn w:val="List3"/>
    <w:rsid w:val="00FD6E99"/>
    <w:pPr>
      <w:ind w:left="1021" w:firstLine="0"/>
    </w:pPr>
  </w:style>
  <w:style w:type="paragraph" w:styleId="ListContinue4">
    <w:name w:val="List Continue 4"/>
    <w:basedOn w:val="List4"/>
    <w:rsid w:val="00FD6E99"/>
    <w:pPr>
      <w:ind w:firstLine="0"/>
    </w:pPr>
  </w:style>
  <w:style w:type="paragraph" w:styleId="ListContinue5">
    <w:name w:val="List Continue 5"/>
    <w:basedOn w:val="List5"/>
    <w:rsid w:val="00FD6E99"/>
    <w:pPr>
      <w:ind w:firstLine="0"/>
    </w:pPr>
  </w:style>
  <w:style w:type="paragraph" w:styleId="ListNumber3">
    <w:name w:val="List Number 3"/>
    <w:basedOn w:val="List3"/>
    <w:rsid w:val="00FD6E99"/>
    <w:pPr>
      <w:numPr>
        <w:numId w:val="5"/>
      </w:numPr>
    </w:pPr>
  </w:style>
  <w:style w:type="paragraph" w:styleId="ListNumber4">
    <w:name w:val="List Number 4"/>
    <w:basedOn w:val="List4"/>
    <w:rsid w:val="00FD6E99"/>
    <w:pPr>
      <w:numPr>
        <w:numId w:val="6"/>
      </w:numPr>
    </w:pPr>
  </w:style>
  <w:style w:type="paragraph" w:styleId="ListNumber5">
    <w:name w:val="List Number 5"/>
    <w:basedOn w:val="List5"/>
    <w:rsid w:val="00FD6E99"/>
    <w:pPr>
      <w:numPr>
        <w:numId w:val="7"/>
      </w:numPr>
    </w:pPr>
  </w:style>
  <w:style w:type="paragraph" w:styleId="BlockText">
    <w:name w:val="Block Text"/>
    <w:basedOn w:val="Normal"/>
    <w:rsid w:val="00FD6E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6E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6E99"/>
    <w:rPr>
      <w:sz w:val="16"/>
      <w:vertAlign w:val="superscript"/>
    </w:rPr>
  </w:style>
  <w:style w:type="character" w:customStyle="1" w:styleId="Symbols">
    <w:name w:val="Symbols"/>
    <w:basedOn w:val="DefaultParagraphFont"/>
    <w:rsid w:val="00FD6E99"/>
    <w:rPr>
      <w:rFonts w:ascii="Symbol" w:hAnsi="Symbol"/>
    </w:rPr>
  </w:style>
  <w:style w:type="character" w:customStyle="1" w:styleId="MenuOptions">
    <w:name w:val="Menu Options"/>
    <w:basedOn w:val="DefaultParagraphFont"/>
    <w:rsid w:val="00FD6E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6E99"/>
    <w:rPr>
      <w:b/>
    </w:rPr>
  </w:style>
  <w:style w:type="character" w:customStyle="1" w:styleId="Underlined">
    <w:name w:val="Underlined"/>
    <w:basedOn w:val="DefaultParagraphFont"/>
    <w:rsid w:val="00FD6E99"/>
    <w:rPr>
      <w:u w:val="single"/>
    </w:rPr>
  </w:style>
  <w:style w:type="paragraph" w:customStyle="1" w:styleId="TableBodyTextRight">
    <w:name w:val="Table Body Text Right"/>
    <w:basedOn w:val="TableBodyText"/>
    <w:rsid w:val="00FD6E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6E99"/>
    <w:rPr>
      <w:sz w:val="18"/>
    </w:rPr>
  </w:style>
  <w:style w:type="paragraph" w:customStyle="1" w:styleId="BodySmallRight">
    <w:name w:val="Body Small Right"/>
    <w:basedOn w:val="BodyTextRight"/>
    <w:rsid w:val="00FD6E99"/>
    <w:rPr>
      <w:sz w:val="18"/>
      <w:szCs w:val="18"/>
    </w:rPr>
  </w:style>
  <w:style w:type="paragraph" w:customStyle="1" w:styleId="MarginEdition">
    <w:name w:val="Margin Edition"/>
    <w:basedOn w:val="MarginNote"/>
    <w:rsid w:val="00FD6E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6E99"/>
    <w:rPr>
      <w:sz w:val="2"/>
      <w:szCs w:val="2"/>
    </w:rPr>
  </w:style>
  <w:style w:type="character" w:customStyle="1" w:styleId="Small">
    <w:name w:val="Small"/>
    <w:basedOn w:val="DefaultParagraphFont"/>
    <w:rsid w:val="00FD6E99"/>
    <w:rPr>
      <w:sz w:val="16"/>
    </w:rPr>
  </w:style>
  <w:style w:type="paragraph" w:customStyle="1" w:styleId="WideTable">
    <w:name w:val="Wide Table"/>
    <w:basedOn w:val="Normal"/>
    <w:rsid w:val="00FD6E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6E99"/>
  </w:style>
  <w:style w:type="paragraph" w:styleId="Quote">
    <w:name w:val="Quote"/>
    <w:basedOn w:val="Heading1"/>
    <w:link w:val="QuoteChar"/>
    <w:qFormat/>
    <w:rsid w:val="00FD6E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6E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6E99"/>
    <w:pPr>
      <w:pageBreakBefore/>
    </w:pPr>
  </w:style>
  <w:style w:type="paragraph" w:customStyle="1" w:styleId="Border">
    <w:name w:val="Border"/>
    <w:basedOn w:val="Normal"/>
    <w:qFormat/>
    <w:rsid w:val="00FD6E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6E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E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E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6E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6E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6E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6E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6E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6E99"/>
    <w:rPr>
      <w:u w:val="single"/>
    </w:rPr>
  </w:style>
  <w:style w:type="character" w:customStyle="1" w:styleId="BoldandItalics">
    <w:name w:val="Bold and Italics"/>
    <w:qFormat/>
    <w:rsid w:val="00FD6E99"/>
    <w:rPr>
      <w:b/>
      <w:i/>
      <w:u w:val="none"/>
    </w:rPr>
  </w:style>
  <w:style w:type="paragraph" w:styleId="BalloonText">
    <w:name w:val="Balloon Text"/>
    <w:basedOn w:val="Normal"/>
    <w:link w:val="BalloonTextChar"/>
    <w:rsid w:val="00FD6E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6E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6E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6E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6E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6E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6E99"/>
    <w:pPr>
      <w:spacing w:before="0" w:after="0"/>
    </w:pPr>
  </w:style>
  <w:style w:type="paragraph" w:customStyle="1" w:styleId="BodyTextBold">
    <w:name w:val="Body Text Bold"/>
    <w:basedOn w:val="BodyText"/>
    <w:qFormat/>
    <w:rsid w:val="00FD6E99"/>
    <w:rPr>
      <w:b/>
    </w:rPr>
  </w:style>
  <w:style w:type="character" w:styleId="Hyperlink">
    <w:name w:val="Hyperlink"/>
    <w:basedOn w:val="DefaultParagraphFont"/>
    <w:uiPriority w:val="99"/>
    <w:unhideWhenUsed/>
    <w:rsid w:val="004C41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2472</Characters>
  <Application>Microsoft Office Word</Application>
  <DocSecurity>0</DocSecurity>
  <Lines>66</Lines>
  <Paragraphs>51</Paragraphs>
  <ScaleCrop>false</ScaleCrop>
  <Company>Author-it Software Corporation Ltd.</Company>
  <LinksUpToDate>false</LinksUpToDate>
  <CharactersWithSpaces>2798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CUAACT411 Use acting techniques in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2022-10-19T12:57:00Z</dcterms:created>
  <dcterms:modified xsi:type="dcterms:W3CDTF">2022-10-19T12:57:00Z</dcterms:modified>
</cp:coreProperties>
</file>