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EA7" w:rsidP="00831EA7">
      <w:pPr>
        <w:pStyle w:val="Title"/>
      </w:pPr>
      <w:r>
        <w:fldChar w:fldCharType="begin"/>
      </w:r>
      <w:r>
        <w:instrText xml:space="preserve"> TITLE   \* MERGEFORMAT </w:instrText>
      </w:r>
      <w:r>
        <w:fldChar w:fldCharType="separate"/>
      </w:r>
      <w:r>
        <w:t>CUAACT402 Develop acting techniques for musical theatre</w:t>
      </w:r>
      <w:r>
        <w:fldChar w:fldCharType="end"/>
      </w:r>
    </w:p>
    <w:p w:rsidR="00831EA7" w:rsidP="00831EA7">
      <w:pPr>
        <w:pStyle w:val="Version"/>
        <w:sectPr w:rsidSect="002B0D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0D2C" w:rsidP="002B0D2C">
      <w:pPr>
        <w:pStyle w:val="SuperHeading"/>
      </w:pPr>
      <w:r w:rsidRPr="002B0D2C">
        <w:t>CUAACT402 Develop acting techniques for musical theatre</w:t>
      </w:r>
    </w:p>
    <w:p w:rsidR="00000000" w:rsidRPr="002B0D2C" w:rsidP="002B0D2C">
      <w:pPr>
        <w:pStyle w:val="Heading1"/>
      </w:pPr>
      <w:bookmarkStart w:id="1" w:name="O_799646"/>
      <w:bookmarkEnd w:id="1"/>
      <w:r w:rsidRPr="002B0D2C">
        <w:t>Modification History</w:t>
      </w:r>
    </w:p>
    <w:tbl>
      <w:tblPr>
        <w:tblW w:w="0" w:type="auto"/>
        <w:tblLayout w:type="fixed"/>
        <w:tblCellMar>
          <w:left w:w="62" w:type="dxa"/>
          <w:right w:w="62" w:type="dxa"/>
        </w:tblCellMar>
        <w:tblLook w:val="0000"/>
      </w:tblPr>
      <w:tblGrid>
        <w:gridCol w:w="3091"/>
        <w:gridCol w:w="5873"/>
      </w:tblGrid>
      <w:tr w:rsidTr="002B0D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D2C" w:rsidP="002B0D2C">
            <w:pPr>
              <w:pStyle w:val="BodyText"/>
            </w:pPr>
            <w:r w:rsidRPr="002B0D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D2C">
            <w:pPr>
              <w:pStyle w:val="BodyText"/>
              <w:rPr>
                <w:lang w:val="en-NZ"/>
              </w:rPr>
            </w:pPr>
            <w:r w:rsidRPr="002B0D2C">
              <w:rPr>
                <w:rStyle w:val="SpecialBold"/>
              </w:rPr>
              <w:t>Comments</w:t>
            </w:r>
          </w:p>
        </w:tc>
      </w:tr>
      <w:tr w:rsidTr="002B0D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D2C">
            <w:pPr>
              <w:pStyle w:val="BodyText"/>
              <w:rPr>
                <w:lang w:val="en-NZ"/>
              </w:rPr>
            </w:pPr>
            <w:r w:rsidRPr="002B0D2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D2C">
            <w:pPr>
              <w:pStyle w:val="BodyText"/>
              <w:rPr>
                <w:lang w:val="en-NZ"/>
              </w:rPr>
            </w:pPr>
            <w:r w:rsidRPr="002B0D2C">
              <w:t>This version released with CUA Creative Arts and Culture Training Package version 2.0. Updated assessment conditions section. Updated modification history section to reflect changed name of t</w:t>
            </w:r>
            <w:r w:rsidRPr="002B0D2C">
              <w:t>raining package.</w:t>
            </w:r>
          </w:p>
        </w:tc>
      </w:tr>
      <w:tr w:rsidTr="002B0D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D2C">
            <w:pPr>
              <w:pStyle w:val="BodyText"/>
              <w:rPr>
                <w:lang w:val="en-NZ"/>
              </w:rPr>
            </w:pPr>
            <w:r w:rsidRPr="002B0D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D2C" w:rsidP="002B0D2C">
            <w:pPr>
              <w:pStyle w:val="BodyText"/>
            </w:pPr>
            <w:r w:rsidRPr="002B0D2C">
              <w:t>This version first released with CUA Creative Arts and Culture Training Package Version 1.0.</w:t>
            </w:r>
          </w:p>
        </w:tc>
      </w:tr>
    </w:tbl>
    <w:p w:rsidR="00000000" w:rsidRPr="002B0D2C" w:rsidP="002B0D2C">
      <w:pPr>
        <w:pStyle w:val="BodyText"/>
      </w:pPr>
    </w:p>
    <w:p w:rsidR="00000000" w:rsidRPr="002B0D2C" w:rsidP="002B0D2C">
      <w:pPr>
        <w:pStyle w:val="AllowPageBreak"/>
      </w:pPr>
    </w:p>
    <w:p w:rsidR="00000000" w:rsidRPr="002B0D2C" w:rsidP="002B0D2C">
      <w:pPr>
        <w:pStyle w:val="Heading1"/>
      </w:pPr>
      <w:bookmarkStart w:id="2" w:name="O_799645"/>
      <w:bookmarkEnd w:id="2"/>
      <w:r w:rsidRPr="002B0D2C">
        <w:t>Application</w:t>
      </w:r>
    </w:p>
    <w:p w:rsidR="00000000" w:rsidRPr="002B0D2C" w:rsidP="00831EA7">
      <w:pPr>
        <w:pStyle w:val="BodyText"/>
      </w:pPr>
      <w:r w:rsidRPr="002B0D2C">
        <w:t>This unit describes the performance outcomes, skills and knowledge required to develop techniques for ap</w:t>
      </w:r>
      <w:r w:rsidRPr="002B0D2C">
        <w:t>plying acting skills, such as characterisation, improvisation and observation to musical theatre roles. In this context performers are also required to sing and dance, which adds an extra dimension to the acting skills required.</w:t>
      </w:r>
    </w:p>
    <w:p w:rsidR="00000000" w:rsidRPr="002B0D2C" w:rsidP="00831EA7">
      <w:pPr>
        <w:pStyle w:val="BodyText"/>
      </w:pPr>
      <w:r w:rsidRPr="002B0D2C">
        <w:t xml:space="preserve">At this level supervision </w:t>
      </w:r>
      <w:r w:rsidRPr="002B0D2C">
        <w:t>and guidance are provided during practice sessions. However, individuals are expected to work independently on experimenting with ways to sustain a role and convey complexity of meaning by integrating vocal and movement skills.</w:t>
      </w:r>
    </w:p>
    <w:p w:rsidR="00000000" w:rsidRPr="002B0D2C" w:rsidP="00831EA7">
      <w:pPr>
        <w:pStyle w:val="BodyText"/>
      </w:pPr>
      <w:r w:rsidRPr="002B0D2C">
        <w:t>No licensing, legislative o</w:t>
      </w:r>
      <w:r w:rsidRPr="002B0D2C">
        <w:t>r certification requirements apply to this unit at the time of publication.</w:t>
      </w:r>
    </w:p>
    <w:p w:rsidR="00000000" w:rsidRPr="002B0D2C" w:rsidP="002B0D2C">
      <w:pPr>
        <w:pStyle w:val="Heading1"/>
      </w:pPr>
      <w:bookmarkStart w:id="3" w:name="O_799644"/>
      <w:bookmarkEnd w:id="3"/>
      <w:r w:rsidRPr="002B0D2C">
        <w:t>Unit Sector</w:t>
      </w:r>
    </w:p>
    <w:p w:rsidR="00000000" w:rsidRPr="002B0D2C" w:rsidP="00831EA7">
      <w:pPr>
        <w:pStyle w:val="BodyText"/>
      </w:pPr>
      <w:r w:rsidRPr="002B0D2C">
        <w:t>Performing arts - acting</w:t>
      </w:r>
    </w:p>
    <w:p w:rsidR="00000000" w:rsidRPr="002B0D2C" w:rsidP="002B0D2C">
      <w:pPr>
        <w:pStyle w:val="Heading1"/>
      </w:pPr>
      <w:bookmarkStart w:id="4" w:name="O_799643"/>
      <w:bookmarkEnd w:id="4"/>
      <w:r w:rsidRPr="002B0D2C">
        <w:t>Elements and Performance Criteria</w:t>
      </w:r>
    </w:p>
    <w:tbl>
      <w:tblPr>
        <w:tblW w:w="0" w:type="auto"/>
        <w:tblLayout w:type="fixed"/>
        <w:tblCellMar>
          <w:left w:w="62" w:type="dxa"/>
          <w:right w:w="62" w:type="dxa"/>
        </w:tblCellMar>
        <w:tblLook w:val="0000"/>
      </w:tblPr>
      <w:tblGrid>
        <w:gridCol w:w="2430"/>
        <w:gridCol w:w="6570"/>
      </w:tblGrid>
      <w:tr w:rsidTr="002B0D2C">
        <w:tblPrEx>
          <w:tblW w:w="0" w:type="auto"/>
          <w:tblLayout w:type="fixed"/>
          <w:tblCellMar>
            <w:left w:w="62" w:type="dxa"/>
            <w:right w:w="62" w:type="dxa"/>
          </w:tblCellMar>
          <w:tblLook w:val="0000"/>
        </w:tblPrEx>
        <w:trPr>
          <w:trHeight w:val="2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BodyText"/>
            </w:pPr>
            <w:r w:rsidRPr="002B0D2C">
              <w:rPr>
                <w:rStyle w:val="SpecialBold"/>
              </w:rPr>
              <w:t>Elements</w:t>
            </w:r>
          </w:p>
          <w:p w:rsidR="00000000" w:rsidRPr="002B0D2C" w:rsidP="002B0D2C">
            <w:pPr>
              <w:pStyle w:val="BodyText"/>
            </w:pPr>
            <w:r w:rsidRPr="002B0D2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BodyText"/>
            </w:pPr>
            <w:r w:rsidRPr="002B0D2C">
              <w:rPr>
                <w:rStyle w:val="SpecialBold"/>
              </w:rPr>
              <w:t>Performance Criteria</w:t>
            </w:r>
          </w:p>
          <w:p w:rsidR="00000000" w:rsidP="002B0D2C">
            <w:pPr>
              <w:pStyle w:val="BodyText"/>
              <w:rPr>
                <w:lang w:val="en-NZ"/>
              </w:rPr>
            </w:pPr>
            <w:r w:rsidRPr="002B0D2C">
              <w:rPr>
                <w:rStyle w:val="Emphasis"/>
              </w:rPr>
              <w:t>Performance criteria describe the performance needed to demonstrate achievement of the element.</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1. Develop warm-up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BodyText"/>
            </w:pPr>
            <w:r w:rsidRPr="002B0D2C">
              <w:t>1.1 In consultation with appropriate personnel, analyse aspects of the human voice, especially those relevant to performers</w:t>
            </w:r>
          </w:p>
          <w:p w:rsidR="00000000" w:rsidRPr="002B0D2C" w:rsidP="002B0D2C">
            <w:pPr>
              <w:pStyle w:val="BodyText"/>
            </w:pPr>
            <w:r w:rsidRPr="002B0D2C">
              <w:t>1.2 A</w:t>
            </w:r>
            <w:r w:rsidRPr="002B0D2C">
              <w:t>nalyse problems that could limit movement and physical expression, or cause injury</w:t>
            </w:r>
          </w:p>
          <w:p w:rsidR="00000000" w:rsidRPr="002B0D2C" w:rsidP="002B0D2C">
            <w:pPr>
              <w:pStyle w:val="BodyText"/>
            </w:pPr>
            <w:r w:rsidRPr="002B0D2C">
              <w:t>1.3 In consultation with appropriate personnel, discuss ways to avoid physical and vocal problems and strategies for addressing problems if they arise</w:t>
            </w:r>
          </w:p>
          <w:p w:rsidR="00000000" w:rsidRPr="002B0D2C" w:rsidP="002B0D2C">
            <w:pPr>
              <w:pStyle w:val="BodyText"/>
            </w:pPr>
            <w:r w:rsidRPr="002B0D2C">
              <w:t xml:space="preserve">1.4 Perform vocal and </w:t>
            </w:r>
            <w:r w:rsidRPr="002B0D2C">
              <w:t>physical warm-up procedures in preparation for performance activities</w:t>
            </w:r>
          </w:p>
          <w:p w:rsidR="00000000" w:rsidP="002B0D2C">
            <w:pPr>
              <w:pStyle w:val="BodyText"/>
              <w:rPr>
                <w:lang w:val="en-NZ"/>
              </w:rPr>
            </w:pPr>
            <w:r w:rsidRPr="002B0D2C">
              <w:t>1.5 Strengthen and expand vocal and physical technique through regular exercises</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2. Extend acting techniques relevant to musical theatre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BodyText"/>
            </w:pPr>
            <w:r w:rsidRPr="002B0D2C">
              <w:t>2.1 Discuss the process for developing a clear a</w:t>
            </w:r>
            <w:r w:rsidRPr="002B0D2C">
              <w:t>pproach to characterisation</w:t>
            </w:r>
          </w:p>
          <w:p w:rsidR="00000000" w:rsidRPr="002B0D2C" w:rsidP="002B0D2C">
            <w:pPr>
              <w:pStyle w:val="BodyText"/>
            </w:pPr>
            <w:r w:rsidRPr="002B0D2C">
              <w:t>2.2 Analyse scripts to develop character, relationship and actions to suit the circumstances of scenes</w:t>
            </w:r>
          </w:p>
          <w:p w:rsidR="00000000" w:rsidRPr="002B0D2C" w:rsidP="002B0D2C">
            <w:pPr>
              <w:pStyle w:val="BodyText"/>
            </w:pPr>
            <w:r w:rsidRPr="002B0D2C">
              <w:t>2.3 Experiment with bringing characte</w:t>
            </w:r>
            <w:r w:rsidRPr="002B0D2C">
              <w:t>rs to life for audiences by exploring comic and dramatic techniques appropriate to a range of musical theatre styles</w:t>
            </w:r>
          </w:p>
          <w:p w:rsidR="00000000" w:rsidRPr="002B0D2C" w:rsidP="002B0D2C">
            <w:pPr>
              <w:pStyle w:val="BodyText"/>
            </w:pPr>
            <w:r w:rsidRPr="002B0D2C">
              <w:t>2.4 Develop techniques for conveying emotion and storylines through song, moving from spoken to sung voice, and speaking and singing in a r</w:t>
            </w:r>
            <w:r w:rsidRPr="002B0D2C">
              <w:t>ange of accents</w:t>
            </w:r>
          </w:p>
          <w:p w:rsidR="00000000" w:rsidRPr="002B0D2C" w:rsidP="002B0D2C">
            <w:pPr>
              <w:pStyle w:val="BodyText"/>
            </w:pPr>
            <w:r w:rsidRPr="002B0D2C">
              <w:t>2.5 Develop a range of vocal techniques to perform scenes, in character, that include scripted monologues, duologues with a partner, and songs</w:t>
            </w:r>
          </w:p>
          <w:p w:rsidR="00000000" w:rsidRPr="002B0D2C" w:rsidP="002B0D2C">
            <w:pPr>
              <w:pStyle w:val="BodyText"/>
            </w:pPr>
            <w:r w:rsidRPr="002B0D2C">
              <w:t>2.6 Experiment with improvisation, alone and with a partner, as a way of bringing characters to l</w:t>
            </w:r>
            <w:r w:rsidRPr="002B0D2C">
              <w:t>ife</w:t>
            </w:r>
          </w:p>
          <w:p w:rsidR="00000000" w:rsidRPr="002B0D2C" w:rsidP="002B0D2C">
            <w:pPr>
              <w:pStyle w:val="BodyText"/>
            </w:pPr>
            <w:r w:rsidRPr="002B0D2C">
              <w:t>2.7 Apply and practise memory retention skills for retaining lyrics and lines of dialogue</w:t>
            </w:r>
          </w:p>
          <w:p w:rsidR="00000000" w:rsidP="002B0D2C">
            <w:pPr>
              <w:pStyle w:val="BodyText"/>
              <w:rPr>
                <w:lang w:val="en-NZ"/>
              </w:rPr>
            </w:pPr>
            <w:r w:rsidRPr="002B0D2C">
              <w:t>2.8 Determine the expressiveness and range of emotion needed to meet the requirements of characters, scenes and texts</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3. Maintain expertise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BodyText"/>
            </w:pPr>
            <w:r w:rsidRPr="002B0D2C">
              <w:t>3.1 Practise and refi</w:t>
            </w:r>
            <w:r w:rsidRPr="002B0D2C">
              <w:t>ne acting techniques relevant to musical theatre</w:t>
            </w:r>
          </w:p>
          <w:p w:rsidR="00000000" w:rsidRPr="002B0D2C" w:rsidP="002B0D2C">
            <w:pPr>
              <w:pStyle w:val="BodyText"/>
            </w:pPr>
            <w:r w:rsidRPr="002B0D2C">
              <w:t>3.2 Maintain and update knowledge of musical theatre trends, stagecraft, and production protocols and procedures</w:t>
            </w:r>
          </w:p>
          <w:p w:rsidR="00000000" w:rsidRPr="002B0D2C" w:rsidP="002B0D2C">
            <w:pPr>
              <w:pStyle w:val="BodyText"/>
            </w:pPr>
            <w:r w:rsidRPr="002B0D2C">
              <w:t>3.3 Use feedback from others to improve own acting skills</w:t>
            </w:r>
          </w:p>
          <w:p w:rsidR="00000000" w:rsidRPr="002B0D2C" w:rsidP="002B0D2C">
            <w:pPr>
              <w:pStyle w:val="BodyText"/>
            </w:pPr>
            <w:r w:rsidRPr="002B0D2C">
              <w:t>3.4 Regularly view performances by i</w:t>
            </w:r>
            <w:r w:rsidRPr="002B0D2C">
              <w:t>ndustry practitioners as a way of sourcing new ideas, identifying trends, maintaining motivation, and improving own technique</w:t>
            </w:r>
          </w:p>
        </w:tc>
      </w:tr>
    </w:tbl>
    <w:p w:rsidR="00000000" w:rsidRPr="002B0D2C" w:rsidP="002B0D2C">
      <w:pPr>
        <w:pStyle w:val="BodyText"/>
      </w:pPr>
    </w:p>
    <w:p w:rsidR="00000000" w:rsidRPr="002B0D2C" w:rsidP="002B0D2C">
      <w:pPr>
        <w:pStyle w:val="AllowPageBreak"/>
      </w:pPr>
    </w:p>
    <w:p w:rsidR="00000000" w:rsidRPr="002B0D2C" w:rsidP="002B0D2C">
      <w:pPr>
        <w:pStyle w:val="Heading1"/>
      </w:pPr>
      <w:bookmarkStart w:id="5" w:name="O_799642"/>
      <w:bookmarkEnd w:id="5"/>
      <w:r w:rsidRPr="002B0D2C">
        <w:t>Foundation Skills</w:t>
      </w:r>
    </w:p>
    <w:p w:rsidR="00000000" w:rsidRPr="00831EA7" w:rsidP="00831EA7">
      <w:pPr>
        <w:pStyle w:val="BodyText"/>
        <w:rPr>
          <w:i/>
        </w:rPr>
      </w:pPr>
      <w:r w:rsidRPr="00831EA7">
        <w:rPr>
          <w:rStyle w:val="Emphasis"/>
        </w:rPr>
        <w:t>This section describes language, literacy, numeracy and employment skills incorporated in the</w:t>
      </w:r>
      <w:r w:rsidRPr="00831EA7">
        <w:rPr>
          <w:rStyle w:val="Emphasis"/>
        </w:rPr>
        <w:t xml:space="preserv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BodyText"/>
            </w:pPr>
            <w:r w:rsidRPr="002B0D2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BodyText"/>
            </w:pPr>
            <w:r w:rsidRPr="002B0D2C">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rPr>
                <w:rStyle w:val="SpecialBold"/>
              </w:rPr>
              <w:t>Description</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1.1, 3.3, 3.4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ListBullet"/>
            </w:pPr>
            <w:r w:rsidRPr="002B0D2C">
              <w:t>Seeks the views and opinions of others to develop own understanding and refine own techniques</w:t>
            </w:r>
          </w:p>
          <w:p w:rsidR="00000000" w:rsidP="002B0D2C">
            <w:pPr>
              <w:pStyle w:val="ListBullet"/>
              <w:rPr>
                <w:lang w:val="en-NZ"/>
              </w:rPr>
            </w:pPr>
            <w:r w:rsidRPr="002B0D2C">
              <w:t>Observes industry practitioners, sources new ideas and identifies trends, and applies to own techniques</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2.2, 2.8, 3.2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ListBullet"/>
              <w:rPr>
                <w:lang w:val="en-NZ"/>
              </w:rPr>
            </w:pPr>
            <w:r w:rsidRPr="002B0D2C">
              <w:t xml:space="preserve">Obtains information relevant to working in musical theatre from written sources </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1.1, 1.3, 2.1, 2.4, 2.5, 2.</w:t>
            </w:r>
            <w:r w:rsidRPr="002B0D2C">
              <w:t>6, 2.7, 3.3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ListBullet"/>
            </w:pPr>
            <w:r w:rsidRPr="002B0D2C">
              <w:t>Obtains information by listening and questioning</w:t>
            </w:r>
          </w:p>
          <w:p w:rsidR="00000000" w:rsidRPr="002B0D2C" w:rsidP="002B0D2C">
            <w:pPr>
              <w:pStyle w:val="ListBullet"/>
            </w:pPr>
            <w:r w:rsidRPr="002B0D2C">
              <w:t>Discusses ideas and solutions</w:t>
            </w:r>
          </w:p>
          <w:p w:rsidR="00000000" w:rsidP="002B0D2C">
            <w:pPr>
              <w:pStyle w:val="ListBullet"/>
              <w:rPr>
                <w:lang w:val="en-NZ"/>
              </w:rPr>
            </w:pPr>
            <w:r w:rsidRPr="002B0D2C">
              <w:t>Uses tone of voice, vocabulary and other verbal and non-verbal strategies to convey emotions and intentions in speech and song</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1.1, 1.2, 1.3, 1.4, 1.5, 2.1, 2.2, 2.3, 2.4, 2.5, 2.6, 2.7, 2.8, 2.9, 3.1, 3.2, 3.3, 3.4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ListBullet"/>
            </w:pPr>
            <w:r w:rsidRPr="002B0D2C">
              <w:t>Develops relevant skills and knowledge</w:t>
            </w:r>
          </w:p>
          <w:p w:rsidR="00000000" w:rsidRPr="002B0D2C" w:rsidP="002B0D2C">
            <w:pPr>
              <w:pStyle w:val="ListBullet"/>
            </w:pPr>
            <w:r w:rsidRPr="002B0D2C">
              <w:t>Applies safe movement and vocal practice</w:t>
            </w:r>
          </w:p>
          <w:p w:rsidR="00000000" w:rsidP="002B0D2C">
            <w:pPr>
              <w:pStyle w:val="ListBullet"/>
              <w:rPr>
                <w:lang w:val="en-NZ"/>
              </w:rPr>
            </w:pPr>
            <w:r w:rsidRPr="002B0D2C">
              <w:t>Takes responsibility for own professional development</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 xml:space="preserve">1.1, 1.3, </w:t>
            </w:r>
            <w:r w:rsidRPr="002B0D2C">
              <w:t>2.1, 2.7, 3.3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ListBullet"/>
            </w:pPr>
            <w:r w:rsidRPr="002B0D2C">
              <w:t>Uses a range of acting techniques to convey meaning of scripts and lyrics</w:t>
            </w:r>
          </w:p>
          <w:p w:rsidR="00000000" w:rsidP="002B0D2C">
            <w:pPr>
              <w:pStyle w:val="ListBullet"/>
              <w:rPr>
                <w:lang w:val="en-NZ"/>
              </w:rPr>
            </w:pPr>
            <w:r w:rsidRPr="002B0D2C">
              <w:t>Works collaboratively on developing and improving characterisation and acting techniques and safe vocal practice</w:t>
            </w:r>
          </w:p>
        </w:tc>
      </w:tr>
      <w:tr w:rsidTr="002B0D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2C">
            <w:pPr>
              <w:pStyle w:val="BodyText"/>
              <w:rPr>
                <w:lang w:val="en-NZ"/>
              </w:rPr>
            </w:pPr>
            <w:r w:rsidRPr="002B0D2C">
              <w:t xml:space="preserve">1.2, 1.3, 1.4, 1.5, 2.2, 2.6, 3.1, </w:t>
            </w:r>
            <w:r w:rsidRPr="002B0D2C">
              <w:t>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2C" w:rsidP="002B0D2C">
            <w:pPr>
              <w:pStyle w:val="ListBullet"/>
            </w:pPr>
            <w:r w:rsidRPr="002B0D2C">
              <w:t>Allows adequate time for vocal and physical warm-up procedures in advance of acting activities</w:t>
            </w:r>
          </w:p>
          <w:p w:rsidR="00000000" w:rsidRPr="002B0D2C" w:rsidP="002B0D2C">
            <w:pPr>
              <w:pStyle w:val="ListBullet"/>
            </w:pPr>
            <w:r w:rsidRPr="002B0D2C">
              <w:t>Implements ways to minimise the risk of problems related to inappropriate vocal use or physical movement</w:t>
            </w:r>
          </w:p>
          <w:p w:rsidR="00000000" w:rsidRPr="002B0D2C" w:rsidP="002B0D2C">
            <w:pPr>
              <w:pStyle w:val="ListBullet"/>
            </w:pPr>
            <w:r w:rsidRPr="002B0D2C">
              <w:t>Works creatively on developing techniques for bringing characters to life</w:t>
            </w:r>
          </w:p>
          <w:p w:rsidR="00000000" w:rsidRPr="002B0D2C" w:rsidP="002B0D2C">
            <w:pPr>
              <w:pStyle w:val="ListBullet"/>
            </w:pPr>
            <w:r w:rsidRPr="002B0D2C">
              <w:t>Experiments with a range of acting techniques and styles relevant to performing in musical theatre productions</w:t>
            </w:r>
          </w:p>
          <w:p w:rsidR="00000000" w:rsidRPr="002B0D2C" w:rsidP="002B0D2C">
            <w:pPr>
              <w:pStyle w:val="ListBullet"/>
            </w:pPr>
            <w:r w:rsidRPr="002B0D2C">
              <w:t xml:space="preserve">Uses the internet as a source of information </w:t>
            </w:r>
          </w:p>
        </w:tc>
      </w:tr>
    </w:tbl>
    <w:p w:rsidR="00000000" w:rsidRPr="002B0D2C" w:rsidP="002B0D2C">
      <w:pPr>
        <w:pStyle w:val="BodyText"/>
      </w:pPr>
    </w:p>
    <w:p w:rsidR="00000000" w:rsidRPr="002B0D2C" w:rsidP="002B0D2C">
      <w:pPr>
        <w:pStyle w:val="AllowPageBreak"/>
      </w:pPr>
    </w:p>
    <w:p w:rsidR="00000000" w:rsidRPr="002B0D2C" w:rsidP="002B0D2C">
      <w:pPr>
        <w:pStyle w:val="Heading1"/>
      </w:pPr>
      <w:bookmarkStart w:id="6" w:name="O_799641"/>
      <w:bookmarkEnd w:id="6"/>
      <w:r w:rsidRPr="002B0D2C">
        <w:t>Unit M</w:t>
      </w:r>
      <w:r w:rsidRPr="002B0D2C">
        <w:t>apping Information</w:t>
      </w:r>
    </w:p>
    <w:tbl>
      <w:tblPr>
        <w:tblW w:w="0" w:type="auto"/>
        <w:tblLayout w:type="fixed"/>
        <w:tblCellMar>
          <w:left w:w="62" w:type="dxa"/>
          <w:right w:w="62" w:type="dxa"/>
        </w:tblCellMar>
        <w:tblLook w:val="0000"/>
      </w:tblPr>
      <w:tblGrid>
        <w:gridCol w:w="2220"/>
        <w:gridCol w:w="2295"/>
        <w:gridCol w:w="2295"/>
        <w:gridCol w:w="2205"/>
      </w:tblGrid>
      <w:tr w:rsidTr="002B0D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D2C" w:rsidP="002B0D2C">
            <w:pPr>
              <w:pStyle w:val="BodyText"/>
            </w:pPr>
            <w:r w:rsidRPr="002B0D2C">
              <w:rPr>
                <w:rStyle w:val="SpecialBold"/>
              </w:rPr>
              <w:t xml:space="preserve">Code and title </w:t>
            </w:r>
          </w:p>
          <w:p w:rsidR="00000000" w:rsidRPr="002B0D2C" w:rsidP="002B0D2C">
            <w:pPr>
              <w:pStyle w:val="BodyText"/>
            </w:pPr>
            <w:r w:rsidRPr="002B0D2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D2C" w:rsidP="002B0D2C">
            <w:pPr>
              <w:pStyle w:val="BodyText"/>
            </w:pPr>
            <w:r w:rsidRPr="002B0D2C">
              <w:rPr>
                <w:rStyle w:val="SpecialBold"/>
              </w:rPr>
              <w:t>Code and title</w:t>
            </w:r>
          </w:p>
          <w:p w:rsidR="00000000" w:rsidRPr="002B0D2C" w:rsidP="002B0D2C">
            <w:pPr>
              <w:pStyle w:val="BodyText"/>
            </w:pPr>
            <w:r w:rsidRPr="002B0D2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D2C" w:rsidP="002B0D2C">
            <w:pPr>
              <w:pStyle w:val="BodyText"/>
            </w:pPr>
            <w:r w:rsidRPr="002B0D2C">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D2C">
            <w:pPr>
              <w:pStyle w:val="BodyText"/>
              <w:rPr>
                <w:lang w:val="en-NZ"/>
              </w:rPr>
            </w:pPr>
            <w:r w:rsidRPr="002B0D2C">
              <w:rPr>
                <w:rStyle w:val="SpecialBold"/>
              </w:rPr>
              <w:t>Equivalence status</w:t>
            </w:r>
          </w:p>
        </w:tc>
      </w:tr>
      <w:tr w:rsidTr="002B0D2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D2C">
            <w:pPr>
              <w:pStyle w:val="BodyText"/>
              <w:rPr>
                <w:lang w:val="en-NZ"/>
              </w:rPr>
            </w:pPr>
            <w:r w:rsidRPr="002B0D2C">
              <w:t>CUAACT402 Develop acting techniques for musical theatre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D2C" w:rsidP="002B0D2C">
            <w:pPr>
              <w:pStyle w:val="BodyText"/>
            </w:pPr>
            <w:r w:rsidRPr="002B0D2C">
              <w:t>CUAACT402 Develop acting techniques for musical theatre (Release 2)</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D2C">
            <w:pPr>
              <w:pStyle w:val="BodyText"/>
              <w:rPr>
                <w:lang w:val="en-NZ"/>
              </w:rPr>
            </w:pPr>
            <w:r w:rsidRPr="002B0D2C">
              <w:t>Updated assessment conditions section. Updated modification history section to reflect changed name of training package.</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D2C" w:rsidP="002B0D2C">
            <w:pPr>
              <w:pStyle w:val="BodyText"/>
            </w:pPr>
            <w:r w:rsidRPr="002B0D2C">
              <w:t>Equivalent unit</w:t>
            </w:r>
          </w:p>
        </w:tc>
      </w:tr>
    </w:tbl>
    <w:p w:rsidR="00000000" w:rsidRPr="002B0D2C" w:rsidP="002B0D2C">
      <w:pPr>
        <w:pStyle w:val="BodyText"/>
      </w:pPr>
    </w:p>
    <w:p w:rsidR="00000000" w:rsidRPr="002B0D2C" w:rsidP="002B0D2C">
      <w:pPr>
        <w:pStyle w:val="AllowPageBreak"/>
      </w:pPr>
    </w:p>
    <w:p w:rsidR="00000000" w:rsidRPr="002B0D2C" w:rsidP="002B0D2C">
      <w:pPr>
        <w:pStyle w:val="Heading1"/>
      </w:pPr>
      <w:bookmarkStart w:id="7" w:name="O_799647"/>
      <w:bookmarkEnd w:id="7"/>
      <w:r w:rsidRPr="002B0D2C">
        <w:t>Links</w:t>
      </w:r>
    </w:p>
    <w:p w:rsidR="00000000" w:rsidRPr="002B0D2C" w:rsidP="00831EA7">
      <w:pPr>
        <w:pStyle w:val="BodyText"/>
      </w:pPr>
      <w:r w:rsidRPr="002B0D2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6B3536">
        <w:rPr>
          <w:rStyle w:val="Hyperlink"/>
        </w:rPr>
        <w:t>https://vetnet.education.gov.au/Pages/TrainingDocs.aspx?q=1db201d9-4006-4430-839f-382ef6b803d5</w:t>
      </w:r>
      <w:r>
        <w:fldChar w:fldCharType="end"/>
      </w:r>
    </w:p>
    <w:p w:rsidR="00000000" w:rsidRPr="002B0D2C" w:rsidP="002B0D2C"/>
    <w:sectPr w:rsidSect="002B0D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2C" w:rsidRPr="00831EA7" w:rsidP="00831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7" w:rsidP="002B0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EA7" w:rsidP="002B0D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31EA7" w:rsidP="002B0D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D2C" w:rsidRPr="00831EA7" w:rsidP="00831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7" w:rsidRPr="002D2AF8" w:rsidP="002B0D2C">
    <w:pPr>
      <w:pStyle w:val="Header"/>
      <w:framePr w:wrap="around"/>
    </w:pPr>
    <w:r>
      <w:fldChar w:fldCharType="begin"/>
    </w:r>
    <w:r>
      <w:instrText xml:space="preserve"> TITLE   \* MERGEFORMAT </w:instrText>
    </w:r>
    <w:r>
      <w:fldChar w:fldCharType="separate"/>
    </w:r>
    <w:r>
      <w:t>CUAACT402 Develop acting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831EA7" w:rsidP="002B0D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DAE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861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D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D2C"/>
    <w:pPr>
      <w:spacing w:before="360" w:after="60"/>
      <w:outlineLvl w:val="0"/>
    </w:pPr>
    <w:rPr>
      <w:sz w:val="32"/>
    </w:rPr>
  </w:style>
  <w:style w:type="paragraph" w:styleId="Heading2">
    <w:name w:val="heading 2"/>
    <w:basedOn w:val="HeadingBase"/>
    <w:next w:val="BodyText"/>
    <w:link w:val="Heading2Char"/>
    <w:qFormat/>
    <w:rsid w:val="002B0D2C"/>
    <w:pPr>
      <w:keepLines/>
      <w:spacing w:before="240" w:after="120"/>
      <w:outlineLvl w:val="1"/>
    </w:pPr>
    <w:rPr>
      <w:sz w:val="28"/>
      <w:szCs w:val="40"/>
    </w:rPr>
  </w:style>
  <w:style w:type="paragraph" w:styleId="Heading3">
    <w:name w:val="heading 3"/>
    <w:basedOn w:val="HeadingBase"/>
    <w:next w:val="BodyText"/>
    <w:link w:val="Heading3Char"/>
    <w:qFormat/>
    <w:rsid w:val="002B0D2C"/>
    <w:pPr>
      <w:spacing w:before="180" w:after="120"/>
      <w:outlineLvl w:val="2"/>
    </w:pPr>
    <w:rPr>
      <w:spacing w:val="-10"/>
      <w:kern w:val="32"/>
    </w:rPr>
  </w:style>
  <w:style w:type="paragraph" w:styleId="Heading4">
    <w:name w:val="heading 4"/>
    <w:basedOn w:val="HeadingBase"/>
    <w:next w:val="BodyText"/>
    <w:link w:val="Heading4Char"/>
    <w:qFormat/>
    <w:rsid w:val="002B0D2C"/>
    <w:pPr>
      <w:spacing w:before="160" w:after="120"/>
      <w:outlineLvl w:val="3"/>
    </w:pPr>
    <w:rPr>
      <w:sz w:val="22"/>
    </w:rPr>
  </w:style>
  <w:style w:type="paragraph" w:styleId="Heading5">
    <w:name w:val="heading 5"/>
    <w:basedOn w:val="HeadingBase"/>
    <w:next w:val="Normal"/>
    <w:link w:val="Heading5Char"/>
    <w:qFormat/>
    <w:rsid w:val="002B0D2C"/>
    <w:pPr>
      <w:spacing w:before="80"/>
      <w:outlineLvl w:val="4"/>
    </w:pPr>
    <w:rPr>
      <w:color w:val="918585"/>
      <w:sz w:val="20"/>
    </w:rPr>
  </w:style>
  <w:style w:type="paragraph" w:styleId="Heading6">
    <w:name w:val="heading 6"/>
    <w:basedOn w:val="HeadingBase"/>
    <w:next w:val="Normal"/>
    <w:link w:val="Heading6Char"/>
    <w:qFormat/>
    <w:rsid w:val="002B0D2C"/>
    <w:pPr>
      <w:spacing w:before="60"/>
      <w:outlineLvl w:val="5"/>
    </w:pPr>
    <w:rPr>
      <w:color w:val="918585"/>
      <w:sz w:val="20"/>
    </w:rPr>
  </w:style>
  <w:style w:type="paragraph" w:styleId="Heading7">
    <w:name w:val="heading 7"/>
    <w:basedOn w:val="Normal"/>
    <w:next w:val="Normal"/>
    <w:link w:val="Heading7Char"/>
    <w:qFormat/>
    <w:rsid w:val="002B0D2C"/>
    <w:pPr>
      <w:ind w:left="720"/>
      <w:outlineLvl w:val="6"/>
    </w:pPr>
    <w:rPr>
      <w:i/>
    </w:rPr>
  </w:style>
  <w:style w:type="paragraph" w:styleId="Heading8">
    <w:name w:val="heading 8"/>
    <w:basedOn w:val="Normal"/>
    <w:next w:val="Normal"/>
    <w:link w:val="Heading8Char"/>
    <w:qFormat/>
    <w:rsid w:val="002B0D2C"/>
    <w:pPr>
      <w:ind w:left="720"/>
      <w:outlineLvl w:val="7"/>
    </w:pPr>
    <w:rPr>
      <w:i/>
    </w:rPr>
  </w:style>
  <w:style w:type="paragraph" w:styleId="Heading9">
    <w:name w:val="heading 9"/>
    <w:basedOn w:val="Normal"/>
    <w:next w:val="Normal"/>
    <w:link w:val="Heading9Char"/>
    <w:qFormat/>
    <w:rsid w:val="002B0D2C"/>
    <w:pPr>
      <w:ind w:left="720"/>
      <w:outlineLvl w:val="8"/>
    </w:pPr>
    <w:rPr>
      <w:i/>
    </w:rPr>
  </w:style>
  <w:style w:type="character" w:default="1" w:styleId="DefaultParagraphFont">
    <w:name w:val="Default Paragraph Font"/>
    <w:uiPriority w:val="1"/>
    <w:unhideWhenUsed/>
    <w:rsid w:val="002B0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D2C"/>
  </w:style>
  <w:style w:type="character" w:customStyle="1" w:styleId="Heading1Char">
    <w:name w:val="Heading 1 Char"/>
    <w:basedOn w:val="DefaultParagraphFont"/>
    <w:link w:val="Heading1"/>
    <w:rsid w:val="002B0D2C"/>
    <w:rPr>
      <w:rFonts w:ascii="Times New Roman" w:eastAsia="Times New Roman" w:hAnsi="Times New Roman" w:cs="Times New Roman"/>
      <w:b/>
      <w:sz w:val="32"/>
      <w:szCs w:val="20"/>
      <w:lang w:eastAsia="en-US"/>
    </w:rPr>
  </w:style>
  <w:style w:type="paragraph" w:styleId="BodyText">
    <w:name w:val="Body Text"/>
    <w:basedOn w:val="Normal"/>
    <w:link w:val="BodyTextChar"/>
    <w:rsid w:val="002B0D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D2C"/>
    <w:rPr>
      <w:rFonts w:ascii="Times New Roman" w:eastAsia="Times New Roman" w:hAnsi="Times New Roman" w:cs="Times New Roman"/>
      <w:sz w:val="24"/>
      <w:lang w:eastAsia="en-US"/>
    </w:rPr>
  </w:style>
  <w:style w:type="paragraph" w:styleId="ListBullet">
    <w:name w:val="List Bullet"/>
    <w:basedOn w:val="List"/>
    <w:rsid w:val="002B0D2C"/>
    <w:pPr>
      <w:numPr>
        <w:numId w:val="11"/>
      </w:numPr>
      <w:tabs>
        <w:tab w:val="clear" w:pos="340"/>
      </w:tabs>
      <w:spacing w:before="40" w:after="40"/>
    </w:pPr>
  </w:style>
  <w:style w:type="character" w:customStyle="1" w:styleId="SpecialBold">
    <w:name w:val="Special Bold"/>
    <w:basedOn w:val="DefaultParagraphFont"/>
    <w:rsid w:val="002B0D2C"/>
    <w:rPr>
      <w:b/>
      <w:spacing w:val="0"/>
    </w:rPr>
  </w:style>
  <w:style w:type="character" w:styleId="Emphasis">
    <w:name w:val="Emphasis"/>
    <w:basedOn w:val="DefaultParagraphFont"/>
    <w:qFormat/>
    <w:rsid w:val="002B0D2C"/>
    <w:rPr>
      <w:i/>
    </w:rPr>
  </w:style>
  <w:style w:type="paragraph" w:customStyle="1" w:styleId="SuperHeading">
    <w:name w:val="SuperHeading"/>
    <w:basedOn w:val="Normal"/>
    <w:rsid w:val="002B0D2C"/>
    <w:pPr>
      <w:spacing w:before="240" w:after="120"/>
      <w:outlineLvl w:val="0"/>
    </w:pPr>
    <w:rPr>
      <w:rFonts w:ascii="Times New Roman" w:hAnsi="Times New Roman"/>
      <w:b/>
      <w:sz w:val="32"/>
    </w:rPr>
  </w:style>
  <w:style w:type="paragraph" w:customStyle="1" w:styleId="AllowPageBreak">
    <w:name w:val="AllowPageBreak"/>
    <w:rsid w:val="002B0D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D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D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D2C"/>
    <w:rPr>
      <w:rFonts w:ascii="Courier New" w:eastAsia="Times New Roman" w:hAnsi="Courier New" w:cs="Times New Roman"/>
      <w:i/>
      <w:szCs w:val="20"/>
      <w:lang w:eastAsia="en-US"/>
    </w:rPr>
  </w:style>
  <w:style w:type="paragraph" w:customStyle="1" w:styleId="HeadingBase">
    <w:name w:val="Heading Base"/>
    <w:rsid w:val="002B0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D2C"/>
    <w:pPr>
      <w:tabs>
        <w:tab w:val="right" w:leader="dot" w:pos="9072"/>
      </w:tabs>
      <w:ind w:left="567"/>
    </w:pPr>
    <w:rPr>
      <w:szCs w:val="22"/>
    </w:rPr>
  </w:style>
  <w:style w:type="paragraph" w:customStyle="1" w:styleId="TOCBase">
    <w:name w:val="TOC Base"/>
    <w:rsid w:val="002B0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D2C"/>
    <w:pPr>
      <w:tabs>
        <w:tab w:val="right" w:leader="dot" w:pos="9072"/>
      </w:tabs>
      <w:spacing w:before="40" w:after="40"/>
      <w:ind w:left="284"/>
    </w:pPr>
    <w:rPr>
      <w:rFonts w:ascii="Times New Roman" w:hAnsi="Times New Roman"/>
    </w:rPr>
  </w:style>
  <w:style w:type="paragraph" w:styleId="TOC1">
    <w:name w:val="toc 1"/>
    <w:basedOn w:val="TOCBase"/>
    <w:next w:val="Normal"/>
    <w:rsid w:val="002B0D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D2C"/>
    <w:rPr>
      <w:rFonts w:ascii="Times New Roman" w:eastAsia="Times New Roman" w:hAnsi="Times New Roman" w:cs="Times New Roman"/>
      <w:sz w:val="16"/>
      <w:lang w:eastAsia="en-US"/>
    </w:rPr>
  </w:style>
  <w:style w:type="paragraph" w:styleId="Title">
    <w:name w:val="Title"/>
    <w:basedOn w:val="HeadingBase"/>
    <w:link w:val="TitleChar"/>
    <w:qFormat/>
    <w:rsid w:val="002B0D2C"/>
    <w:pPr>
      <w:spacing w:before="5040"/>
      <w:jc w:val="center"/>
    </w:pPr>
    <w:rPr>
      <w:sz w:val="48"/>
      <w:szCs w:val="72"/>
      <w:lang w:val="en-US"/>
    </w:rPr>
  </w:style>
  <w:style w:type="character" w:customStyle="1" w:styleId="TitleChar">
    <w:name w:val="Title Char"/>
    <w:basedOn w:val="DefaultParagraphFont"/>
    <w:link w:val="Title"/>
    <w:rsid w:val="002B0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D2C"/>
    <w:pPr>
      <w:tabs>
        <w:tab w:val="left" w:pos="3600"/>
        <w:tab w:val="left" w:pos="3958"/>
      </w:tabs>
    </w:pPr>
  </w:style>
  <w:style w:type="paragraph" w:styleId="List">
    <w:name w:val="List"/>
    <w:basedOn w:val="BodyText"/>
    <w:next w:val="BodyText"/>
    <w:rsid w:val="002B0D2C"/>
    <w:pPr>
      <w:tabs>
        <w:tab w:val="left" w:pos="340"/>
      </w:tabs>
      <w:spacing w:before="60" w:after="60"/>
      <w:ind w:left="340" w:hanging="340"/>
    </w:pPr>
  </w:style>
  <w:style w:type="paragraph" w:customStyle="1" w:styleId="Note">
    <w:name w:val="Note"/>
    <w:basedOn w:val="BodyText"/>
    <w:rsid w:val="002B0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D2C"/>
    <w:pPr>
      <w:framePr w:wrap="auto" w:hAnchor="text" w:y="6049"/>
    </w:pPr>
    <w:rPr>
      <w:color w:val="000000"/>
      <w:sz w:val="40"/>
    </w:rPr>
  </w:style>
  <w:style w:type="paragraph" w:customStyle="1" w:styleId="TOCTitle">
    <w:name w:val="TOCTitle"/>
    <w:basedOn w:val="Heading1"/>
    <w:rsid w:val="002B0D2C"/>
    <w:pPr>
      <w:spacing w:after="240"/>
      <w:jc w:val="center"/>
      <w:outlineLvl w:val="9"/>
    </w:pPr>
    <w:rPr>
      <w:caps/>
    </w:rPr>
  </w:style>
  <w:style w:type="paragraph" w:customStyle="1" w:styleId="Version">
    <w:name w:val="Version"/>
    <w:rsid w:val="002B0D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D2C"/>
    <w:pPr>
      <w:numPr>
        <w:numId w:val="12"/>
      </w:numPr>
      <w:tabs>
        <w:tab w:val="clear" w:pos="680"/>
      </w:tabs>
    </w:pPr>
  </w:style>
  <w:style w:type="paragraph" w:styleId="Index1">
    <w:name w:val="index 1"/>
    <w:basedOn w:val="Normal"/>
    <w:next w:val="Normal"/>
    <w:semiHidden/>
    <w:rsid w:val="002B0D2C"/>
    <w:pPr>
      <w:keepNext w:val="0"/>
      <w:tabs>
        <w:tab w:val="right" w:pos="4176"/>
      </w:tabs>
      <w:ind w:left="198" w:hanging="198"/>
    </w:pPr>
    <w:rPr>
      <w:rFonts w:ascii="Garamond" w:hAnsi="Garamond"/>
    </w:rPr>
  </w:style>
  <w:style w:type="paragraph" w:styleId="IndexHeading">
    <w:name w:val="index heading"/>
    <w:basedOn w:val="Normal"/>
    <w:next w:val="Index1"/>
    <w:semiHidden/>
    <w:rsid w:val="002B0D2C"/>
    <w:pPr>
      <w:spacing w:before="120" w:after="120"/>
    </w:pPr>
    <w:rPr>
      <w:rFonts w:ascii="Arial" w:hAnsi="Arial"/>
      <w:b/>
      <w:color w:val="918585"/>
      <w:sz w:val="24"/>
    </w:rPr>
  </w:style>
  <w:style w:type="paragraph" w:styleId="Header">
    <w:name w:val="header"/>
    <w:basedOn w:val="Normal"/>
    <w:link w:val="HeaderChar"/>
    <w:rsid w:val="002B0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D2C"/>
    <w:rPr>
      <w:rFonts w:ascii="Times New Roman" w:eastAsia="Times New Roman" w:hAnsi="Times New Roman" w:cs="Times New Roman"/>
      <w:sz w:val="16"/>
      <w:szCs w:val="20"/>
      <w:lang w:val="en-GB" w:eastAsia="en-US"/>
    </w:rPr>
  </w:style>
  <w:style w:type="paragraph" w:customStyle="1" w:styleId="Chapter">
    <w:name w:val="Chapter"/>
    <w:basedOn w:val="Normal"/>
    <w:rsid w:val="002B0D2C"/>
    <w:pPr>
      <w:spacing w:before="240"/>
    </w:pPr>
    <w:rPr>
      <w:rFonts w:ascii="Times New Roman" w:hAnsi="Times New Roman"/>
      <w:smallCaps/>
      <w:spacing w:val="80"/>
      <w:sz w:val="28"/>
    </w:rPr>
  </w:style>
  <w:style w:type="paragraph" w:customStyle="1" w:styleId="InChapter">
    <w:name w:val="InChapter"/>
    <w:basedOn w:val="Heading3"/>
    <w:rsid w:val="002B0D2C"/>
    <w:pPr>
      <w:spacing w:after="240"/>
      <w:outlineLvl w:val="9"/>
    </w:pPr>
    <w:rPr>
      <w:noProof/>
    </w:rPr>
  </w:style>
  <w:style w:type="paragraph" w:styleId="Index2">
    <w:name w:val="index 2"/>
    <w:basedOn w:val="Normal"/>
    <w:next w:val="Normal"/>
    <w:semiHidden/>
    <w:rsid w:val="002B0D2C"/>
    <w:pPr>
      <w:tabs>
        <w:tab w:val="right" w:pos="4176"/>
      </w:tabs>
      <w:ind w:left="568" w:hanging="284"/>
    </w:pPr>
    <w:rPr>
      <w:rFonts w:ascii="Garamond" w:hAnsi="Garamond"/>
    </w:rPr>
  </w:style>
  <w:style w:type="paragraph" w:customStyle="1" w:styleId="Byline">
    <w:name w:val="Byline"/>
    <w:rsid w:val="002B0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D2C"/>
    <w:pPr>
      <w:tabs>
        <w:tab w:val="clear" w:pos="3600"/>
        <w:tab w:val="clear" w:pos="3958"/>
      </w:tabs>
      <w:jc w:val="right"/>
    </w:pPr>
  </w:style>
  <w:style w:type="paragraph" w:styleId="Caption">
    <w:name w:val="caption"/>
    <w:basedOn w:val="BodyText"/>
    <w:next w:val="Normal"/>
    <w:qFormat/>
    <w:rsid w:val="002B0D2C"/>
    <w:pPr>
      <w:framePr w:w="2268" w:hSpace="181" w:vSpace="181" w:wrap="around" w:vAnchor="text" w:hAnchor="page" w:x="1135" w:y="285" w:anchorLock="1"/>
    </w:pPr>
    <w:rPr>
      <w:i/>
    </w:rPr>
  </w:style>
  <w:style w:type="paragraph" w:customStyle="1" w:styleId="MiniTOCTitle">
    <w:name w:val="MiniTOCTitle"/>
    <w:basedOn w:val="Heading4"/>
    <w:rsid w:val="002B0D2C"/>
    <w:pPr>
      <w:spacing w:before="240"/>
      <w:outlineLvl w:val="9"/>
    </w:pPr>
    <w:rPr>
      <w:noProof/>
      <w:sz w:val="24"/>
    </w:rPr>
  </w:style>
  <w:style w:type="paragraph" w:customStyle="1" w:styleId="MiniTOCItem">
    <w:name w:val="MiniTOCItem"/>
    <w:basedOn w:val="ListBullet"/>
    <w:rsid w:val="002B0D2C"/>
    <w:pPr>
      <w:numPr>
        <w:numId w:val="0"/>
      </w:numPr>
      <w:tabs>
        <w:tab w:val="right" w:leader="dot" w:pos="6521"/>
      </w:tabs>
      <w:spacing w:before="0" w:after="0"/>
    </w:pPr>
  </w:style>
  <w:style w:type="paragraph" w:customStyle="1" w:styleId="TOFTitle">
    <w:name w:val="TOFTitle"/>
    <w:basedOn w:val="TOCTitle"/>
    <w:rsid w:val="002B0D2C"/>
  </w:style>
  <w:style w:type="paragraph" w:styleId="TableofFigures">
    <w:name w:val="table of figures"/>
    <w:basedOn w:val="Normal"/>
    <w:next w:val="Normal"/>
    <w:semiHidden/>
    <w:rsid w:val="002B0D2C"/>
    <w:pPr>
      <w:tabs>
        <w:tab w:val="right" w:leader="dot" w:pos="9072"/>
      </w:tabs>
      <w:ind w:left="970" w:hanging="403"/>
    </w:pPr>
    <w:rPr>
      <w:rFonts w:ascii="Times New Roman" w:hAnsi="Times New Roman"/>
      <w:b/>
    </w:rPr>
  </w:style>
  <w:style w:type="paragraph" w:styleId="ListNumber">
    <w:name w:val="List Number"/>
    <w:basedOn w:val="List"/>
    <w:rsid w:val="002B0D2C"/>
    <w:pPr>
      <w:numPr>
        <w:numId w:val="14"/>
      </w:numPr>
      <w:tabs>
        <w:tab w:val="clear" w:pos="340"/>
      </w:tabs>
    </w:pPr>
  </w:style>
  <w:style w:type="character" w:customStyle="1" w:styleId="WingdingSymbols">
    <w:name w:val="Wingding Symbols"/>
    <w:rsid w:val="002B0D2C"/>
    <w:rPr>
      <w:rFonts w:ascii="Wingdings" w:hAnsi="Wingdings"/>
    </w:rPr>
  </w:style>
  <w:style w:type="paragraph" w:customStyle="1" w:styleId="TableHeading">
    <w:name w:val="Table Heading"/>
    <w:basedOn w:val="HeadingBase"/>
    <w:rsid w:val="002B0D2C"/>
    <w:pPr>
      <w:keepLines/>
      <w:pBdr>
        <w:bottom w:val="single" w:sz="6" w:space="1" w:color="918585"/>
      </w:pBdr>
      <w:spacing w:before="240"/>
    </w:pPr>
  </w:style>
  <w:style w:type="character" w:customStyle="1" w:styleId="HotSpot">
    <w:name w:val="HotSpot"/>
    <w:rsid w:val="002B0D2C"/>
    <w:rPr>
      <w:color w:val="0033CC"/>
      <w:u w:val="none"/>
    </w:rPr>
  </w:style>
  <w:style w:type="paragraph" w:customStyle="1" w:styleId="BodyTextRight">
    <w:name w:val="Body Text Right"/>
    <w:basedOn w:val="BodyText"/>
    <w:rsid w:val="002B0D2C"/>
    <w:pPr>
      <w:spacing w:before="0" w:after="0"/>
      <w:jc w:val="right"/>
    </w:pPr>
  </w:style>
  <w:style w:type="paragraph" w:styleId="Index3">
    <w:name w:val="index 3"/>
    <w:basedOn w:val="ListNumber2"/>
    <w:next w:val="Normal"/>
    <w:semiHidden/>
    <w:rsid w:val="002B0D2C"/>
    <w:pPr>
      <w:numPr>
        <w:numId w:val="0"/>
      </w:numPr>
      <w:tabs>
        <w:tab w:val="right" w:leader="dot" w:pos="4176"/>
      </w:tabs>
    </w:pPr>
  </w:style>
  <w:style w:type="paragraph" w:styleId="ListNumber2">
    <w:name w:val="List Number 2"/>
    <w:basedOn w:val="List2"/>
    <w:rsid w:val="002B0D2C"/>
    <w:pPr>
      <w:numPr>
        <w:numId w:val="9"/>
      </w:numPr>
      <w:tabs>
        <w:tab w:val="clear" w:pos="1060"/>
      </w:tabs>
    </w:pPr>
  </w:style>
  <w:style w:type="paragraph" w:customStyle="1" w:styleId="MarginNote">
    <w:name w:val="Margin Note"/>
    <w:basedOn w:val="BodyText"/>
    <w:rsid w:val="002B0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D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D2C"/>
    <w:rPr>
      <w:sz w:val="32"/>
    </w:rPr>
  </w:style>
  <w:style w:type="paragraph" w:customStyle="1" w:styleId="HeadingProcedure">
    <w:name w:val="Heading Procedure"/>
    <w:basedOn w:val="HeadingBase"/>
    <w:next w:val="Normal"/>
    <w:rsid w:val="002B0D2C"/>
    <w:pPr>
      <w:tabs>
        <w:tab w:val="left" w:pos="0"/>
      </w:tabs>
      <w:spacing w:before="120" w:after="60"/>
    </w:pPr>
    <w:rPr>
      <w:i/>
      <w:color w:val="918585"/>
      <w:sz w:val="22"/>
    </w:rPr>
  </w:style>
  <w:style w:type="paragraph" w:customStyle="1" w:styleId="TableBodyText">
    <w:name w:val="Table Body Text"/>
    <w:basedOn w:val="BodyText"/>
    <w:rsid w:val="002B0D2C"/>
    <w:pPr>
      <w:spacing w:before="60" w:after="60"/>
    </w:pPr>
  </w:style>
  <w:style w:type="paragraph" w:styleId="ListContinue">
    <w:name w:val="List Continue"/>
    <w:basedOn w:val="List"/>
    <w:rsid w:val="002B0D2C"/>
    <w:pPr>
      <w:ind w:firstLine="0"/>
    </w:pPr>
  </w:style>
  <w:style w:type="paragraph" w:customStyle="1" w:styleId="ListNote">
    <w:name w:val="List Note"/>
    <w:basedOn w:val="List"/>
    <w:rsid w:val="002B0D2C"/>
    <w:pPr>
      <w:pBdr>
        <w:top w:val="single" w:sz="6" w:space="2" w:color="918585"/>
        <w:bottom w:val="single" w:sz="6" w:space="2" w:color="918585"/>
      </w:pBdr>
      <w:tabs>
        <w:tab w:val="left" w:pos="1021"/>
      </w:tabs>
      <w:ind w:firstLine="0"/>
    </w:pPr>
  </w:style>
  <w:style w:type="paragraph" w:customStyle="1" w:styleId="Warning">
    <w:name w:val="Warning"/>
    <w:basedOn w:val="BodyText"/>
    <w:rsid w:val="002B0D2C"/>
    <w:pPr>
      <w:shd w:val="clear" w:color="auto" w:fill="D9D9D9"/>
      <w:tabs>
        <w:tab w:val="left" w:pos="992"/>
      </w:tabs>
      <w:ind w:left="119" w:right="119"/>
    </w:pPr>
    <w:rPr>
      <w:sz w:val="20"/>
    </w:rPr>
  </w:style>
  <w:style w:type="paragraph" w:customStyle="1" w:styleId="MarginIcons">
    <w:name w:val="Margin Icons"/>
    <w:basedOn w:val="BodyText"/>
    <w:rsid w:val="002B0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D2C"/>
    <w:rPr>
      <w:rFonts w:ascii="Courier New" w:hAnsi="Courier New"/>
    </w:rPr>
  </w:style>
  <w:style w:type="paragraph" w:customStyle="1" w:styleId="NoteBullet">
    <w:name w:val="Note Bullet"/>
    <w:basedOn w:val="Note"/>
    <w:rsid w:val="002B0D2C"/>
    <w:pPr>
      <w:tabs>
        <w:tab w:val="clear" w:pos="680"/>
      </w:tabs>
      <w:spacing w:before="60" w:after="60"/>
    </w:pPr>
  </w:style>
  <w:style w:type="paragraph" w:customStyle="1" w:styleId="SubHeading2">
    <w:name w:val="SubHeading2"/>
    <w:basedOn w:val="HeadingBase"/>
    <w:rsid w:val="002B0D2C"/>
    <w:pPr>
      <w:spacing w:before="240" w:after="60"/>
    </w:pPr>
    <w:rPr>
      <w:sz w:val="20"/>
    </w:rPr>
  </w:style>
  <w:style w:type="paragraph" w:customStyle="1" w:styleId="SubHeading1">
    <w:name w:val="SubHeading1"/>
    <w:basedOn w:val="HeadingBase"/>
    <w:rsid w:val="002B0D2C"/>
    <w:pPr>
      <w:spacing w:before="240" w:after="60"/>
    </w:pPr>
    <w:rPr>
      <w:color w:val="918585"/>
      <w:sz w:val="22"/>
    </w:rPr>
  </w:style>
  <w:style w:type="paragraph" w:customStyle="1" w:styleId="SideHeading">
    <w:name w:val="Side Heading"/>
    <w:basedOn w:val="HeadingBase"/>
    <w:rsid w:val="002B0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D2C"/>
    <w:pPr>
      <w:numPr>
        <w:numId w:val="10"/>
      </w:numPr>
    </w:pPr>
  </w:style>
  <w:style w:type="paragraph" w:styleId="PlainText">
    <w:name w:val="Plain Text"/>
    <w:basedOn w:val="Normal"/>
    <w:link w:val="PlainTextChar"/>
    <w:rsid w:val="002B0D2C"/>
    <w:rPr>
      <w:sz w:val="20"/>
    </w:rPr>
  </w:style>
  <w:style w:type="character" w:customStyle="1" w:styleId="PlainTextChar">
    <w:name w:val="Plain Text Char"/>
    <w:basedOn w:val="DefaultParagraphFont"/>
    <w:link w:val="PlainText"/>
    <w:rsid w:val="002B0D2C"/>
    <w:rPr>
      <w:rFonts w:ascii="Courier New" w:eastAsia="Times New Roman" w:hAnsi="Courier New" w:cs="Times New Roman"/>
      <w:sz w:val="20"/>
      <w:szCs w:val="20"/>
      <w:lang w:eastAsia="en-US"/>
    </w:rPr>
  </w:style>
  <w:style w:type="character" w:customStyle="1" w:styleId="MenuOption">
    <w:name w:val="Menu Option"/>
    <w:basedOn w:val="DefaultParagraphFont"/>
    <w:rsid w:val="002B0D2C"/>
    <w:rPr>
      <w:b/>
      <w:smallCaps/>
    </w:rPr>
  </w:style>
  <w:style w:type="paragraph" w:customStyle="1" w:styleId="TableListNumber">
    <w:name w:val="Table List Number"/>
    <w:basedOn w:val="ListNumber"/>
    <w:rsid w:val="002B0D2C"/>
    <w:pPr>
      <w:numPr>
        <w:numId w:val="0"/>
      </w:numPr>
    </w:pPr>
  </w:style>
  <w:style w:type="paragraph" w:styleId="TOC4">
    <w:name w:val="toc 4"/>
    <w:basedOn w:val="TOCBase"/>
    <w:next w:val="Normal"/>
    <w:semiHidden/>
    <w:rsid w:val="002B0D2C"/>
    <w:pPr>
      <w:tabs>
        <w:tab w:val="right" w:leader="dot" w:pos="9071"/>
      </w:tabs>
      <w:ind w:left="1701"/>
    </w:pPr>
  </w:style>
  <w:style w:type="paragraph" w:customStyle="1" w:styleId="ListAlpha">
    <w:name w:val="List Alpha"/>
    <w:basedOn w:val="List"/>
    <w:rsid w:val="002B0D2C"/>
    <w:pPr>
      <w:numPr>
        <w:numId w:val="8"/>
      </w:numPr>
    </w:pPr>
  </w:style>
  <w:style w:type="paragraph" w:customStyle="1" w:styleId="ListAlpha2">
    <w:name w:val="List Alpha 2"/>
    <w:basedOn w:val="List2"/>
    <w:rsid w:val="002B0D2C"/>
    <w:pPr>
      <w:numPr>
        <w:numId w:val="7"/>
      </w:numPr>
    </w:pPr>
  </w:style>
  <w:style w:type="paragraph" w:styleId="List2">
    <w:name w:val="List 2"/>
    <w:basedOn w:val="BodyText"/>
    <w:rsid w:val="002B0D2C"/>
    <w:pPr>
      <w:tabs>
        <w:tab w:val="left" w:pos="680"/>
      </w:tabs>
      <w:spacing w:before="60" w:after="60"/>
      <w:ind w:left="680" w:hanging="340"/>
    </w:pPr>
  </w:style>
  <w:style w:type="paragraph" w:styleId="List3">
    <w:name w:val="List 3"/>
    <w:basedOn w:val="BodyText"/>
    <w:rsid w:val="002B0D2C"/>
    <w:pPr>
      <w:tabs>
        <w:tab w:val="left" w:pos="1021"/>
      </w:tabs>
      <w:spacing w:before="60" w:after="60"/>
      <w:ind w:left="1020" w:hanging="340"/>
    </w:pPr>
  </w:style>
  <w:style w:type="paragraph" w:styleId="List4">
    <w:name w:val="List 4"/>
    <w:basedOn w:val="BodyText"/>
    <w:rsid w:val="002B0D2C"/>
    <w:pPr>
      <w:tabs>
        <w:tab w:val="left" w:pos="1361"/>
      </w:tabs>
      <w:spacing w:before="60" w:after="60"/>
      <w:ind w:left="1361" w:hanging="340"/>
    </w:pPr>
  </w:style>
  <w:style w:type="paragraph" w:styleId="List5">
    <w:name w:val="List 5"/>
    <w:basedOn w:val="BodyText"/>
    <w:rsid w:val="002B0D2C"/>
    <w:pPr>
      <w:tabs>
        <w:tab w:val="left" w:pos="1701"/>
      </w:tabs>
      <w:spacing w:before="60" w:after="60"/>
      <w:ind w:left="1701" w:hanging="340"/>
    </w:pPr>
  </w:style>
  <w:style w:type="paragraph" w:styleId="ListBullet3">
    <w:name w:val="List Bullet 3"/>
    <w:basedOn w:val="List3"/>
    <w:rsid w:val="002B0D2C"/>
    <w:pPr>
      <w:numPr>
        <w:numId w:val="13"/>
      </w:numPr>
      <w:tabs>
        <w:tab w:val="clear" w:pos="1021"/>
      </w:tabs>
      <w:ind w:left="1037" w:hanging="357"/>
    </w:pPr>
  </w:style>
  <w:style w:type="paragraph" w:styleId="ListBullet4">
    <w:name w:val="List Bullet 4"/>
    <w:basedOn w:val="List4"/>
    <w:rsid w:val="002B0D2C"/>
    <w:pPr>
      <w:numPr>
        <w:numId w:val="2"/>
      </w:numPr>
      <w:tabs>
        <w:tab w:val="clear" w:pos="1361"/>
      </w:tabs>
    </w:pPr>
  </w:style>
  <w:style w:type="paragraph" w:styleId="ListBullet5">
    <w:name w:val="List Bullet 5"/>
    <w:basedOn w:val="List5"/>
    <w:rsid w:val="002B0D2C"/>
    <w:pPr>
      <w:numPr>
        <w:numId w:val="3"/>
      </w:numPr>
    </w:pPr>
  </w:style>
  <w:style w:type="paragraph" w:styleId="ListContinue2">
    <w:name w:val="List Continue 2"/>
    <w:basedOn w:val="List2"/>
    <w:rsid w:val="002B0D2C"/>
    <w:pPr>
      <w:ind w:firstLine="0"/>
    </w:pPr>
  </w:style>
  <w:style w:type="paragraph" w:styleId="ListContinue3">
    <w:name w:val="List Continue 3"/>
    <w:basedOn w:val="List3"/>
    <w:rsid w:val="002B0D2C"/>
    <w:pPr>
      <w:ind w:left="1021" w:firstLine="0"/>
    </w:pPr>
  </w:style>
  <w:style w:type="paragraph" w:styleId="ListContinue4">
    <w:name w:val="List Continue 4"/>
    <w:basedOn w:val="List4"/>
    <w:rsid w:val="002B0D2C"/>
    <w:pPr>
      <w:ind w:firstLine="0"/>
    </w:pPr>
  </w:style>
  <w:style w:type="paragraph" w:styleId="ListContinue5">
    <w:name w:val="List Continue 5"/>
    <w:basedOn w:val="List5"/>
    <w:rsid w:val="002B0D2C"/>
    <w:pPr>
      <w:ind w:firstLine="0"/>
    </w:pPr>
  </w:style>
  <w:style w:type="paragraph" w:styleId="ListNumber3">
    <w:name w:val="List Number 3"/>
    <w:basedOn w:val="List3"/>
    <w:rsid w:val="002B0D2C"/>
    <w:pPr>
      <w:numPr>
        <w:numId w:val="4"/>
      </w:numPr>
    </w:pPr>
  </w:style>
  <w:style w:type="paragraph" w:styleId="ListNumber4">
    <w:name w:val="List Number 4"/>
    <w:basedOn w:val="List4"/>
    <w:rsid w:val="002B0D2C"/>
    <w:pPr>
      <w:numPr>
        <w:numId w:val="5"/>
      </w:numPr>
    </w:pPr>
  </w:style>
  <w:style w:type="paragraph" w:styleId="ListNumber5">
    <w:name w:val="List Number 5"/>
    <w:basedOn w:val="List5"/>
    <w:rsid w:val="002B0D2C"/>
    <w:pPr>
      <w:numPr>
        <w:numId w:val="6"/>
      </w:numPr>
    </w:pPr>
  </w:style>
  <w:style w:type="paragraph" w:styleId="BlockText">
    <w:name w:val="Block Text"/>
    <w:basedOn w:val="Normal"/>
    <w:rsid w:val="002B0D2C"/>
    <w:pPr>
      <w:spacing w:after="120"/>
      <w:ind w:left="1440" w:right="1440"/>
    </w:pPr>
  </w:style>
  <w:style w:type="character" w:customStyle="1" w:styleId="Subscript">
    <w:name w:val="Subscript"/>
    <w:basedOn w:val="DefaultParagraphFont"/>
    <w:rsid w:val="002B0D2C"/>
    <w:rPr>
      <w:sz w:val="16"/>
      <w:vertAlign w:val="subscript"/>
    </w:rPr>
  </w:style>
  <w:style w:type="character" w:customStyle="1" w:styleId="Superscript">
    <w:name w:val="Superscript"/>
    <w:basedOn w:val="DefaultParagraphFont"/>
    <w:rsid w:val="002B0D2C"/>
    <w:rPr>
      <w:sz w:val="16"/>
      <w:vertAlign w:val="superscript"/>
    </w:rPr>
  </w:style>
  <w:style w:type="character" w:customStyle="1" w:styleId="Symbols">
    <w:name w:val="Symbols"/>
    <w:basedOn w:val="DefaultParagraphFont"/>
    <w:rsid w:val="002B0D2C"/>
    <w:rPr>
      <w:rFonts w:ascii="Symbol" w:hAnsi="Symbol"/>
    </w:rPr>
  </w:style>
  <w:style w:type="character" w:customStyle="1" w:styleId="MenuOptions">
    <w:name w:val="Menu Options"/>
    <w:basedOn w:val="DefaultParagraphFont"/>
    <w:rsid w:val="002B0D2C"/>
    <w:rPr>
      <w:rFonts w:ascii="Arial Narrow" w:hAnsi="Arial Narrow"/>
      <w:smallCaps/>
    </w:rPr>
  </w:style>
  <w:style w:type="character" w:customStyle="1" w:styleId="Buttons">
    <w:name w:val="Buttons"/>
    <w:basedOn w:val="DefaultParagraphFont"/>
    <w:rsid w:val="002B0D2C"/>
    <w:rPr>
      <w:b/>
    </w:rPr>
  </w:style>
  <w:style w:type="character" w:customStyle="1" w:styleId="Underlined">
    <w:name w:val="Underlined"/>
    <w:basedOn w:val="DefaultParagraphFont"/>
    <w:rsid w:val="002B0D2C"/>
    <w:rPr>
      <w:u w:val="single"/>
    </w:rPr>
  </w:style>
  <w:style w:type="paragraph" w:customStyle="1" w:styleId="TableBodyTextRight">
    <w:name w:val="Table Body Text Right"/>
    <w:basedOn w:val="TableBodyText"/>
    <w:rsid w:val="002B0D2C"/>
    <w:pPr>
      <w:widowControl w:val="0"/>
      <w:autoSpaceDE w:val="0"/>
      <w:autoSpaceDN w:val="0"/>
      <w:adjustRightInd w:val="0"/>
      <w:jc w:val="right"/>
    </w:pPr>
    <w:rPr>
      <w:rFonts w:cs="Arial"/>
      <w:szCs w:val="18"/>
    </w:rPr>
  </w:style>
  <w:style w:type="paragraph" w:customStyle="1" w:styleId="CopyrightText">
    <w:name w:val="Copyright Text"/>
    <w:basedOn w:val="BodyText"/>
    <w:rsid w:val="002B0D2C"/>
    <w:rPr>
      <w:sz w:val="18"/>
    </w:rPr>
  </w:style>
  <w:style w:type="paragraph" w:customStyle="1" w:styleId="BodySmallRight">
    <w:name w:val="Body Small Right"/>
    <w:basedOn w:val="BodyTextRight"/>
    <w:rsid w:val="002B0D2C"/>
    <w:rPr>
      <w:sz w:val="18"/>
      <w:szCs w:val="18"/>
    </w:rPr>
  </w:style>
  <w:style w:type="paragraph" w:customStyle="1" w:styleId="MarginEdition">
    <w:name w:val="Margin Edition"/>
    <w:basedOn w:val="MarginNote"/>
    <w:rsid w:val="002B0D2C"/>
    <w:pPr>
      <w:spacing w:before="0" w:after="0"/>
    </w:pPr>
    <w:rPr>
      <w:rFonts w:ascii="Times New Roman" w:hAnsi="Times New Roman"/>
      <w:color w:val="999999"/>
    </w:rPr>
  </w:style>
  <w:style w:type="paragraph" w:customStyle="1" w:styleId="Spacer">
    <w:name w:val="Spacer"/>
    <w:basedOn w:val="Normal"/>
    <w:rsid w:val="002B0D2C"/>
    <w:rPr>
      <w:sz w:val="2"/>
      <w:szCs w:val="2"/>
    </w:rPr>
  </w:style>
  <w:style w:type="character" w:customStyle="1" w:styleId="Small">
    <w:name w:val="Small"/>
    <w:basedOn w:val="DefaultParagraphFont"/>
    <w:rsid w:val="002B0D2C"/>
    <w:rPr>
      <w:sz w:val="16"/>
    </w:rPr>
  </w:style>
  <w:style w:type="paragraph" w:customStyle="1" w:styleId="WideTable">
    <w:name w:val="Wide Table"/>
    <w:basedOn w:val="Normal"/>
    <w:rsid w:val="002B0D2C"/>
    <w:pPr>
      <w:ind w:left="-1418"/>
    </w:pPr>
    <w:rPr>
      <w:sz w:val="2"/>
      <w:szCs w:val="2"/>
    </w:rPr>
  </w:style>
  <w:style w:type="character" w:styleId="PageNumber">
    <w:name w:val="page number"/>
    <w:basedOn w:val="DefaultParagraphFont"/>
    <w:rsid w:val="002B0D2C"/>
  </w:style>
  <w:style w:type="paragraph" w:styleId="Quote">
    <w:name w:val="Quote"/>
    <w:basedOn w:val="Heading1"/>
    <w:link w:val="QuoteChar"/>
    <w:qFormat/>
    <w:rsid w:val="002B0D2C"/>
    <w:rPr>
      <w:b w:val="0"/>
      <w:sz w:val="72"/>
      <w:szCs w:val="72"/>
      <w:lang w:val="en-NZ"/>
    </w:rPr>
  </w:style>
  <w:style w:type="character" w:customStyle="1" w:styleId="QuoteChar">
    <w:name w:val="Quote Char"/>
    <w:basedOn w:val="DefaultParagraphFont"/>
    <w:link w:val="Quote"/>
    <w:rsid w:val="002B0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D2C"/>
    <w:pPr>
      <w:pageBreakBefore/>
    </w:pPr>
  </w:style>
  <w:style w:type="paragraph" w:customStyle="1" w:styleId="Border">
    <w:name w:val="Border"/>
    <w:basedOn w:val="Normal"/>
    <w:qFormat/>
    <w:rsid w:val="002B0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D2C"/>
    <w:rPr>
      <w:b/>
      <w:bCs/>
      <w:i/>
      <w:iCs/>
      <w:color w:val="auto"/>
    </w:rPr>
  </w:style>
  <w:style w:type="paragraph" w:styleId="IntenseQuote">
    <w:name w:val="Intense Quote"/>
    <w:basedOn w:val="Normal"/>
    <w:next w:val="Normal"/>
    <w:link w:val="IntenseQuoteChar"/>
    <w:uiPriority w:val="30"/>
    <w:qFormat/>
    <w:rsid w:val="002B0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D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D2C"/>
    <w:rPr>
      <w:smallCaps/>
      <w:color w:val="auto"/>
      <w:u w:val="single"/>
    </w:rPr>
  </w:style>
  <w:style w:type="character" w:styleId="IntenseReference">
    <w:name w:val="Intense Reference"/>
    <w:basedOn w:val="DefaultParagraphFont"/>
    <w:uiPriority w:val="32"/>
    <w:qFormat/>
    <w:rsid w:val="002B0D2C"/>
    <w:rPr>
      <w:b/>
      <w:bCs/>
      <w:smallCaps/>
      <w:color w:val="auto"/>
      <w:spacing w:val="5"/>
      <w:u w:val="single"/>
    </w:rPr>
  </w:style>
  <w:style w:type="paragraph" w:customStyle="1" w:styleId="2ColumnHeading">
    <w:name w:val="2Column Heading"/>
    <w:basedOn w:val="BodyText"/>
    <w:qFormat/>
    <w:rsid w:val="002B0D2C"/>
    <w:pPr>
      <w:spacing w:after="60"/>
      <w:ind w:left="-2268"/>
    </w:pPr>
    <w:rPr>
      <w:b/>
    </w:rPr>
  </w:style>
  <w:style w:type="paragraph" w:customStyle="1" w:styleId="Heading1TOC">
    <w:name w:val="Heading1 TOC"/>
    <w:basedOn w:val="Normal"/>
    <w:qFormat/>
    <w:rsid w:val="002B0D2C"/>
    <w:pPr>
      <w:spacing w:before="240" w:after="120"/>
    </w:pPr>
    <w:rPr>
      <w:rFonts w:ascii="Times New Roman" w:hAnsi="Times New Roman"/>
      <w:b/>
      <w:sz w:val="32"/>
    </w:rPr>
  </w:style>
  <w:style w:type="paragraph" w:customStyle="1" w:styleId="Heading2TOC">
    <w:name w:val="Heading2 TOC"/>
    <w:basedOn w:val="Normal"/>
    <w:qFormat/>
    <w:rsid w:val="002B0D2C"/>
    <w:pPr>
      <w:spacing w:before="240" w:after="60"/>
    </w:pPr>
    <w:rPr>
      <w:rFonts w:ascii="Times New Roman" w:hAnsi="Times New Roman"/>
      <w:b/>
      <w:sz w:val="28"/>
    </w:rPr>
  </w:style>
  <w:style w:type="character" w:customStyle="1" w:styleId="Underline">
    <w:name w:val="Underline"/>
    <w:basedOn w:val="DefaultParagraphFont"/>
    <w:qFormat/>
    <w:rsid w:val="002B0D2C"/>
    <w:rPr>
      <w:u w:val="single"/>
    </w:rPr>
  </w:style>
  <w:style w:type="character" w:customStyle="1" w:styleId="BoldandItalics">
    <w:name w:val="Bold and Italics"/>
    <w:qFormat/>
    <w:rsid w:val="002B0D2C"/>
    <w:rPr>
      <w:b/>
      <w:i/>
      <w:u w:val="none"/>
    </w:rPr>
  </w:style>
  <w:style w:type="paragraph" w:styleId="BalloonText">
    <w:name w:val="Balloon Text"/>
    <w:basedOn w:val="Normal"/>
    <w:link w:val="BalloonTextChar"/>
    <w:rsid w:val="002B0D2C"/>
    <w:rPr>
      <w:rFonts w:ascii="Tahoma" w:hAnsi="Tahoma" w:cs="Tahoma"/>
      <w:sz w:val="16"/>
      <w:szCs w:val="16"/>
    </w:rPr>
  </w:style>
  <w:style w:type="character" w:customStyle="1" w:styleId="BalloonTextChar">
    <w:name w:val="Balloon Text Char"/>
    <w:basedOn w:val="DefaultParagraphFont"/>
    <w:link w:val="BalloonText"/>
    <w:rsid w:val="002B0D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D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D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D2C"/>
    <w:rPr>
      <w:b/>
      <w:color w:val="660033"/>
      <w:spacing w:val="0"/>
    </w:rPr>
  </w:style>
  <w:style w:type="paragraph" w:customStyle="1" w:styleId="Nameditemlist">
    <w:name w:val="Named item list"/>
    <w:basedOn w:val="BodyText"/>
    <w:qFormat/>
    <w:rsid w:val="002B0D2C"/>
    <w:pPr>
      <w:tabs>
        <w:tab w:val="left" w:pos="2835"/>
      </w:tabs>
      <w:ind w:left="2835" w:hanging="2835"/>
    </w:pPr>
  </w:style>
  <w:style w:type="paragraph" w:customStyle="1" w:styleId="BodyTextnopadding">
    <w:name w:val="Body Text no padding"/>
    <w:basedOn w:val="BodyText"/>
    <w:qFormat/>
    <w:rsid w:val="002B0D2C"/>
    <w:pPr>
      <w:spacing w:before="0" w:after="0"/>
    </w:pPr>
  </w:style>
  <w:style w:type="paragraph" w:customStyle="1" w:styleId="BodyTextBold">
    <w:name w:val="Body Text Bold"/>
    <w:basedOn w:val="BodyText"/>
    <w:qFormat/>
    <w:rsid w:val="002B0D2C"/>
    <w:rPr>
      <w:b/>
    </w:rPr>
  </w:style>
  <w:style w:type="character" w:styleId="Hyperlink">
    <w:name w:val="Hyperlink"/>
    <w:basedOn w:val="DefaultParagraphFont"/>
    <w:uiPriority w:val="99"/>
    <w:unhideWhenUsed/>
    <w:rsid w:val="00831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5099</Characters>
  <Application>Microsoft Office Word</Application>
  <DocSecurity>0</DocSecurity>
  <Lines>196</Lines>
  <Paragraphs>104</Paragraphs>
  <ScaleCrop>false</ScaleCrop>
  <Company>Author-it Software Corporation Ltd.</Company>
  <LinksUpToDate>false</LinksUpToDate>
  <CharactersWithSpaces>5839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CUAACT402 Develop acting techniques for musical theatre</dc:title>
  <dc:subject>Approved</dc:subject>
  <dc:creator>PwC’s Skills for Australia</dc:creator>
  <cp:keywords>Release: 2</cp:keywords>
  <dc:description>Review Date: 12 April 2008</dc:description>
  <cp:lastModifiedBy>HSD_TPCMSd.prod</cp:lastModifiedBy>
  <cp:revision>3</cp:revision>
  <dcterms:created xsi:type="dcterms:W3CDTF">2019-02-21T13:57:00Z</dcterms:created>
  <dcterms:modified xsi:type="dcterms:W3CDTF">2019-02-21T13:57:00Z</dcterms:modified>
</cp:coreProperties>
</file>