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2D2" w:rsidP="00746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CUAACD601 Extend professional expertise with drawing and other visual representation tools</w:t>
      </w:r>
      <w:r>
        <w:fldChar w:fldCharType="end"/>
      </w:r>
    </w:p>
    <w:p w:rsidR="007462D2" w:rsidP="007462D2">
      <w:pPr>
        <w:pStyle w:val="Version"/>
        <w:sectPr w:rsidSect="00C77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2F2" w:rsidP="00C772F2">
      <w:pPr>
        <w:pStyle w:val="SuperHeading"/>
      </w:pPr>
      <w:r w:rsidRPr="00C772F2">
        <w:t>CUAACD601 Extend professional expertise with drawing and other visual representation tools</w:t>
      </w:r>
    </w:p>
    <w:p w:rsidR="00000000" w:rsidRPr="00C772F2" w:rsidP="00C772F2">
      <w:pPr>
        <w:pStyle w:val="Heading1"/>
      </w:pPr>
      <w:bookmarkStart w:id="1" w:name="O_787668"/>
      <w:bookmarkEnd w:id="1"/>
      <w:r w:rsidRPr="00C77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7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rPr>
                <w:rStyle w:val="SpecialBold"/>
              </w:rPr>
              <w:t>Comments</w:t>
            </w:r>
          </w:p>
        </w:tc>
      </w:tr>
      <w:tr w:rsidTr="00C77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t>This version first released with CUA Creative Arts and Culture Training Package version 2.0.</w:t>
            </w:r>
          </w:p>
        </w:tc>
      </w:tr>
    </w:tbl>
    <w:p w:rsidR="00000000" w:rsidRPr="00C772F2" w:rsidP="00C772F2">
      <w:pPr>
        <w:pStyle w:val="BodyText"/>
      </w:pPr>
    </w:p>
    <w:p w:rsidR="00000000" w:rsidRPr="00C772F2" w:rsidP="00C772F2">
      <w:pPr>
        <w:pStyle w:val="AllowPageBreak"/>
      </w:pPr>
    </w:p>
    <w:p w:rsidR="00000000" w:rsidRPr="00C772F2" w:rsidP="00C772F2">
      <w:pPr>
        <w:pStyle w:val="Heading1"/>
      </w:pPr>
      <w:bookmarkStart w:id="2" w:name="O_787669"/>
      <w:bookmarkEnd w:id="2"/>
      <w:r w:rsidRPr="00C772F2">
        <w:t>Application</w:t>
      </w:r>
    </w:p>
    <w:p w:rsidR="00000000" w:rsidRPr="00C772F2" w:rsidP="007462D2">
      <w:pPr>
        <w:pStyle w:val="BodyText"/>
      </w:pPr>
      <w:r w:rsidRPr="00C772F2">
        <w:t>This unit describes, skills and knowledge required to extend skills with drawing and other forms of visual representation to develop a personal style suited to the individual’s professional practice.</w:t>
      </w:r>
    </w:p>
    <w:p w:rsidR="00000000" w:rsidRPr="00C772F2" w:rsidP="007462D2">
      <w:pPr>
        <w:pStyle w:val="BodyText"/>
      </w:pPr>
      <w:r w:rsidRPr="00C772F2">
        <w:t>It applies to individuals w</w:t>
      </w:r>
      <w:r w:rsidRPr="00C772F2">
        <w:t>ith high-level cognitive and creative skills who work independently to develop and refine personalised approaches to visual representation to support their professional practice.</w:t>
      </w:r>
    </w:p>
    <w:p w:rsidR="00000000" w:rsidRPr="00C772F2" w:rsidP="007462D2">
      <w:pPr>
        <w:pStyle w:val="BodyText"/>
      </w:pPr>
      <w:r w:rsidRPr="00C772F2">
        <w:t>No licensing, legislative or certification requirements apply to this unit a</w:t>
      </w:r>
      <w:r w:rsidRPr="00C772F2">
        <w:t>t the time of publication.</w:t>
      </w:r>
    </w:p>
    <w:p w:rsidR="00000000" w:rsidRPr="00C772F2" w:rsidP="00C772F2">
      <w:pPr>
        <w:pStyle w:val="Heading1"/>
      </w:pPr>
      <w:bookmarkStart w:id="3" w:name="O_787672"/>
      <w:bookmarkEnd w:id="3"/>
      <w:r w:rsidRPr="00C772F2">
        <w:t>Unit Sector</w:t>
      </w:r>
    </w:p>
    <w:p w:rsidR="00000000" w:rsidRPr="00C772F2" w:rsidP="007462D2">
      <w:pPr>
        <w:pStyle w:val="BodyText"/>
      </w:pPr>
      <w:r w:rsidRPr="00C772F2">
        <w:t>Visual communication – art, craft and design</w:t>
      </w:r>
    </w:p>
    <w:p w:rsidR="00000000" w:rsidRPr="00C772F2" w:rsidP="00C772F2">
      <w:pPr>
        <w:pStyle w:val="Heading1"/>
      </w:pPr>
      <w:bookmarkStart w:id="4" w:name="O_787673"/>
      <w:bookmarkEnd w:id="4"/>
      <w:r w:rsidRPr="00C772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772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rPr>
                <w:rStyle w:val="SpecialBold"/>
              </w:rPr>
              <w:t>PERFORMANCE CRITERIA</w:t>
            </w:r>
          </w:p>
        </w:tc>
      </w:tr>
      <w:tr w:rsidTr="00C772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72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1. Advance technical skills and other visual representation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t>1.1 Expand expertise through ongoing experimentation with different tools and media</w:t>
            </w:r>
          </w:p>
          <w:p w:rsidR="00000000" w:rsidRPr="00C772F2" w:rsidP="00C772F2">
            <w:pPr>
              <w:pStyle w:val="BodyText"/>
            </w:pPr>
            <w:r w:rsidRPr="00C772F2">
              <w:t>1.2 Incre</w:t>
            </w:r>
            <w:r w:rsidRPr="00C772F2">
              <w:t>ase drawing technique and confidence through practice with tone, layout, perspective, colour and imagery</w:t>
            </w:r>
          </w:p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1.3 Evaluate own drawing expertise against professional needs and aspirations</w:t>
            </w:r>
          </w:p>
        </w:tc>
      </w:tr>
      <w:tr w:rsidTr="00C772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2. Refine drawing and representational skills as visual-thinking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t>2.1 Extend drawing as a visual research tool in the development of work</w:t>
            </w:r>
          </w:p>
          <w:p w:rsidR="00000000" w:rsidRPr="00C772F2" w:rsidP="00C772F2">
            <w:pPr>
              <w:pStyle w:val="BodyText"/>
            </w:pPr>
            <w:r w:rsidRPr="00C772F2">
              <w:t>2.2 Blend investigation, thinking and analysis through the drawing process</w:t>
            </w:r>
          </w:p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2.3 Analyse the use of drawing as a visual thinking tool in own work</w:t>
            </w:r>
          </w:p>
        </w:tc>
      </w:tr>
      <w:tr w:rsidTr="00C772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3. Develop personalised style to suppor</w:t>
            </w:r>
            <w:r w:rsidRPr="00C772F2">
              <w:t>t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t>3.1 Develop a personalised style that supports and reflects the unique nature of own work and practice</w:t>
            </w:r>
          </w:p>
          <w:p w:rsidR="00000000" w:rsidRPr="00C772F2" w:rsidP="00C772F2">
            <w:pPr>
              <w:pStyle w:val="BodyText"/>
            </w:pPr>
            <w:r w:rsidRPr="00C772F2">
              <w:t>3.2 Evaluate the ways in which drawing contributes to a successful professional practice</w:t>
            </w:r>
          </w:p>
          <w:p w:rsidR="00000000" w:rsidRPr="00C772F2" w:rsidP="00C772F2">
            <w:pPr>
              <w:pStyle w:val="BodyText"/>
            </w:pPr>
            <w:r w:rsidRPr="00C772F2">
              <w:t>3.3 Discuss and explore drawing processe</w:t>
            </w:r>
            <w:r w:rsidRPr="00C772F2">
              <w:t xml:space="preserve">s and challenges with others </w:t>
            </w:r>
          </w:p>
          <w:p w:rsidR="00000000" w:rsidRPr="00C772F2" w:rsidP="00C772F2">
            <w:pPr>
              <w:pStyle w:val="BodyText"/>
            </w:pPr>
            <w:r w:rsidRPr="00C772F2">
              <w:t>3.4 Challenge, adapt and refine own style to meet new and changing contexts for work</w:t>
            </w:r>
          </w:p>
        </w:tc>
      </w:tr>
    </w:tbl>
    <w:p w:rsidR="00000000" w:rsidRPr="00C772F2" w:rsidP="00C772F2">
      <w:pPr>
        <w:pStyle w:val="BodyText"/>
      </w:pPr>
    </w:p>
    <w:p w:rsidR="00000000" w:rsidRPr="00C772F2" w:rsidP="00C772F2">
      <w:pPr>
        <w:pStyle w:val="AllowPageBreak"/>
      </w:pPr>
    </w:p>
    <w:p w:rsidR="00000000" w:rsidRPr="00C772F2" w:rsidP="00C772F2">
      <w:pPr>
        <w:pStyle w:val="Heading1"/>
      </w:pPr>
      <w:bookmarkStart w:id="5" w:name="O_787674"/>
      <w:bookmarkEnd w:id="5"/>
      <w:r w:rsidRPr="00C772F2">
        <w:t>Foundation Skills</w:t>
      </w:r>
    </w:p>
    <w:p w:rsidR="00000000" w:rsidRPr="007462D2" w:rsidP="007462D2">
      <w:pPr>
        <w:pStyle w:val="BodyText"/>
        <w:rPr>
          <w:i/>
        </w:rPr>
      </w:pPr>
      <w:r w:rsidRPr="007462D2">
        <w:rPr>
          <w:rStyle w:val="Emphasis"/>
        </w:rPr>
        <w:t>This section describes language, literacy, numeracy and employment skills incorporated in the performanc</w:t>
      </w:r>
      <w:r w:rsidRPr="007462D2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1"/>
        <w:gridCol w:w="5736"/>
      </w:tblGrid>
      <w:tr w:rsidTr="00C772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Skill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Performance</w:t>
            </w:r>
          </w:p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Criteria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rPr>
                <w:rStyle w:val="SpecialBold"/>
              </w:rPr>
              <w:t>Description</w:t>
            </w:r>
          </w:p>
        </w:tc>
      </w:tr>
      <w:tr w:rsidTr="00C772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Oral Communication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ListBullet"/>
              <w:rPr>
                <w:lang w:val="en-NZ"/>
              </w:rPr>
            </w:pPr>
            <w:r w:rsidRPr="00C772F2">
              <w:t>Articulates clearly using appropriate language for environment and uses listening techniques to confirm understanding</w:t>
            </w:r>
          </w:p>
        </w:tc>
      </w:tr>
      <w:tr w:rsidTr="00C772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Interact with others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ListBullet"/>
              <w:rPr>
                <w:lang w:val="en-NZ"/>
              </w:rPr>
            </w:pPr>
            <w:r w:rsidRPr="00C772F2">
              <w:t xml:space="preserve">Adopts a collaborative approach to personal skill and stylistic growth through discussion with others </w:t>
            </w:r>
          </w:p>
        </w:tc>
      </w:tr>
      <w:tr w:rsidTr="00C772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Get the work done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1.1-1.3, 2.1-2.3, 3.1-3.3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ListBullet"/>
            </w:pPr>
            <w:r w:rsidRPr="00C772F2">
              <w:t xml:space="preserve">Develops a broad, flexible plan for enhancement of drawing skills, technique and </w:t>
            </w:r>
            <w:r w:rsidRPr="00C772F2">
              <w:t xml:space="preserve">personal style </w:t>
            </w:r>
          </w:p>
          <w:p w:rsidR="00000000" w:rsidRPr="00C772F2" w:rsidP="00C772F2">
            <w:pPr>
              <w:pStyle w:val="ListBullet"/>
            </w:pPr>
            <w:r w:rsidRPr="00C772F2">
              <w:t xml:space="preserve">Uses analytical processes to evaluate and decide on approach to drawing exploration, practice and refinement </w:t>
            </w:r>
          </w:p>
          <w:p w:rsidR="00000000" w:rsidRPr="00C772F2" w:rsidP="00C772F2">
            <w:pPr>
              <w:pStyle w:val="ListBullet"/>
            </w:pPr>
            <w:r w:rsidRPr="00C772F2">
              <w:t xml:space="preserve">Selects tools and media according to need and interest </w:t>
            </w:r>
          </w:p>
          <w:p w:rsidR="00000000" w:rsidRPr="00C772F2" w:rsidP="00C772F2">
            <w:pPr>
              <w:pStyle w:val="ListBullet"/>
            </w:pPr>
            <w:r w:rsidRPr="00C772F2">
              <w:t>Uses practice and experimentation to build a personal style to support own</w:t>
            </w:r>
            <w:r w:rsidRPr="00C772F2">
              <w:t xml:space="preserve"> work </w:t>
            </w:r>
          </w:p>
        </w:tc>
      </w:tr>
    </w:tbl>
    <w:p w:rsidR="00000000" w:rsidRPr="00C772F2" w:rsidP="00C772F2">
      <w:pPr>
        <w:pStyle w:val="BodyText"/>
      </w:pPr>
    </w:p>
    <w:p w:rsidR="00000000" w:rsidRPr="00C772F2" w:rsidP="00C772F2">
      <w:pPr>
        <w:pStyle w:val="AllowPageBreak"/>
      </w:pPr>
    </w:p>
    <w:p w:rsidR="00000000" w:rsidRPr="00C772F2" w:rsidP="00C772F2">
      <w:pPr>
        <w:pStyle w:val="Heading1"/>
      </w:pPr>
      <w:bookmarkStart w:id="6" w:name="O_787676"/>
      <w:bookmarkEnd w:id="6"/>
      <w:r w:rsidRPr="00C772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77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 xml:space="preserve">Code and title </w:t>
            </w:r>
          </w:p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Code and title</w:t>
            </w:r>
          </w:p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rPr>
                <w:rStyle w:val="SpecialBold"/>
              </w:rPr>
              <w:t>Equivalence status</w:t>
            </w:r>
          </w:p>
        </w:tc>
      </w:tr>
      <w:tr w:rsidTr="00C77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CUAACD601 Extend professional expertise with drawing and other visual representation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CUVACD601A Extend professional expertise with drawing and other visual representation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t>Equivalent unit</w:t>
            </w:r>
          </w:p>
        </w:tc>
      </w:tr>
    </w:tbl>
    <w:p w:rsidR="00000000" w:rsidRPr="00C772F2" w:rsidP="00C772F2">
      <w:pPr>
        <w:pStyle w:val="BodyText"/>
      </w:pPr>
    </w:p>
    <w:p w:rsidR="00000000" w:rsidRPr="00C772F2" w:rsidP="00C772F2">
      <w:pPr>
        <w:pStyle w:val="AllowPageBreak"/>
      </w:pPr>
    </w:p>
    <w:p w:rsidR="00000000" w:rsidRPr="00C772F2" w:rsidP="00C772F2">
      <w:pPr>
        <w:pStyle w:val="Heading1"/>
      </w:pPr>
      <w:bookmarkStart w:id="7" w:name="O_787683"/>
      <w:bookmarkEnd w:id="7"/>
      <w:r w:rsidRPr="00C772F2">
        <w:t>Links</w:t>
      </w:r>
    </w:p>
    <w:p w:rsidR="00000000" w:rsidRPr="00C772F2" w:rsidP="007462D2">
      <w:pPr>
        <w:pStyle w:val="BodyText"/>
      </w:pPr>
      <w:r w:rsidRPr="00C772F2">
        <w:t>Companion Volume implementation guides are found in VET</w:t>
      </w:r>
      <w:r w:rsidRPr="00C772F2">
        <w:t xml:space="preserve">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1E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72F2" w:rsidP="007462D2">
      <w:pPr>
        <w:pStyle w:val="BodyText"/>
        <w:sectPr w:rsidSect="00C772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72F2" w:rsidP="00C772F2">
      <w:pPr>
        <w:pStyle w:val="SuperHeading"/>
      </w:pPr>
      <w:r w:rsidRPr="00C772F2">
        <w:t>Assessment Requirements for CUAACD601 Extend professional expertise with drawing and other visual representation tools</w:t>
      </w:r>
    </w:p>
    <w:p w:rsidR="00000000" w:rsidRPr="00C772F2" w:rsidP="00C772F2">
      <w:pPr>
        <w:pStyle w:val="Heading1"/>
      </w:pPr>
      <w:bookmarkStart w:id="8" w:name="O_787678"/>
      <w:bookmarkEnd w:id="8"/>
      <w:r w:rsidRPr="00C77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7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rPr>
                <w:rStyle w:val="SpecialBold"/>
              </w:rPr>
              <w:t>Comments</w:t>
            </w:r>
          </w:p>
        </w:tc>
      </w:tr>
      <w:tr w:rsidTr="00C77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2F2">
            <w:pPr>
              <w:pStyle w:val="BodyText"/>
              <w:rPr>
                <w:lang w:val="en-NZ"/>
              </w:rPr>
            </w:pPr>
            <w:r w:rsidRPr="00C772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2F2" w:rsidP="00C772F2">
            <w:pPr>
              <w:pStyle w:val="BodyText"/>
            </w:pPr>
            <w:r w:rsidRPr="00C772F2">
              <w:t>This version first released with CUA Creative Arts and Culture Training Package version 2.0.</w:t>
            </w:r>
          </w:p>
        </w:tc>
      </w:tr>
    </w:tbl>
    <w:p w:rsidR="00000000" w:rsidRPr="00C772F2" w:rsidP="00C772F2">
      <w:pPr>
        <w:pStyle w:val="BodyText"/>
      </w:pPr>
    </w:p>
    <w:p w:rsidR="00000000" w:rsidRPr="00C772F2" w:rsidP="00C772F2">
      <w:pPr>
        <w:pStyle w:val="AllowPageBreak"/>
      </w:pPr>
    </w:p>
    <w:p w:rsidR="00000000" w:rsidRPr="00C772F2" w:rsidP="00C772F2">
      <w:pPr>
        <w:pStyle w:val="Heading1"/>
      </w:pPr>
      <w:bookmarkStart w:id="9" w:name="O_787679"/>
      <w:bookmarkEnd w:id="9"/>
      <w:r w:rsidRPr="00C772F2">
        <w:t>Performance Evidence</w:t>
      </w:r>
    </w:p>
    <w:p w:rsidR="00000000" w:rsidRPr="00C772F2" w:rsidP="007462D2">
      <w:pPr>
        <w:pStyle w:val="BodyText"/>
      </w:pPr>
      <w:r w:rsidRPr="00C772F2">
        <w:t>Evidence of the ability to:</w:t>
      </w:r>
    </w:p>
    <w:p w:rsidR="00000000" w:rsidRPr="00C772F2" w:rsidP="00C772F2">
      <w:pPr>
        <w:pStyle w:val="ListBullet"/>
      </w:pPr>
      <w:r w:rsidRPr="00C772F2">
        <w:t xml:space="preserve">use experimentation, practice, investigation and analysis to increase expertise with different techniques and media </w:t>
      </w:r>
    </w:p>
    <w:p w:rsidR="00000000" w:rsidRPr="00C772F2" w:rsidP="00C772F2">
      <w:pPr>
        <w:pStyle w:val="ListBullet"/>
      </w:pPr>
      <w:r w:rsidRPr="00C772F2">
        <w:t>evaluate own expertise against personal aspirations</w:t>
      </w:r>
    </w:p>
    <w:p w:rsidR="00000000" w:rsidRPr="00C772F2" w:rsidP="00C772F2">
      <w:pPr>
        <w:pStyle w:val="ListBullet"/>
      </w:pPr>
      <w:r w:rsidRPr="00C772F2">
        <w:t>develop a personalised style of drawing or visual representation that supports own prof</w:t>
      </w:r>
      <w:r w:rsidRPr="00C772F2">
        <w:t>essional creative work.</w:t>
      </w:r>
    </w:p>
    <w:p w:rsidR="00000000" w:rsidRPr="00C772F2" w:rsidP="00C772F2">
      <w:pPr>
        <w:pStyle w:val="BodyText"/>
      </w:pPr>
    </w:p>
    <w:p w:rsidR="00000000" w:rsidRPr="00C772F2" w:rsidP="007462D2">
      <w:pPr>
        <w:pStyle w:val="BodyText"/>
      </w:pPr>
      <w:r w:rsidRPr="00C772F2">
        <w:t>Note: If a specific volume or frequency is not stated, then evidence must be provided at least once.</w:t>
      </w:r>
    </w:p>
    <w:p w:rsidR="00000000" w:rsidRPr="00C772F2" w:rsidP="00C772F2">
      <w:pPr>
        <w:pStyle w:val="Heading1"/>
      </w:pPr>
      <w:bookmarkStart w:id="10" w:name="O_787680"/>
      <w:bookmarkEnd w:id="10"/>
      <w:r w:rsidRPr="00C772F2">
        <w:t>Knowledge Evidence</w:t>
      </w:r>
    </w:p>
    <w:p w:rsidR="00000000" w:rsidRPr="00C772F2" w:rsidP="007462D2">
      <w:pPr>
        <w:pStyle w:val="BodyText"/>
      </w:pPr>
      <w:r w:rsidRPr="00C772F2">
        <w:t>To complete the unit requirements safely and effectively, the individual must:</w:t>
      </w:r>
    </w:p>
    <w:p w:rsidR="00000000" w:rsidRPr="00C772F2" w:rsidP="00C772F2">
      <w:pPr>
        <w:pStyle w:val="ListBullet"/>
      </w:pPr>
      <w:r w:rsidRPr="00C772F2">
        <w:t>explain how changing work contexts may impact on personal drawing styles</w:t>
      </w:r>
    </w:p>
    <w:p w:rsidR="00000000" w:rsidRPr="00C772F2" w:rsidP="00C772F2">
      <w:pPr>
        <w:pStyle w:val="ListBullet"/>
      </w:pPr>
      <w:r w:rsidRPr="00C772F2">
        <w:t>describe techniques and devices to extend expertise in drawing and visual representation</w:t>
      </w:r>
    </w:p>
    <w:p w:rsidR="00000000" w:rsidRPr="00C772F2" w:rsidP="00C772F2">
      <w:pPr>
        <w:pStyle w:val="ListBullet"/>
      </w:pPr>
      <w:r w:rsidRPr="00C772F2">
        <w:t>discuss physical properties and capabilities of a wide range of materials and tools used in dr</w:t>
      </w:r>
      <w:r w:rsidRPr="00C772F2">
        <w:t>awing.</w:t>
      </w:r>
    </w:p>
    <w:p w:rsidR="00000000" w:rsidRPr="00C772F2" w:rsidP="00C772F2">
      <w:pPr>
        <w:pStyle w:val="AllowPageBreak"/>
      </w:pPr>
    </w:p>
    <w:p w:rsidR="00000000" w:rsidRPr="00C772F2" w:rsidP="00C772F2">
      <w:pPr>
        <w:pStyle w:val="Heading1"/>
      </w:pPr>
      <w:bookmarkStart w:id="11" w:name="O_787681"/>
      <w:bookmarkEnd w:id="11"/>
      <w:r w:rsidRPr="00C772F2">
        <w:t>Assessment Conditions</w:t>
      </w:r>
    </w:p>
    <w:p w:rsidR="00000000" w:rsidRPr="00C772F2" w:rsidP="007462D2">
      <w:pPr>
        <w:pStyle w:val="BodyText"/>
      </w:pPr>
      <w:r w:rsidRPr="00C772F2">
        <w:t>Assessment must be conducted in a safe environment where evidence gathered demonstrates consistent performance of typical activities experienced in creative arts industry environments. The assessment environmen</w:t>
      </w:r>
      <w:r w:rsidRPr="00C772F2">
        <w:t>t must include access to:</w:t>
      </w:r>
    </w:p>
    <w:p w:rsidR="00000000" w:rsidRPr="00C772F2" w:rsidP="00C772F2">
      <w:pPr>
        <w:pStyle w:val="ListBullet"/>
      </w:pPr>
      <w:r w:rsidRPr="00C772F2">
        <w:t>drawing materials, tools and equipment.</w:t>
      </w:r>
    </w:p>
    <w:p w:rsidR="00000000" w:rsidRPr="00C772F2" w:rsidP="00C772F2">
      <w:pPr>
        <w:pStyle w:val="BodyText"/>
      </w:pPr>
    </w:p>
    <w:p w:rsidR="00000000" w:rsidRPr="00C772F2" w:rsidP="007462D2">
      <w:pPr>
        <w:pStyle w:val="BodyText"/>
      </w:pPr>
      <w:r w:rsidRPr="00C772F2">
        <w:t>Assessors of this unit must satisfy the requirements for assessors in applicable vocational educational and training legislation, frameworks and/or standards.</w:t>
      </w:r>
    </w:p>
    <w:p w:rsidR="00000000" w:rsidRPr="00C772F2" w:rsidP="00C772F2">
      <w:pPr>
        <w:pStyle w:val="Heading1"/>
      </w:pPr>
      <w:bookmarkStart w:id="12" w:name="O_787684"/>
      <w:bookmarkEnd w:id="12"/>
      <w:r w:rsidRPr="00C772F2">
        <w:t>Links</w:t>
      </w:r>
    </w:p>
    <w:p w:rsidR="00000000" w:rsidRPr="00C772F2" w:rsidP="007462D2">
      <w:pPr>
        <w:pStyle w:val="BodyText"/>
      </w:pPr>
      <w:r w:rsidRPr="00C772F2">
        <w:t>Compan</w:t>
      </w:r>
      <w:r w:rsidRPr="00C772F2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1E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72F2" w:rsidP="00C772F2"/>
    <w:sectPr w:rsidSect="00C772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F2" w:rsidRPr="007462D2" w:rsidP="00746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D2" w:rsidP="00C77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2D2" w:rsidP="00C77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62D2" w:rsidP="00C772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F2" w:rsidP="00C77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2D2">
      <w:t>Approved</w:t>
    </w:r>
    <w:r w:rsidR="007462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2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2D2">
      <w:rPr>
        <w:noProof/>
      </w:rPr>
      <w:t>4</w:t>
    </w:r>
    <w:r>
      <w:rPr>
        <w:noProof/>
      </w:rPr>
      <w:fldChar w:fldCharType="end"/>
    </w:r>
  </w:p>
  <w:p w:rsidR="00C772F2" w:rsidP="00C77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2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2D2">
      <w:t>Service and Creative Skills Australia</w:t>
    </w:r>
    <w:r w:rsidR="007462D2">
      <w:fldChar w:fldCharType="end"/>
    </w:r>
  </w:p>
  <w:p w:rsidR="00C772F2" w:rsidP="00C77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2F2" w:rsidRPr="007462D2" w:rsidP="00746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D2" w:rsidRPr="002D2AF8" w:rsidP="00C77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CUAACD601 Extend professional expertise with drawing and other visual representation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62D2" w:rsidP="00C772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F2" w:rsidRPr="002D2AF8" w:rsidP="00C77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2D2">
      <w:t>CUAACD601 Extend professional expertise with drawing and other visual representation tools</w:t>
    </w:r>
    <w:r w:rsidR="007462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2D2">
      <w:rPr>
        <w:noProof/>
      </w:rPr>
      <w:t>2 March 2025</w:t>
    </w:r>
    <w:r>
      <w:fldChar w:fldCharType="end"/>
    </w:r>
  </w:p>
  <w:p w:rsidR="00C772F2" w:rsidP="00C77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08A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1407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2F2"/>
  </w:style>
  <w:style w:type="character" w:customStyle="1" w:styleId="Heading1Char">
    <w:name w:val="Heading 1 Char"/>
    <w:basedOn w:val="DefaultParagraphFont"/>
    <w:link w:val="Heading1"/>
    <w:rsid w:val="00C77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2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2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2F2"/>
    <w:rPr>
      <w:b/>
      <w:spacing w:val="0"/>
    </w:rPr>
  </w:style>
  <w:style w:type="character" w:styleId="Emphasis">
    <w:name w:val="Emphasis"/>
    <w:basedOn w:val="DefaultParagraphFont"/>
    <w:qFormat/>
    <w:rsid w:val="00C772F2"/>
    <w:rPr>
      <w:i/>
    </w:rPr>
  </w:style>
  <w:style w:type="paragraph" w:customStyle="1" w:styleId="SuperHeading">
    <w:name w:val="SuperHeading"/>
    <w:basedOn w:val="Normal"/>
    <w:rsid w:val="00C77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2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2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2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7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2F2"/>
  </w:style>
  <w:style w:type="paragraph" w:styleId="TableofFigures">
    <w:name w:val="table of figures"/>
    <w:basedOn w:val="Normal"/>
    <w:next w:val="Normal"/>
    <w:semiHidden/>
    <w:rsid w:val="00C77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2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72F2"/>
    <w:rPr>
      <w:rFonts w:ascii="Wingdings" w:hAnsi="Wingdings"/>
    </w:rPr>
  </w:style>
  <w:style w:type="paragraph" w:customStyle="1" w:styleId="TableHeading">
    <w:name w:val="Table Heading"/>
    <w:basedOn w:val="HeadingBase"/>
    <w:rsid w:val="00C77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2F2"/>
    <w:rPr>
      <w:color w:val="0033CC"/>
      <w:u w:val="none"/>
    </w:rPr>
  </w:style>
  <w:style w:type="paragraph" w:customStyle="1" w:styleId="BodyTextRight">
    <w:name w:val="Body Text Right"/>
    <w:basedOn w:val="BodyText"/>
    <w:rsid w:val="00C77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2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2F2"/>
    <w:rPr>
      <w:sz w:val="32"/>
    </w:rPr>
  </w:style>
  <w:style w:type="paragraph" w:customStyle="1" w:styleId="HeadingProcedure">
    <w:name w:val="Heading Procedure"/>
    <w:basedOn w:val="HeadingBase"/>
    <w:next w:val="Normal"/>
    <w:rsid w:val="00C77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2F2"/>
    <w:pPr>
      <w:spacing w:before="60" w:after="60"/>
    </w:pPr>
  </w:style>
  <w:style w:type="paragraph" w:styleId="ListContinue">
    <w:name w:val="List Continue"/>
    <w:basedOn w:val="List"/>
    <w:rsid w:val="00C772F2"/>
    <w:pPr>
      <w:ind w:firstLine="0"/>
    </w:pPr>
  </w:style>
  <w:style w:type="paragraph" w:customStyle="1" w:styleId="ListNote">
    <w:name w:val="List Note"/>
    <w:basedOn w:val="List"/>
    <w:rsid w:val="00C77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2F2"/>
    <w:rPr>
      <w:rFonts w:ascii="Courier New" w:hAnsi="Courier New"/>
    </w:rPr>
  </w:style>
  <w:style w:type="paragraph" w:customStyle="1" w:styleId="NoteBullet">
    <w:name w:val="Note Bullet"/>
    <w:basedOn w:val="Note"/>
    <w:rsid w:val="00C77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2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7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2F2"/>
    <w:rPr>
      <w:b/>
      <w:smallCaps/>
    </w:rPr>
  </w:style>
  <w:style w:type="paragraph" w:customStyle="1" w:styleId="TableListNumber">
    <w:name w:val="Table List Number"/>
    <w:basedOn w:val="ListNumber"/>
    <w:rsid w:val="00C77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2F2"/>
    <w:pPr>
      <w:numPr>
        <w:numId w:val="8"/>
      </w:numPr>
    </w:pPr>
  </w:style>
  <w:style w:type="paragraph" w:customStyle="1" w:styleId="ListAlpha2">
    <w:name w:val="List Alpha 2"/>
    <w:basedOn w:val="List2"/>
    <w:rsid w:val="00C772F2"/>
    <w:pPr>
      <w:numPr>
        <w:numId w:val="7"/>
      </w:numPr>
    </w:pPr>
  </w:style>
  <w:style w:type="paragraph" w:styleId="List2">
    <w:name w:val="List 2"/>
    <w:basedOn w:val="BodyText"/>
    <w:rsid w:val="00C77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2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2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72F2"/>
    <w:pPr>
      <w:numPr>
        <w:numId w:val="3"/>
      </w:numPr>
    </w:pPr>
  </w:style>
  <w:style w:type="paragraph" w:styleId="ListContinue2">
    <w:name w:val="List Continue 2"/>
    <w:basedOn w:val="List2"/>
    <w:rsid w:val="00C772F2"/>
    <w:pPr>
      <w:ind w:firstLine="0"/>
    </w:pPr>
  </w:style>
  <w:style w:type="paragraph" w:styleId="ListContinue3">
    <w:name w:val="List Continue 3"/>
    <w:basedOn w:val="List3"/>
    <w:rsid w:val="00C772F2"/>
    <w:pPr>
      <w:ind w:left="1021" w:firstLine="0"/>
    </w:pPr>
  </w:style>
  <w:style w:type="paragraph" w:styleId="ListContinue4">
    <w:name w:val="List Continue 4"/>
    <w:basedOn w:val="List4"/>
    <w:rsid w:val="00C772F2"/>
    <w:pPr>
      <w:ind w:firstLine="0"/>
    </w:pPr>
  </w:style>
  <w:style w:type="paragraph" w:styleId="ListContinue5">
    <w:name w:val="List Continue 5"/>
    <w:basedOn w:val="List5"/>
    <w:rsid w:val="00C772F2"/>
    <w:pPr>
      <w:ind w:firstLine="0"/>
    </w:pPr>
  </w:style>
  <w:style w:type="paragraph" w:styleId="ListNumber3">
    <w:name w:val="List Number 3"/>
    <w:basedOn w:val="List3"/>
    <w:rsid w:val="00C772F2"/>
    <w:pPr>
      <w:numPr>
        <w:numId w:val="4"/>
      </w:numPr>
    </w:pPr>
  </w:style>
  <w:style w:type="paragraph" w:styleId="ListNumber4">
    <w:name w:val="List Number 4"/>
    <w:basedOn w:val="List4"/>
    <w:rsid w:val="00C772F2"/>
    <w:pPr>
      <w:numPr>
        <w:numId w:val="5"/>
      </w:numPr>
    </w:pPr>
  </w:style>
  <w:style w:type="paragraph" w:styleId="ListNumber5">
    <w:name w:val="List Number 5"/>
    <w:basedOn w:val="List5"/>
    <w:rsid w:val="00C772F2"/>
    <w:pPr>
      <w:numPr>
        <w:numId w:val="6"/>
      </w:numPr>
    </w:pPr>
  </w:style>
  <w:style w:type="paragraph" w:styleId="BlockText">
    <w:name w:val="Block Text"/>
    <w:basedOn w:val="Normal"/>
    <w:rsid w:val="00C77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2F2"/>
    <w:rPr>
      <w:sz w:val="16"/>
      <w:vertAlign w:val="superscript"/>
    </w:rPr>
  </w:style>
  <w:style w:type="character" w:customStyle="1" w:styleId="Symbols">
    <w:name w:val="Symbols"/>
    <w:basedOn w:val="DefaultParagraphFont"/>
    <w:rsid w:val="00C772F2"/>
    <w:rPr>
      <w:rFonts w:ascii="Symbol" w:hAnsi="Symbol"/>
    </w:rPr>
  </w:style>
  <w:style w:type="character" w:customStyle="1" w:styleId="MenuOptions">
    <w:name w:val="Menu Options"/>
    <w:basedOn w:val="DefaultParagraphFont"/>
    <w:rsid w:val="00C77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2F2"/>
    <w:rPr>
      <w:b/>
    </w:rPr>
  </w:style>
  <w:style w:type="character" w:customStyle="1" w:styleId="Underlined">
    <w:name w:val="Underlined"/>
    <w:basedOn w:val="DefaultParagraphFont"/>
    <w:rsid w:val="00C772F2"/>
    <w:rPr>
      <w:u w:val="single"/>
    </w:rPr>
  </w:style>
  <w:style w:type="paragraph" w:customStyle="1" w:styleId="TableBodyTextRight">
    <w:name w:val="Table Body Text Right"/>
    <w:basedOn w:val="TableBodyText"/>
    <w:rsid w:val="00C77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2F2"/>
    <w:rPr>
      <w:sz w:val="18"/>
    </w:rPr>
  </w:style>
  <w:style w:type="paragraph" w:customStyle="1" w:styleId="BodySmallRight">
    <w:name w:val="Body Small Right"/>
    <w:basedOn w:val="BodyTextRight"/>
    <w:rsid w:val="00C772F2"/>
    <w:rPr>
      <w:sz w:val="18"/>
      <w:szCs w:val="18"/>
    </w:rPr>
  </w:style>
  <w:style w:type="paragraph" w:customStyle="1" w:styleId="MarginEdition">
    <w:name w:val="Margin Edition"/>
    <w:basedOn w:val="MarginNote"/>
    <w:rsid w:val="00C77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2F2"/>
    <w:rPr>
      <w:sz w:val="2"/>
      <w:szCs w:val="2"/>
    </w:rPr>
  </w:style>
  <w:style w:type="character" w:customStyle="1" w:styleId="Small">
    <w:name w:val="Small"/>
    <w:basedOn w:val="DefaultParagraphFont"/>
    <w:rsid w:val="00C772F2"/>
    <w:rPr>
      <w:sz w:val="16"/>
    </w:rPr>
  </w:style>
  <w:style w:type="paragraph" w:customStyle="1" w:styleId="WideTable">
    <w:name w:val="Wide Table"/>
    <w:basedOn w:val="Normal"/>
    <w:rsid w:val="00C77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2F2"/>
  </w:style>
  <w:style w:type="paragraph" w:styleId="Quote">
    <w:name w:val="Quote"/>
    <w:basedOn w:val="Heading1"/>
    <w:link w:val="QuoteChar"/>
    <w:qFormat/>
    <w:rsid w:val="00C77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2F2"/>
    <w:pPr>
      <w:pageBreakBefore/>
    </w:pPr>
  </w:style>
  <w:style w:type="paragraph" w:customStyle="1" w:styleId="Border">
    <w:name w:val="Border"/>
    <w:basedOn w:val="Normal"/>
    <w:qFormat/>
    <w:rsid w:val="00C77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2F2"/>
    <w:rPr>
      <w:u w:val="single"/>
    </w:rPr>
  </w:style>
  <w:style w:type="character" w:customStyle="1" w:styleId="BoldandItalics">
    <w:name w:val="Bold and Italics"/>
    <w:qFormat/>
    <w:rsid w:val="00C772F2"/>
    <w:rPr>
      <w:b/>
      <w:i/>
      <w:u w:val="none"/>
    </w:rPr>
  </w:style>
  <w:style w:type="paragraph" w:styleId="BalloonText">
    <w:name w:val="Balloon Text"/>
    <w:basedOn w:val="Normal"/>
    <w:link w:val="BalloonTextChar"/>
    <w:rsid w:val="00C77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2F2"/>
    <w:pPr>
      <w:spacing w:before="0" w:after="0"/>
    </w:pPr>
  </w:style>
  <w:style w:type="paragraph" w:customStyle="1" w:styleId="BodyTextBold">
    <w:name w:val="Body Text Bold"/>
    <w:basedOn w:val="BodyText"/>
    <w:qFormat/>
    <w:rsid w:val="00C772F2"/>
    <w:rPr>
      <w:b/>
    </w:rPr>
  </w:style>
  <w:style w:type="character" w:styleId="Hyperlink">
    <w:name w:val="Hyperlink"/>
    <w:basedOn w:val="DefaultParagraphFont"/>
    <w:uiPriority w:val="99"/>
    <w:unhideWhenUsed/>
    <w:rsid w:val="00746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4787</Characters>
  <Application>Microsoft Office Word</Application>
  <DocSecurity>0</DocSecurity>
  <Lines>184</Lines>
  <Paragraphs>104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CUAACD601 Extend professional expertise with drawing and other visual representation tools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