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5EA" w:rsidP="00D155EA">
      <w:pPr>
        <w:pStyle w:val="Title"/>
      </w:pPr>
      <w:r>
        <w:fldChar w:fldCharType="begin"/>
      </w:r>
      <w:r>
        <w:instrText xml:space="preserve"> TITLE   \* MERGEFORMAT </w:instrText>
      </w:r>
      <w:r>
        <w:fldChar w:fldCharType="separate"/>
      </w:r>
      <w:r>
        <w:t>CUAACD520 Manage kiln operations</w:t>
      </w:r>
      <w:r>
        <w:fldChar w:fldCharType="end"/>
      </w:r>
    </w:p>
    <w:p w:rsidR="00D155EA" w:rsidP="00D155EA">
      <w:pPr>
        <w:pStyle w:val="Version"/>
        <w:sectPr w:rsidSect="003B0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1BD" w:rsidP="003B01BD">
      <w:pPr>
        <w:pStyle w:val="SuperHeading"/>
      </w:pPr>
      <w:r w:rsidRPr="003B01BD">
        <w:t>CUAACD520 Manage kiln operations</w:t>
      </w:r>
    </w:p>
    <w:p w:rsidR="00000000" w:rsidRPr="003B01BD" w:rsidP="003B01BD">
      <w:pPr>
        <w:pStyle w:val="Heading1"/>
      </w:pPr>
      <w:bookmarkStart w:id="1" w:name="O_1164648"/>
      <w:bookmarkEnd w:id="1"/>
      <w:r w:rsidRPr="003B01BD">
        <w:t>Modification History</w:t>
      </w:r>
    </w:p>
    <w:tbl>
      <w:tblPr>
        <w:tblW w:w="9522" w:type="dxa"/>
        <w:tblLayout w:type="fixed"/>
        <w:tblCellMar>
          <w:left w:w="62" w:type="dxa"/>
          <w:right w:w="62" w:type="dxa"/>
        </w:tblCellMar>
        <w:tblLook w:val="0000"/>
      </w:tblPr>
      <w:tblGrid>
        <w:gridCol w:w="2864"/>
        <w:gridCol w:w="6658"/>
      </w:tblGrid>
      <w:tr w:rsidTr="003B01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BodyText"/>
            </w:pPr>
            <w:r w:rsidRPr="003B01B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rPr>
                <w:rStyle w:val="SpecialBold"/>
              </w:rPr>
              <w:t>Comments</w:t>
            </w:r>
          </w:p>
        </w:tc>
      </w:tr>
      <w:tr w:rsidTr="003B01B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BodyText"/>
            </w:pPr>
            <w:r w:rsidRPr="003B01BD">
              <w:t>This version first released with CUA Creative Arts and Culture Training Package Version 5.0.</w:t>
            </w:r>
          </w:p>
        </w:tc>
      </w:tr>
    </w:tbl>
    <w:p w:rsidR="00000000" w:rsidRPr="003B01BD" w:rsidP="003B01BD">
      <w:pPr>
        <w:pStyle w:val="BodyText"/>
      </w:pPr>
    </w:p>
    <w:p w:rsidR="00000000" w:rsidRPr="003B01BD" w:rsidP="003B01BD">
      <w:pPr>
        <w:pStyle w:val="AllowPageBreak"/>
      </w:pPr>
    </w:p>
    <w:p w:rsidR="00000000" w:rsidRPr="003B01BD" w:rsidP="003B01BD">
      <w:pPr>
        <w:pStyle w:val="Heading1"/>
      </w:pPr>
      <w:bookmarkStart w:id="2" w:name="O_1164654"/>
      <w:bookmarkEnd w:id="2"/>
      <w:r w:rsidRPr="003B01BD">
        <w:t>Application</w:t>
      </w:r>
    </w:p>
    <w:p w:rsidR="00000000" w:rsidRPr="003B01BD" w:rsidP="00D155EA">
      <w:pPr>
        <w:pStyle w:val="BodyText"/>
      </w:pPr>
      <w:r w:rsidRPr="003B01BD">
        <w:t>This unit describes the skills and knowledge required to safely manage the techni</w:t>
      </w:r>
      <w:r w:rsidRPr="003B01BD">
        <w:t xml:space="preserve">cal operation of a kiln in the context of independent art, craft or design practice. It involves undergoing preparation for kiln work, setting up required work spaces, operating the kiln according to requirements and finalising associated documentation. </w:t>
      </w:r>
    </w:p>
    <w:p w:rsidR="00000000" w:rsidRPr="003B01BD" w:rsidP="00D155EA">
      <w:pPr>
        <w:pStyle w:val="BodyText"/>
      </w:pPr>
      <w:r w:rsidRPr="003B01BD">
        <w:t>T</w:t>
      </w:r>
      <w:r w:rsidRPr="003B01BD">
        <w:t>he unit applies to those who work in ceramics, glass or sculpture production and may also be responsible for the purchase or construction of their own kilns. They must be able to safely manage the operation of a kiln as part of an independent creative prac</w:t>
      </w:r>
      <w:r w:rsidRPr="003B01BD">
        <w:t xml:space="preserve">tice. </w:t>
      </w:r>
    </w:p>
    <w:p w:rsidR="00000000" w:rsidRPr="003B01BD" w:rsidP="00D155EA">
      <w:pPr>
        <w:pStyle w:val="BodyText"/>
      </w:pPr>
      <w:r w:rsidRPr="003B01BD">
        <w:t>No licensing, legislative or certification requirements apply to this unit at the time of publication.</w:t>
      </w:r>
    </w:p>
    <w:p w:rsidR="00000000" w:rsidRPr="003B01BD" w:rsidP="003B01BD">
      <w:pPr>
        <w:pStyle w:val="Heading1"/>
      </w:pPr>
      <w:bookmarkStart w:id="3" w:name="O_1164653"/>
      <w:bookmarkEnd w:id="3"/>
      <w:r w:rsidRPr="003B01BD">
        <w:t>Unit Sector</w:t>
      </w:r>
    </w:p>
    <w:p w:rsidR="00000000" w:rsidRPr="003B01BD" w:rsidP="00D155EA">
      <w:pPr>
        <w:pStyle w:val="BodyText"/>
      </w:pPr>
      <w:r w:rsidRPr="003B01BD">
        <w:t>Visual Communication – Art, Craft and Design</w:t>
      </w:r>
    </w:p>
    <w:p w:rsidR="00000000" w:rsidRPr="003B01BD" w:rsidP="003B01BD">
      <w:pPr>
        <w:pStyle w:val="Heading1"/>
      </w:pPr>
      <w:bookmarkStart w:id="4" w:name="O_1164652"/>
      <w:bookmarkEnd w:id="4"/>
      <w:r w:rsidRPr="003B01BD">
        <w:t>Elements and Performance Criteria</w:t>
      </w:r>
    </w:p>
    <w:tbl>
      <w:tblPr>
        <w:tblW w:w="0" w:type="auto"/>
        <w:tblCellMar>
          <w:left w:w="62" w:type="dxa"/>
          <w:right w:w="62" w:type="dxa"/>
        </w:tblCellMar>
        <w:tblLook w:val="0000"/>
      </w:tblPr>
      <w:tblGrid>
        <w:gridCol w:w="2583"/>
        <w:gridCol w:w="6613"/>
      </w:tblGrid>
      <w:tr w:rsidTr="00D155E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BodyText"/>
            </w:pPr>
            <w:r w:rsidRPr="003B01B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rPr>
                <w:rStyle w:val="SpecialBold"/>
              </w:rPr>
              <w:t>PERFORMAN</w:t>
            </w:r>
            <w:r w:rsidRPr="003B01BD">
              <w:rPr>
                <w:rStyle w:val="SpecialBold"/>
              </w:rPr>
              <w:t>CE CRITERIA</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BodyText"/>
            </w:pPr>
            <w:r w:rsidRPr="003B01B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rPr>
                <w:rStyle w:val="Emphasis"/>
              </w:rPr>
              <w:t>Performance criteria describe the performance needed to demonstrate achievement of the element.</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List"/>
              <w:rPr>
                <w:lang w:val="en-NZ"/>
              </w:rPr>
            </w:pPr>
            <w:r w:rsidRPr="003B01BD">
              <w:t>1. Prepare for kiln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List"/>
            </w:pPr>
            <w:r w:rsidRPr="003B01BD">
              <w:t>1.1 Assess ways in which different kilns are used for craft work to inform own approach to kiln work</w:t>
            </w:r>
          </w:p>
          <w:p w:rsidR="00000000" w:rsidRPr="003B01BD" w:rsidP="003B01BD">
            <w:pPr>
              <w:pStyle w:val="List"/>
            </w:pPr>
            <w:r w:rsidRPr="003B01BD">
              <w:t xml:space="preserve">1.2 Research historical and contemporary trends to inform own approach to kiln work </w:t>
            </w:r>
          </w:p>
          <w:p w:rsidR="00000000" w:rsidRPr="003B01BD" w:rsidP="003B01BD">
            <w:pPr>
              <w:pStyle w:val="List"/>
            </w:pPr>
            <w:r w:rsidRPr="003B01BD">
              <w:t>1.3 Source and access applicable kiln for own work</w:t>
            </w:r>
          </w:p>
          <w:p w:rsidR="00000000" w:rsidRPr="003B01BD" w:rsidP="003B01BD">
            <w:pPr>
              <w:pStyle w:val="List"/>
            </w:pPr>
            <w:r w:rsidRPr="003B01BD">
              <w:t>1.4 Compare value o</w:t>
            </w:r>
            <w:r w:rsidRPr="003B01BD">
              <w:t>f own kiln purchase against the benefits of constructing own kiln</w:t>
            </w:r>
          </w:p>
          <w:p w:rsidR="00000000" w:rsidP="003B01BD">
            <w:pPr>
              <w:pStyle w:val="List"/>
              <w:rPr>
                <w:lang w:val="en-NZ"/>
              </w:rPr>
            </w:pPr>
            <w:r w:rsidRPr="003B01BD">
              <w:t>1.5 Investigate specific safety issues associated with kiln work and integrate procedures into own work practices</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List"/>
              <w:rPr>
                <w:lang w:val="en-NZ"/>
              </w:rPr>
            </w:pPr>
            <w:r w:rsidRPr="003B01BD">
              <w:t>2. Set up kiln work space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List"/>
            </w:pPr>
            <w:r w:rsidRPr="003B01BD">
              <w:t>2.1 Review requirements for kiln set-up</w:t>
            </w:r>
          </w:p>
          <w:p w:rsidR="00000000" w:rsidRPr="003B01BD" w:rsidP="003B01BD">
            <w:pPr>
              <w:pStyle w:val="List"/>
            </w:pPr>
            <w:r w:rsidRPr="003B01BD">
              <w:t>2.2 Confi</w:t>
            </w:r>
            <w:r w:rsidRPr="003B01BD">
              <w:t>rm or implement appropriate conditions before starting the firing process</w:t>
            </w:r>
          </w:p>
          <w:p w:rsidR="00000000" w:rsidP="003B01BD">
            <w:pPr>
              <w:pStyle w:val="List"/>
              <w:rPr>
                <w:lang w:val="en-NZ"/>
              </w:rPr>
            </w:pPr>
            <w:r w:rsidRPr="003B01BD">
              <w:t>2.3 Identify potential safety issues and take action to address them as required</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List"/>
              <w:rPr>
                <w:lang w:val="en-NZ"/>
              </w:rPr>
            </w:pPr>
            <w:r w:rsidRPr="003B01BD">
              <w:t>3. Assess firing 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List"/>
            </w:pPr>
            <w:r w:rsidRPr="003B01BD">
              <w:t>3.1 Consider firing options for the work being made</w:t>
            </w:r>
          </w:p>
          <w:p w:rsidR="00000000" w:rsidRPr="003B01BD" w:rsidP="003B01BD">
            <w:pPr>
              <w:pStyle w:val="List"/>
            </w:pPr>
            <w:r w:rsidRPr="003B01BD">
              <w:t>3.2 Determine required energy source or fuel</w:t>
            </w:r>
          </w:p>
          <w:p w:rsidR="00000000" w:rsidRPr="003B01BD" w:rsidP="003B01BD">
            <w:pPr>
              <w:pStyle w:val="List"/>
            </w:pPr>
            <w:r w:rsidRPr="003B01BD">
              <w:t xml:space="preserve">3.3 Establish applicable firing program requirements and firing time that meets requirements </w:t>
            </w:r>
          </w:p>
          <w:p w:rsidR="00000000" w:rsidP="003B01BD">
            <w:pPr>
              <w:pStyle w:val="List"/>
              <w:rPr>
                <w:lang w:val="en-NZ"/>
              </w:rPr>
            </w:pPr>
            <w:r w:rsidRPr="003B01BD">
              <w:t>3.4 Determine the necessary conditions to produce required kiln atmosphere for specific process as required</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List"/>
              <w:rPr>
                <w:lang w:val="en-NZ"/>
              </w:rPr>
            </w:pPr>
            <w:r w:rsidRPr="003B01BD">
              <w:t>4. Opera</w:t>
            </w:r>
            <w:r w:rsidRPr="003B01BD">
              <w:t>te and monitor the kiln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List"/>
            </w:pPr>
            <w:r w:rsidRPr="003B01BD">
              <w:t xml:space="preserve">4.1 Evaluate and perform specific kiln loading and unloading requirements according to safety standards </w:t>
            </w:r>
          </w:p>
          <w:p w:rsidR="00000000" w:rsidRPr="003B01BD" w:rsidP="003B01BD">
            <w:pPr>
              <w:pStyle w:val="List"/>
            </w:pPr>
            <w:r w:rsidRPr="003B01BD">
              <w:t>4.2 Set required kiln controls and light kiln as required</w:t>
            </w:r>
          </w:p>
          <w:p w:rsidR="00000000" w:rsidRPr="003B01BD" w:rsidP="003B01BD">
            <w:pPr>
              <w:pStyle w:val="List"/>
            </w:pPr>
            <w:r w:rsidRPr="003B01BD">
              <w:t>4.3 Fire kiln according to required firing schedule</w:t>
            </w:r>
          </w:p>
          <w:p w:rsidR="00000000" w:rsidRPr="003B01BD" w:rsidP="003B01BD">
            <w:pPr>
              <w:pStyle w:val="List"/>
            </w:pPr>
            <w:r w:rsidRPr="003B01BD">
              <w:t xml:space="preserve">4.4 Monitor kiln </w:t>
            </w:r>
            <w:r w:rsidRPr="003B01BD">
              <w:t xml:space="preserve">operation and firing process </w:t>
            </w:r>
          </w:p>
          <w:p w:rsidR="00000000" w:rsidRPr="003B01BD" w:rsidP="003B01BD">
            <w:pPr>
              <w:pStyle w:val="List"/>
            </w:pPr>
            <w:r w:rsidRPr="003B01BD">
              <w:t>4.5 Identify and resolve technical problems in firing process</w:t>
            </w:r>
          </w:p>
          <w:p w:rsidR="00000000" w:rsidP="003B01BD">
            <w:pPr>
              <w:pStyle w:val="List"/>
              <w:rPr>
                <w:lang w:val="en-NZ"/>
              </w:rPr>
            </w:pPr>
            <w:r w:rsidRPr="003B01BD">
              <w:t>4.6 Execute appropriate shut-down procedures</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List"/>
              <w:rPr>
                <w:lang w:val="en-NZ"/>
              </w:rPr>
            </w:pPr>
            <w:r w:rsidRPr="003B01BD">
              <w:t>5. Address documentation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List"/>
            </w:pPr>
            <w:r w:rsidRPr="003B01BD">
              <w:t>5.1 Set up firing log that includes required information</w:t>
            </w:r>
          </w:p>
          <w:p w:rsidR="00000000" w:rsidRPr="003B01BD" w:rsidP="003B01BD">
            <w:pPr>
              <w:pStyle w:val="List"/>
            </w:pPr>
            <w:r w:rsidRPr="003B01BD">
              <w:t>5.2 Record firing detai</w:t>
            </w:r>
            <w:r w:rsidRPr="003B01BD">
              <w:t>ls in log for all work completed</w:t>
            </w:r>
          </w:p>
          <w:p w:rsidR="00000000" w:rsidRPr="003B01BD" w:rsidP="003B01BD">
            <w:pPr>
              <w:pStyle w:val="List"/>
            </w:pPr>
            <w:r w:rsidRPr="003B01BD">
              <w:t>5.3 Review firing logs to inform future work</w:t>
            </w:r>
          </w:p>
        </w:tc>
      </w:tr>
    </w:tbl>
    <w:p w:rsidR="00000000" w:rsidRPr="003B01BD" w:rsidP="003B01BD">
      <w:pPr>
        <w:pStyle w:val="BodyText"/>
      </w:pPr>
    </w:p>
    <w:p w:rsidR="00000000" w:rsidRPr="003B01BD" w:rsidP="003B01BD">
      <w:pPr>
        <w:pStyle w:val="AllowPageBreak"/>
      </w:pPr>
    </w:p>
    <w:p w:rsidR="00000000" w:rsidRPr="003B01BD" w:rsidP="003B01BD">
      <w:pPr>
        <w:pStyle w:val="Heading1"/>
      </w:pPr>
      <w:bookmarkStart w:id="5" w:name="O_1164651"/>
      <w:bookmarkEnd w:id="5"/>
      <w:r w:rsidRPr="003B01BD">
        <w:t>Foundation Skills</w:t>
      </w:r>
    </w:p>
    <w:p w:rsidR="00000000" w:rsidRPr="00D155EA" w:rsidP="00D155EA">
      <w:pPr>
        <w:pStyle w:val="BodyText"/>
        <w:rPr>
          <w:i/>
        </w:rPr>
      </w:pPr>
      <w:r w:rsidRPr="00D155EA">
        <w:rPr>
          <w:rStyle w:val="Emphasis"/>
        </w:rPr>
        <w:t xml:space="preserve">This section describes those language, </w:t>
      </w:r>
      <w:r w:rsidRPr="00D155EA">
        <w:rPr>
          <w:rStyle w:val="Emphasis"/>
        </w:rPr>
        <w:t>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D155E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1BD" w:rsidP="003B01BD">
            <w:pPr>
              <w:pStyle w:val="BodyText"/>
            </w:pPr>
            <w:r w:rsidRPr="003B01B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rPr>
                <w:rStyle w:val="SpecialBold"/>
              </w:rPr>
              <w:t>DESCRIPTION</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01BD" w:rsidP="003B01BD">
            <w:pPr>
              <w:pStyle w:val="ListBullet"/>
            </w:pPr>
            <w:r w:rsidRPr="003B01BD">
              <w:t xml:space="preserve">Interprets complex theoretical and technical information from different sources and determines how content </w:t>
            </w:r>
            <w:r w:rsidRPr="003B01BD">
              <w:t>applies to individual requirements</w:t>
            </w:r>
          </w:p>
          <w:p w:rsidR="00000000" w:rsidP="003B01BD">
            <w:pPr>
              <w:pStyle w:val="ListBullet"/>
              <w:rPr>
                <w:lang w:val="en-NZ"/>
              </w:rPr>
            </w:pPr>
            <w:r w:rsidRPr="003B01BD">
              <w:t xml:space="preserve">Reviews specific information to inform future work practice </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1BD">
            <w:pPr>
              <w:pStyle w:val="ListBullet"/>
              <w:rPr>
                <w:lang w:val="en-NZ"/>
              </w:rPr>
            </w:pPr>
            <w:r w:rsidRPr="003B01BD">
              <w:t>Records facts and key information related to the creative and technical outcomes of the job</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1BD">
            <w:pPr>
              <w:pStyle w:val="ListBullet"/>
              <w:rPr>
                <w:lang w:val="en-NZ"/>
              </w:rPr>
            </w:pPr>
            <w:r w:rsidRPr="003B01BD">
              <w:t>Elicits information from other practitioners and confirms understanding using active listening and questioning techniques</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01BD" w:rsidP="003B01BD">
            <w:pPr>
              <w:pStyle w:val="ListBullet"/>
            </w:pPr>
            <w:r w:rsidRPr="003B01BD">
              <w:t>Performs basic calculations and determines firing times</w:t>
            </w:r>
          </w:p>
          <w:p w:rsidR="00000000" w:rsidP="003B01BD">
            <w:pPr>
              <w:pStyle w:val="ListBullet"/>
              <w:rPr>
                <w:lang w:val="en-NZ"/>
              </w:rPr>
            </w:pPr>
            <w:r w:rsidRPr="003B01BD">
              <w:t xml:space="preserve">Compares costs of kiln purchase against kiln construction </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Self-ma</w:t>
            </w:r>
            <w:r w:rsidRPr="003B01BD">
              <w:t>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1BD">
            <w:pPr>
              <w:pStyle w:val="ListBullet"/>
              <w:rPr>
                <w:lang w:val="en-NZ"/>
              </w:rPr>
            </w:pPr>
            <w:r w:rsidRPr="003B01BD">
              <w:t>Considers implication of applicable regulatory and legislative requirements and takes responsibility for their incorporation into establishment and maintenance of safe work practices</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1BD">
            <w:pPr>
              <w:pStyle w:val="ListBullet"/>
              <w:rPr>
                <w:lang w:val="en-NZ"/>
              </w:rPr>
            </w:pPr>
            <w:r w:rsidRPr="003B01BD">
              <w:t xml:space="preserve">Collaborates with other professionals to gather and </w:t>
            </w:r>
            <w:r w:rsidRPr="003B01BD">
              <w:t>share technical information and diagnose problems</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1BD">
            <w:pPr>
              <w:pStyle w:val="ListBullet"/>
              <w:rPr>
                <w:lang w:val="en-NZ"/>
              </w:rPr>
            </w:pPr>
            <w:r w:rsidRPr="003B01BD">
              <w:t xml:space="preserve">Adopts systematic approach to preparation and planning of task objectives and outcomes </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1BD">
            <w:pPr>
              <w:pStyle w:val="ListBullet"/>
              <w:rPr>
                <w:lang w:val="en-NZ"/>
              </w:rPr>
            </w:pPr>
            <w:r w:rsidRPr="003B01BD">
              <w:t>Makes different analytical decisions to safely establish and operate a kiln to requirements, and determine firing options for particular work taking into account variables that affect outcomes</w:t>
            </w:r>
          </w:p>
        </w:tc>
      </w:tr>
      <w:tr w:rsidTr="00D155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1BD">
            <w:pPr>
              <w:pStyle w:val="BodyText"/>
              <w:rPr>
                <w:lang w:val="en-NZ"/>
              </w:rPr>
            </w:pPr>
            <w:r w:rsidRPr="003B01BD">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01BD" w:rsidP="003B01BD">
            <w:pPr>
              <w:pStyle w:val="ListBullet"/>
            </w:pPr>
            <w:r w:rsidRPr="003B01BD">
              <w:t xml:space="preserve">Recognises and addresses unfamiliar problems </w:t>
            </w:r>
            <w:r w:rsidRPr="003B01BD">
              <w:t>and uses consultation and reflection to inform future practice</w:t>
            </w:r>
          </w:p>
        </w:tc>
      </w:tr>
    </w:tbl>
    <w:p w:rsidR="00000000" w:rsidRPr="003B01BD" w:rsidP="003B01BD">
      <w:pPr>
        <w:pStyle w:val="BodyText"/>
      </w:pPr>
    </w:p>
    <w:p w:rsidR="00000000" w:rsidRPr="003B01BD" w:rsidP="003B01BD">
      <w:pPr>
        <w:pStyle w:val="AllowPageBreak"/>
      </w:pPr>
    </w:p>
    <w:p w:rsidR="00000000" w:rsidRPr="003B01BD" w:rsidP="003B01BD">
      <w:pPr>
        <w:pStyle w:val="Heading1"/>
      </w:pPr>
      <w:bookmarkStart w:id="6" w:name="O_1164649"/>
      <w:bookmarkEnd w:id="6"/>
      <w:r w:rsidRPr="003B01BD">
        <w:t>Unit Mapping Information</w:t>
      </w:r>
    </w:p>
    <w:p w:rsidR="00000000" w:rsidRPr="003B01BD" w:rsidP="00D155EA">
      <w:pPr>
        <w:pStyle w:val="BodyText"/>
      </w:pPr>
      <w:r w:rsidRPr="003B01BD">
        <w:t>Supersedes and is equivalent to CUAACD510 Manage kiln operations.</w:t>
      </w:r>
    </w:p>
    <w:p w:rsidR="00000000" w:rsidRPr="003B01BD" w:rsidP="003B01BD">
      <w:pPr>
        <w:pStyle w:val="Heading1"/>
      </w:pPr>
      <w:bookmarkStart w:id="7" w:name="O_1164642"/>
      <w:bookmarkEnd w:id="7"/>
      <w:r w:rsidRPr="003B01BD">
        <w:t>Links</w:t>
      </w:r>
    </w:p>
    <w:p w:rsidR="00000000" w:rsidRPr="003B01BD" w:rsidP="00D155EA">
      <w:pPr>
        <w:pStyle w:val="BodyText"/>
      </w:pPr>
      <w:r w:rsidRPr="003B01B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F6D48">
        <w:rPr>
          <w:rStyle w:val="Hyperlink"/>
        </w:rPr>
        <w:t>https://vetnet.gov.au/Pages/TrainingDocs.aspx?q=1db201d9-4006-4430-839f-382ef6b803d5</w:t>
      </w:r>
      <w:r>
        <w:fldChar w:fldCharType="end"/>
      </w:r>
    </w:p>
    <w:p w:rsidR="00000000" w:rsidRPr="003B01BD" w:rsidP="003B01BD"/>
    <w:sectPr w:rsidSect="003B0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BD" w:rsidRPr="00D155EA" w:rsidP="00D15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EA" w:rsidP="003B0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55EA" w:rsidP="003B01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155EA" w:rsidP="003B0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1BD" w:rsidRPr="00D155EA" w:rsidP="00D155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EA" w:rsidRPr="002D2AF8" w:rsidP="003B01BD">
    <w:pPr>
      <w:pStyle w:val="Header"/>
      <w:framePr w:wrap="around"/>
    </w:pPr>
    <w:r>
      <w:fldChar w:fldCharType="begin"/>
    </w:r>
    <w:r>
      <w:instrText xml:space="preserve"> TITLE   \* MERGEFORMAT </w:instrText>
    </w:r>
    <w:r>
      <w:fldChar w:fldCharType="separate"/>
    </w:r>
    <w:r>
      <w:t>CUAACD520 Manage kiln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155EA" w:rsidP="003B0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6A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2CF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1BD"/>
    <w:pPr>
      <w:spacing w:before="360" w:after="60"/>
      <w:outlineLvl w:val="0"/>
    </w:pPr>
    <w:rPr>
      <w:sz w:val="32"/>
    </w:rPr>
  </w:style>
  <w:style w:type="paragraph" w:styleId="Heading2">
    <w:name w:val="heading 2"/>
    <w:basedOn w:val="HeadingBase"/>
    <w:next w:val="BodyText"/>
    <w:link w:val="Heading2Char"/>
    <w:qFormat/>
    <w:rsid w:val="003B01BD"/>
    <w:pPr>
      <w:keepLines/>
      <w:spacing w:before="240" w:after="120"/>
      <w:outlineLvl w:val="1"/>
    </w:pPr>
    <w:rPr>
      <w:sz w:val="28"/>
      <w:szCs w:val="40"/>
    </w:rPr>
  </w:style>
  <w:style w:type="paragraph" w:styleId="Heading3">
    <w:name w:val="heading 3"/>
    <w:basedOn w:val="HeadingBase"/>
    <w:next w:val="BodyText"/>
    <w:link w:val="Heading3Char"/>
    <w:qFormat/>
    <w:rsid w:val="003B01BD"/>
    <w:pPr>
      <w:spacing w:before="180" w:after="120"/>
      <w:outlineLvl w:val="2"/>
    </w:pPr>
    <w:rPr>
      <w:spacing w:val="-10"/>
      <w:kern w:val="32"/>
    </w:rPr>
  </w:style>
  <w:style w:type="paragraph" w:styleId="Heading4">
    <w:name w:val="heading 4"/>
    <w:basedOn w:val="HeadingBase"/>
    <w:next w:val="BodyText"/>
    <w:link w:val="Heading4Char"/>
    <w:qFormat/>
    <w:rsid w:val="003B01BD"/>
    <w:pPr>
      <w:spacing w:before="160" w:after="120"/>
      <w:outlineLvl w:val="3"/>
    </w:pPr>
    <w:rPr>
      <w:sz w:val="22"/>
    </w:rPr>
  </w:style>
  <w:style w:type="paragraph" w:styleId="Heading5">
    <w:name w:val="heading 5"/>
    <w:basedOn w:val="HeadingBase"/>
    <w:next w:val="Normal"/>
    <w:link w:val="Heading5Char"/>
    <w:qFormat/>
    <w:rsid w:val="003B01BD"/>
    <w:pPr>
      <w:spacing w:before="80"/>
      <w:outlineLvl w:val="4"/>
    </w:pPr>
    <w:rPr>
      <w:color w:val="918585"/>
      <w:sz w:val="20"/>
    </w:rPr>
  </w:style>
  <w:style w:type="paragraph" w:styleId="Heading6">
    <w:name w:val="heading 6"/>
    <w:basedOn w:val="HeadingBase"/>
    <w:next w:val="Normal"/>
    <w:link w:val="Heading6Char"/>
    <w:qFormat/>
    <w:rsid w:val="003B01BD"/>
    <w:pPr>
      <w:spacing w:before="60"/>
      <w:outlineLvl w:val="5"/>
    </w:pPr>
    <w:rPr>
      <w:color w:val="918585"/>
      <w:sz w:val="20"/>
    </w:rPr>
  </w:style>
  <w:style w:type="paragraph" w:styleId="Heading7">
    <w:name w:val="heading 7"/>
    <w:basedOn w:val="Normal"/>
    <w:next w:val="Normal"/>
    <w:link w:val="Heading7Char"/>
    <w:qFormat/>
    <w:rsid w:val="003B01BD"/>
    <w:pPr>
      <w:ind w:left="720"/>
      <w:outlineLvl w:val="6"/>
    </w:pPr>
    <w:rPr>
      <w:i/>
    </w:rPr>
  </w:style>
  <w:style w:type="paragraph" w:styleId="Heading8">
    <w:name w:val="heading 8"/>
    <w:basedOn w:val="Normal"/>
    <w:next w:val="Normal"/>
    <w:link w:val="Heading8Char"/>
    <w:qFormat/>
    <w:rsid w:val="003B01BD"/>
    <w:pPr>
      <w:ind w:left="720"/>
      <w:outlineLvl w:val="7"/>
    </w:pPr>
    <w:rPr>
      <w:i/>
    </w:rPr>
  </w:style>
  <w:style w:type="paragraph" w:styleId="Heading9">
    <w:name w:val="heading 9"/>
    <w:basedOn w:val="Normal"/>
    <w:next w:val="Normal"/>
    <w:link w:val="Heading9Char"/>
    <w:qFormat/>
    <w:rsid w:val="003B01BD"/>
    <w:pPr>
      <w:ind w:left="720"/>
      <w:outlineLvl w:val="8"/>
    </w:pPr>
    <w:rPr>
      <w:i/>
    </w:rPr>
  </w:style>
  <w:style w:type="character" w:default="1" w:styleId="DefaultParagraphFont">
    <w:name w:val="Default Paragraph Font"/>
    <w:uiPriority w:val="1"/>
    <w:unhideWhenUsed/>
    <w:rsid w:val="003B0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1BD"/>
  </w:style>
  <w:style w:type="character" w:customStyle="1" w:styleId="Heading1Char">
    <w:name w:val="Heading 1 Char"/>
    <w:basedOn w:val="DefaultParagraphFont"/>
    <w:link w:val="Heading1"/>
    <w:rsid w:val="003B01BD"/>
    <w:rPr>
      <w:rFonts w:ascii="Times New Roman" w:eastAsia="Times New Roman" w:hAnsi="Times New Roman" w:cs="Times New Roman"/>
      <w:b/>
      <w:sz w:val="32"/>
      <w:szCs w:val="20"/>
      <w:lang w:eastAsia="en-US"/>
    </w:rPr>
  </w:style>
  <w:style w:type="paragraph" w:styleId="BodyText">
    <w:name w:val="Body Text"/>
    <w:basedOn w:val="Normal"/>
    <w:link w:val="BodyTextChar"/>
    <w:rsid w:val="003B0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1BD"/>
    <w:rPr>
      <w:rFonts w:ascii="Times New Roman" w:eastAsia="Times New Roman" w:hAnsi="Times New Roman" w:cs="Times New Roman"/>
      <w:sz w:val="24"/>
      <w:lang w:eastAsia="en-US"/>
    </w:rPr>
  </w:style>
  <w:style w:type="paragraph" w:styleId="List">
    <w:name w:val="List"/>
    <w:basedOn w:val="BodyText"/>
    <w:next w:val="BodyText"/>
    <w:rsid w:val="003B01BD"/>
    <w:pPr>
      <w:tabs>
        <w:tab w:val="left" w:pos="340"/>
      </w:tabs>
      <w:spacing w:before="60" w:after="60"/>
      <w:ind w:left="340" w:hanging="340"/>
    </w:pPr>
  </w:style>
  <w:style w:type="paragraph" w:styleId="ListBullet">
    <w:name w:val="List Bullet"/>
    <w:basedOn w:val="List"/>
    <w:rsid w:val="003B01BD"/>
    <w:pPr>
      <w:numPr>
        <w:numId w:val="11"/>
      </w:numPr>
      <w:tabs>
        <w:tab w:val="clear" w:pos="340"/>
      </w:tabs>
      <w:spacing w:before="40" w:after="40"/>
    </w:pPr>
  </w:style>
  <w:style w:type="character" w:customStyle="1" w:styleId="SpecialBold">
    <w:name w:val="Special Bold"/>
    <w:basedOn w:val="DefaultParagraphFont"/>
    <w:rsid w:val="003B01BD"/>
    <w:rPr>
      <w:b/>
      <w:spacing w:val="0"/>
    </w:rPr>
  </w:style>
  <w:style w:type="character" w:styleId="Emphasis">
    <w:name w:val="Emphasis"/>
    <w:basedOn w:val="DefaultParagraphFont"/>
    <w:qFormat/>
    <w:rsid w:val="003B01BD"/>
    <w:rPr>
      <w:i/>
    </w:rPr>
  </w:style>
  <w:style w:type="paragraph" w:customStyle="1" w:styleId="SuperHeading">
    <w:name w:val="SuperHeading"/>
    <w:basedOn w:val="Normal"/>
    <w:rsid w:val="003B01BD"/>
    <w:pPr>
      <w:spacing w:before="240" w:after="120"/>
      <w:outlineLvl w:val="0"/>
    </w:pPr>
    <w:rPr>
      <w:rFonts w:ascii="Times New Roman" w:hAnsi="Times New Roman"/>
      <w:b/>
      <w:sz w:val="32"/>
    </w:rPr>
  </w:style>
  <w:style w:type="paragraph" w:customStyle="1" w:styleId="AllowPageBreak">
    <w:name w:val="AllowPageBreak"/>
    <w:rsid w:val="003B0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1BD"/>
    <w:rPr>
      <w:rFonts w:ascii="Courier New" w:eastAsia="Times New Roman" w:hAnsi="Courier New" w:cs="Times New Roman"/>
      <w:i/>
      <w:szCs w:val="20"/>
      <w:lang w:eastAsia="en-US"/>
    </w:rPr>
  </w:style>
  <w:style w:type="paragraph" w:customStyle="1" w:styleId="HeadingBase">
    <w:name w:val="Heading Base"/>
    <w:rsid w:val="003B0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1BD"/>
    <w:pPr>
      <w:tabs>
        <w:tab w:val="right" w:leader="dot" w:pos="9072"/>
      </w:tabs>
      <w:ind w:left="567"/>
    </w:pPr>
    <w:rPr>
      <w:szCs w:val="22"/>
    </w:rPr>
  </w:style>
  <w:style w:type="paragraph" w:customStyle="1" w:styleId="TOCBase">
    <w:name w:val="TOC Base"/>
    <w:rsid w:val="003B0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1BD"/>
    <w:pPr>
      <w:tabs>
        <w:tab w:val="right" w:leader="dot" w:pos="9072"/>
      </w:tabs>
      <w:spacing w:before="40" w:after="40"/>
      <w:ind w:left="284"/>
    </w:pPr>
    <w:rPr>
      <w:rFonts w:ascii="Times New Roman" w:hAnsi="Times New Roman"/>
    </w:rPr>
  </w:style>
  <w:style w:type="paragraph" w:styleId="TOC1">
    <w:name w:val="toc 1"/>
    <w:basedOn w:val="TOCBase"/>
    <w:next w:val="Normal"/>
    <w:rsid w:val="003B0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1BD"/>
    <w:rPr>
      <w:rFonts w:ascii="Times New Roman" w:eastAsia="Times New Roman" w:hAnsi="Times New Roman" w:cs="Times New Roman"/>
      <w:sz w:val="16"/>
      <w:lang w:eastAsia="en-US"/>
    </w:rPr>
  </w:style>
  <w:style w:type="paragraph" w:styleId="Title">
    <w:name w:val="Title"/>
    <w:basedOn w:val="HeadingBase"/>
    <w:link w:val="TitleChar"/>
    <w:qFormat/>
    <w:rsid w:val="003B01BD"/>
    <w:pPr>
      <w:spacing w:before="5040"/>
      <w:jc w:val="center"/>
    </w:pPr>
    <w:rPr>
      <w:sz w:val="48"/>
      <w:szCs w:val="72"/>
      <w:lang w:val="en-US"/>
    </w:rPr>
  </w:style>
  <w:style w:type="character" w:customStyle="1" w:styleId="TitleChar">
    <w:name w:val="Title Char"/>
    <w:basedOn w:val="DefaultParagraphFont"/>
    <w:link w:val="Title"/>
    <w:rsid w:val="003B0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1BD"/>
    <w:pPr>
      <w:tabs>
        <w:tab w:val="left" w:pos="3600"/>
        <w:tab w:val="left" w:pos="3958"/>
      </w:tabs>
    </w:pPr>
  </w:style>
  <w:style w:type="paragraph" w:customStyle="1" w:styleId="Note">
    <w:name w:val="Note"/>
    <w:basedOn w:val="BodyText"/>
    <w:rsid w:val="003B0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1BD"/>
    <w:pPr>
      <w:framePr w:wrap="auto" w:hAnchor="text" w:y="6049"/>
    </w:pPr>
    <w:rPr>
      <w:color w:val="000000"/>
      <w:sz w:val="40"/>
    </w:rPr>
  </w:style>
  <w:style w:type="paragraph" w:customStyle="1" w:styleId="TOCTitle">
    <w:name w:val="TOCTitle"/>
    <w:basedOn w:val="Heading1"/>
    <w:rsid w:val="003B01BD"/>
    <w:pPr>
      <w:spacing w:after="240"/>
      <w:jc w:val="center"/>
      <w:outlineLvl w:val="9"/>
    </w:pPr>
    <w:rPr>
      <w:caps/>
    </w:rPr>
  </w:style>
  <w:style w:type="paragraph" w:customStyle="1" w:styleId="Version">
    <w:name w:val="Version"/>
    <w:rsid w:val="003B0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1BD"/>
    <w:pPr>
      <w:numPr>
        <w:numId w:val="12"/>
      </w:numPr>
      <w:tabs>
        <w:tab w:val="clear" w:pos="680"/>
      </w:tabs>
    </w:pPr>
  </w:style>
  <w:style w:type="paragraph" w:styleId="Index1">
    <w:name w:val="index 1"/>
    <w:basedOn w:val="Normal"/>
    <w:next w:val="Normal"/>
    <w:semiHidden/>
    <w:rsid w:val="003B01BD"/>
    <w:pPr>
      <w:keepNext w:val="0"/>
      <w:tabs>
        <w:tab w:val="right" w:pos="4176"/>
      </w:tabs>
      <w:ind w:left="198" w:hanging="198"/>
    </w:pPr>
    <w:rPr>
      <w:rFonts w:ascii="Garamond" w:hAnsi="Garamond"/>
    </w:rPr>
  </w:style>
  <w:style w:type="paragraph" w:styleId="IndexHeading">
    <w:name w:val="index heading"/>
    <w:basedOn w:val="Normal"/>
    <w:next w:val="Index1"/>
    <w:semiHidden/>
    <w:rsid w:val="003B01BD"/>
    <w:pPr>
      <w:spacing w:before="120" w:after="120"/>
    </w:pPr>
    <w:rPr>
      <w:rFonts w:ascii="Arial" w:hAnsi="Arial"/>
      <w:b/>
      <w:color w:val="918585"/>
      <w:sz w:val="24"/>
    </w:rPr>
  </w:style>
  <w:style w:type="paragraph" w:styleId="Header">
    <w:name w:val="header"/>
    <w:basedOn w:val="Normal"/>
    <w:link w:val="HeaderChar"/>
    <w:rsid w:val="003B0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1BD"/>
    <w:rPr>
      <w:rFonts w:ascii="Times New Roman" w:eastAsia="Times New Roman" w:hAnsi="Times New Roman" w:cs="Times New Roman"/>
      <w:sz w:val="16"/>
      <w:szCs w:val="20"/>
      <w:lang w:val="en-GB" w:eastAsia="en-US"/>
    </w:rPr>
  </w:style>
  <w:style w:type="paragraph" w:customStyle="1" w:styleId="Chapter">
    <w:name w:val="Chapter"/>
    <w:basedOn w:val="Normal"/>
    <w:rsid w:val="003B01BD"/>
    <w:pPr>
      <w:spacing w:before="240"/>
    </w:pPr>
    <w:rPr>
      <w:rFonts w:ascii="Times New Roman" w:hAnsi="Times New Roman"/>
      <w:smallCaps/>
      <w:spacing w:val="80"/>
      <w:sz w:val="28"/>
    </w:rPr>
  </w:style>
  <w:style w:type="paragraph" w:customStyle="1" w:styleId="InChapter">
    <w:name w:val="InChapter"/>
    <w:basedOn w:val="Heading3"/>
    <w:rsid w:val="003B01BD"/>
    <w:pPr>
      <w:spacing w:after="240"/>
      <w:outlineLvl w:val="9"/>
    </w:pPr>
    <w:rPr>
      <w:noProof/>
    </w:rPr>
  </w:style>
  <w:style w:type="paragraph" w:styleId="Index2">
    <w:name w:val="index 2"/>
    <w:basedOn w:val="Normal"/>
    <w:next w:val="Normal"/>
    <w:semiHidden/>
    <w:rsid w:val="003B01BD"/>
    <w:pPr>
      <w:tabs>
        <w:tab w:val="right" w:pos="4176"/>
      </w:tabs>
      <w:ind w:left="568" w:hanging="284"/>
    </w:pPr>
    <w:rPr>
      <w:rFonts w:ascii="Garamond" w:hAnsi="Garamond"/>
    </w:rPr>
  </w:style>
  <w:style w:type="paragraph" w:customStyle="1" w:styleId="Byline">
    <w:name w:val="Byline"/>
    <w:rsid w:val="003B0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1BD"/>
    <w:pPr>
      <w:tabs>
        <w:tab w:val="clear" w:pos="3600"/>
        <w:tab w:val="clear" w:pos="3958"/>
      </w:tabs>
      <w:jc w:val="right"/>
    </w:pPr>
  </w:style>
  <w:style w:type="paragraph" w:styleId="Caption">
    <w:name w:val="caption"/>
    <w:basedOn w:val="BodyText"/>
    <w:next w:val="Normal"/>
    <w:qFormat/>
    <w:rsid w:val="003B01BD"/>
    <w:pPr>
      <w:framePr w:w="2268" w:hSpace="181" w:vSpace="181" w:wrap="around" w:vAnchor="text" w:hAnchor="page" w:x="1135" w:y="285" w:anchorLock="1"/>
    </w:pPr>
    <w:rPr>
      <w:i/>
    </w:rPr>
  </w:style>
  <w:style w:type="paragraph" w:customStyle="1" w:styleId="MiniTOCTitle">
    <w:name w:val="MiniTOCTitle"/>
    <w:basedOn w:val="Heading4"/>
    <w:rsid w:val="003B01BD"/>
    <w:pPr>
      <w:spacing w:before="240"/>
      <w:outlineLvl w:val="9"/>
    </w:pPr>
    <w:rPr>
      <w:noProof/>
      <w:sz w:val="24"/>
    </w:rPr>
  </w:style>
  <w:style w:type="paragraph" w:customStyle="1" w:styleId="MiniTOCItem">
    <w:name w:val="MiniTOCItem"/>
    <w:basedOn w:val="ListBullet"/>
    <w:rsid w:val="003B01BD"/>
    <w:pPr>
      <w:numPr>
        <w:numId w:val="0"/>
      </w:numPr>
      <w:tabs>
        <w:tab w:val="right" w:leader="dot" w:pos="6521"/>
      </w:tabs>
      <w:spacing w:before="0" w:after="0"/>
    </w:pPr>
  </w:style>
  <w:style w:type="paragraph" w:customStyle="1" w:styleId="TOFTitle">
    <w:name w:val="TOFTitle"/>
    <w:basedOn w:val="TOCTitle"/>
    <w:rsid w:val="003B01BD"/>
  </w:style>
  <w:style w:type="paragraph" w:styleId="TableofFigures">
    <w:name w:val="table of figures"/>
    <w:basedOn w:val="Normal"/>
    <w:next w:val="Normal"/>
    <w:semiHidden/>
    <w:rsid w:val="003B01BD"/>
    <w:pPr>
      <w:tabs>
        <w:tab w:val="right" w:leader="dot" w:pos="9072"/>
      </w:tabs>
      <w:ind w:left="970" w:hanging="403"/>
    </w:pPr>
    <w:rPr>
      <w:rFonts w:ascii="Times New Roman" w:hAnsi="Times New Roman"/>
      <w:b/>
    </w:rPr>
  </w:style>
  <w:style w:type="paragraph" w:styleId="ListNumber">
    <w:name w:val="List Number"/>
    <w:basedOn w:val="List"/>
    <w:rsid w:val="003B01BD"/>
    <w:pPr>
      <w:numPr>
        <w:numId w:val="14"/>
      </w:numPr>
      <w:tabs>
        <w:tab w:val="clear" w:pos="340"/>
      </w:tabs>
    </w:pPr>
  </w:style>
  <w:style w:type="character" w:customStyle="1" w:styleId="WingdingSymbols">
    <w:name w:val="Wingding Symbols"/>
    <w:rsid w:val="003B01BD"/>
    <w:rPr>
      <w:rFonts w:ascii="Wingdings" w:hAnsi="Wingdings"/>
    </w:rPr>
  </w:style>
  <w:style w:type="paragraph" w:customStyle="1" w:styleId="TableHeading">
    <w:name w:val="Table Heading"/>
    <w:basedOn w:val="HeadingBase"/>
    <w:rsid w:val="003B01BD"/>
    <w:pPr>
      <w:keepLines/>
      <w:pBdr>
        <w:bottom w:val="single" w:sz="6" w:space="1" w:color="918585"/>
      </w:pBdr>
      <w:spacing w:before="240"/>
    </w:pPr>
  </w:style>
  <w:style w:type="character" w:customStyle="1" w:styleId="HotSpot">
    <w:name w:val="HotSpot"/>
    <w:rsid w:val="003B01BD"/>
    <w:rPr>
      <w:color w:val="0033CC"/>
      <w:u w:val="none"/>
    </w:rPr>
  </w:style>
  <w:style w:type="paragraph" w:customStyle="1" w:styleId="BodyTextRight">
    <w:name w:val="Body Text Right"/>
    <w:basedOn w:val="BodyText"/>
    <w:rsid w:val="003B01BD"/>
    <w:pPr>
      <w:spacing w:before="0" w:after="0"/>
      <w:jc w:val="right"/>
    </w:pPr>
  </w:style>
  <w:style w:type="paragraph" w:styleId="Index3">
    <w:name w:val="index 3"/>
    <w:basedOn w:val="ListNumber2"/>
    <w:next w:val="Normal"/>
    <w:semiHidden/>
    <w:rsid w:val="003B01BD"/>
    <w:pPr>
      <w:numPr>
        <w:numId w:val="0"/>
      </w:numPr>
      <w:tabs>
        <w:tab w:val="right" w:leader="dot" w:pos="4176"/>
      </w:tabs>
    </w:pPr>
  </w:style>
  <w:style w:type="paragraph" w:styleId="ListNumber2">
    <w:name w:val="List Number 2"/>
    <w:basedOn w:val="List2"/>
    <w:rsid w:val="003B01BD"/>
    <w:pPr>
      <w:numPr>
        <w:numId w:val="9"/>
      </w:numPr>
      <w:tabs>
        <w:tab w:val="clear" w:pos="1060"/>
      </w:tabs>
    </w:pPr>
  </w:style>
  <w:style w:type="paragraph" w:customStyle="1" w:styleId="MarginNote">
    <w:name w:val="Margin Note"/>
    <w:basedOn w:val="BodyText"/>
    <w:rsid w:val="003B0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1BD"/>
    <w:rPr>
      <w:sz w:val="32"/>
    </w:rPr>
  </w:style>
  <w:style w:type="paragraph" w:customStyle="1" w:styleId="HeadingProcedure">
    <w:name w:val="Heading Procedure"/>
    <w:basedOn w:val="HeadingBase"/>
    <w:next w:val="Normal"/>
    <w:rsid w:val="003B01BD"/>
    <w:pPr>
      <w:tabs>
        <w:tab w:val="left" w:pos="0"/>
      </w:tabs>
      <w:spacing w:before="120" w:after="60"/>
    </w:pPr>
    <w:rPr>
      <w:i/>
      <w:color w:val="918585"/>
      <w:sz w:val="22"/>
    </w:rPr>
  </w:style>
  <w:style w:type="paragraph" w:customStyle="1" w:styleId="TableBodyText">
    <w:name w:val="Table Body Text"/>
    <w:basedOn w:val="BodyText"/>
    <w:rsid w:val="003B01BD"/>
    <w:pPr>
      <w:spacing w:before="60" w:after="60"/>
    </w:pPr>
  </w:style>
  <w:style w:type="paragraph" w:styleId="ListContinue">
    <w:name w:val="List Continue"/>
    <w:basedOn w:val="List"/>
    <w:rsid w:val="003B01BD"/>
    <w:pPr>
      <w:ind w:firstLine="0"/>
    </w:pPr>
  </w:style>
  <w:style w:type="paragraph" w:customStyle="1" w:styleId="ListNote">
    <w:name w:val="List Note"/>
    <w:basedOn w:val="List"/>
    <w:rsid w:val="003B01BD"/>
    <w:pPr>
      <w:pBdr>
        <w:top w:val="single" w:sz="6" w:space="2" w:color="918585"/>
        <w:bottom w:val="single" w:sz="6" w:space="2" w:color="918585"/>
      </w:pBdr>
      <w:tabs>
        <w:tab w:val="left" w:pos="1021"/>
      </w:tabs>
      <w:ind w:firstLine="0"/>
    </w:pPr>
  </w:style>
  <w:style w:type="paragraph" w:customStyle="1" w:styleId="Warning">
    <w:name w:val="Warning"/>
    <w:basedOn w:val="BodyText"/>
    <w:rsid w:val="003B01BD"/>
    <w:pPr>
      <w:shd w:val="clear" w:color="auto" w:fill="D9D9D9"/>
      <w:tabs>
        <w:tab w:val="left" w:pos="992"/>
      </w:tabs>
      <w:ind w:left="119" w:right="119"/>
    </w:pPr>
    <w:rPr>
      <w:sz w:val="20"/>
    </w:rPr>
  </w:style>
  <w:style w:type="paragraph" w:customStyle="1" w:styleId="MarginIcons">
    <w:name w:val="Margin Icons"/>
    <w:basedOn w:val="BodyText"/>
    <w:rsid w:val="003B0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1BD"/>
    <w:rPr>
      <w:rFonts w:ascii="Courier New" w:hAnsi="Courier New"/>
    </w:rPr>
  </w:style>
  <w:style w:type="paragraph" w:customStyle="1" w:styleId="NoteBullet">
    <w:name w:val="Note Bullet"/>
    <w:basedOn w:val="Note"/>
    <w:rsid w:val="003B01BD"/>
    <w:pPr>
      <w:tabs>
        <w:tab w:val="clear" w:pos="680"/>
      </w:tabs>
      <w:spacing w:before="60" w:after="60"/>
    </w:pPr>
  </w:style>
  <w:style w:type="paragraph" w:customStyle="1" w:styleId="SubHeading2">
    <w:name w:val="SubHeading2"/>
    <w:basedOn w:val="HeadingBase"/>
    <w:rsid w:val="003B01BD"/>
    <w:pPr>
      <w:spacing w:before="240" w:after="60"/>
    </w:pPr>
    <w:rPr>
      <w:sz w:val="20"/>
    </w:rPr>
  </w:style>
  <w:style w:type="paragraph" w:customStyle="1" w:styleId="SubHeading1">
    <w:name w:val="SubHeading1"/>
    <w:basedOn w:val="HeadingBase"/>
    <w:rsid w:val="003B01BD"/>
    <w:pPr>
      <w:spacing w:before="240" w:after="60"/>
    </w:pPr>
    <w:rPr>
      <w:color w:val="918585"/>
      <w:sz w:val="22"/>
    </w:rPr>
  </w:style>
  <w:style w:type="paragraph" w:customStyle="1" w:styleId="SideHeading">
    <w:name w:val="Side Heading"/>
    <w:basedOn w:val="HeadingBase"/>
    <w:rsid w:val="003B0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1BD"/>
    <w:pPr>
      <w:numPr>
        <w:numId w:val="10"/>
      </w:numPr>
    </w:pPr>
  </w:style>
  <w:style w:type="paragraph" w:styleId="PlainText">
    <w:name w:val="Plain Text"/>
    <w:basedOn w:val="Normal"/>
    <w:link w:val="PlainTextChar"/>
    <w:rsid w:val="003B01BD"/>
    <w:rPr>
      <w:sz w:val="20"/>
    </w:rPr>
  </w:style>
  <w:style w:type="character" w:customStyle="1" w:styleId="PlainTextChar">
    <w:name w:val="Plain Text Char"/>
    <w:basedOn w:val="DefaultParagraphFont"/>
    <w:link w:val="PlainText"/>
    <w:rsid w:val="003B01BD"/>
    <w:rPr>
      <w:rFonts w:ascii="Courier New" w:eastAsia="Times New Roman" w:hAnsi="Courier New" w:cs="Times New Roman"/>
      <w:sz w:val="20"/>
      <w:szCs w:val="20"/>
      <w:lang w:eastAsia="en-US"/>
    </w:rPr>
  </w:style>
  <w:style w:type="character" w:customStyle="1" w:styleId="MenuOption">
    <w:name w:val="Menu Option"/>
    <w:basedOn w:val="DefaultParagraphFont"/>
    <w:rsid w:val="003B01BD"/>
    <w:rPr>
      <w:b/>
      <w:smallCaps/>
    </w:rPr>
  </w:style>
  <w:style w:type="paragraph" w:customStyle="1" w:styleId="TableListNumber">
    <w:name w:val="Table List Number"/>
    <w:basedOn w:val="ListNumber"/>
    <w:rsid w:val="003B01BD"/>
    <w:pPr>
      <w:numPr>
        <w:numId w:val="0"/>
      </w:numPr>
    </w:pPr>
  </w:style>
  <w:style w:type="paragraph" w:styleId="TOC4">
    <w:name w:val="toc 4"/>
    <w:basedOn w:val="TOCBase"/>
    <w:next w:val="Normal"/>
    <w:semiHidden/>
    <w:rsid w:val="003B01BD"/>
    <w:pPr>
      <w:tabs>
        <w:tab w:val="right" w:leader="dot" w:pos="9071"/>
      </w:tabs>
      <w:ind w:left="1701"/>
    </w:pPr>
  </w:style>
  <w:style w:type="paragraph" w:customStyle="1" w:styleId="ListAlpha">
    <w:name w:val="List Alpha"/>
    <w:basedOn w:val="List"/>
    <w:rsid w:val="003B01BD"/>
    <w:pPr>
      <w:numPr>
        <w:numId w:val="8"/>
      </w:numPr>
    </w:pPr>
  </w:style>
  <w:style w:type="paragraph" w:customStyle="1" w:styleId="ListAlpha2">
    <w:name w:val="List Alpha 2"/>
    <w:basedOn w:val="List2"/>
    <w:rsid w:val="003B01BD"/>
    <w:pPr>
      <w:numPr>
        <w:numId w:val="7"/>
      </w:numPr>
    </w:pPr>
  </w:style>
  <w:style w:type="paragraph" w:styleId="List2">
    <w:name w:val="List 2"/>
    <w:basedOn w:val="BodyText"/>
    <w:rsid w:val="003B01BD"/>
    <w:pPr>
      <w:tabs>
        <w:tab w:val="left" w:pos="680"/>
      </w:tabs>
      <w:spacing w:before="60" w:after="60"/>
      <w:ind w:left="680" w:hanging="340"/>
    </w:pPr>
  </w:style>
  <w:style w:type="paragraph" w:styleId="List3">
    <w:name w:val="List 3"/>
    <w:basedOn w:val="BodyText"/>
    <w:rsid w:val="003B01BD"/>
    <w:pPr>
      <w:tabs>
        <w:tab w:val="left" w:pos="1021"/>
      </w:tabs>
      <w:spacing w:before="60" w:after="60"/>
      <w:ind w:left="1020" w:hanging="340"/>
    </w:pPr>
  </w:style>
  <w:style w:type="paragraph" w:styleId="List4">
    <w:name w:val="List 4"/>
    <w:basedOn w:val="BodyText"/>
    <w:rsid w:val="003B01BD"/>
    <w:pPr>
      <w:tabs>
        <w:tab w:val="left" w:pos="1361"/>
      </w:tabs>
      <w:spacing w:before="60" w:after="60"/>
      <w:ind w:left="1361" w:hanging="340"/>
    </w:pPr>
  </w:style>
  <w:style w:type="paragraph" w:styleId="List5">
    <w:name w:val="List 5"/>
    <w:basedOn w:val="BodyText"/>
    <w:rsid w:val="003B01BD"/>
    <w:pPr>
      <w:tabs>
        <w:tab w:val="left" w:pos="1701"/>
      </w:tabs>
      <w:spacing w:before="60" w:after="60"/>
      <w:ind w:left="1701" w:hanging="340"/>
    </w:pPr>
  </w:style>
  <w:style w:type="paragraph" w:styleId="ListBullet3">
    <w:name w:val="List Bullet 3"/>
    <w:basedOn w:val="List3"/>
    <w:rsid w:val="003B01BD"/>
    <w:pPr>
      <w:numPr>
        <w:numId w:val="13"/>
      </w:numPr>
      <w:tabs>
        <w:tab w:val="clear" w:pos="1021"/>
      </w:tabs>
      <w:ind w:left="1037" w:hanging="357"/>
    </w:pPr>
  </w:style>
  <w:style w:type="paragraph" w:styleId="ListBullet4">
    <w:name w:val="List Bullet 4"/>
    <w:basedOn w:val="List4"/>
    <w:rsid w:val="003B01BD"/>
    <w:pPr>
      <w:numPr>
        <w:numId w:val="2"/>
      </w:numPr>
      <w:tabs>
        <w:tab w:val="clear" w:pos="1361"/>
      </w:tabs>
    </w:pPr>
  </w:style>
  <w:style w:type="paragraph" w:styleId="ListBullet5">
    <w:name w:val="List Bullet 5"/>
    <w:basedOn w:val="List5"/>
    <w:rsid w:val="003B01BD"/>
    <w:pPr>
      <w:numPr>
        <w:numId w:val="3"/>
      </w:numPr>
    </w:pPr>
  </w:style>
  <w:style w:type="paragraph" w:styleId="ListContinue2">
    <w:name w:val="List Continue 2"/>
    <w:basedOn w:val="List2"/>
    <w:rsid w:val="003B01BD"/>
    <w:pPr>
      <w:ind w:firstLine="0"/>
    </w:pPr>
  </w:style>
  <w:style w:type="paragraph" w:styleId="ListContinue3">
    <w:name w:val="List Continue 3"/>
    <w:basedOn w:val="List3"/>
    <w:rsid w:val="003B01BD"/>
    <w:pPr>
      <w:ind w:left="1021" w:firstLine="0"/>
    </w:pPr>
  </w:style>
  <w:style w:type="paragraph" w:styleId="ListContinue4">
    <w:name w:val="List Continue 4"/>
    <w:basedOn w:val="List4"/>
    <w:rsid w:val="003B01BD"/>
    <w:pPr>
      <w:ind w:firstLine="0"/>
    </w:pPr>
  </w:style>
  <w:style w:type="paragraph" w:styleId="ListContinue5">
    <w:name w:val="List Continue 5"/>
    <w:basedOn w:val="List5"/>
    <w:rsid w:val="003B01BD"/>
    <w:pPr>
      <w:ind w:firstLine="0"/>
    </w:pPr>
  </w:style>
  <w:style w:type="paragraph" w:styleId="ListNumber3">
    <w:name w:val="List Number 3"/>
    <w:basedOn w:val="List3"/>
    <w:rsid w:val="003B01BD"/>
    <w:pPr>
      <w:numPr>
        <w:numId w:val="4"/>
      </w:numPr>
    </w:pPr>
  </w:style>
  <w:style w:type="paragraph" w:styleId="ListNumber4">
    <w:name w:val="List Number 4"/>
    <w:basedOn w:val="List4"/>
    <w:rsid w:val="003B01BD"/>
    <w:pPr>
      <w:numPr>
        <w:numId w:val="5"/>
      </w:numPr>
    </w:pPr>
  </w:style>
  <w:style w:type="paragraph" w:styleId="ListNumber5">
    <w:name w:val="List Number 5"/>
    <w:basedOn w:val="List5"/>
    <w:rsid w:val="003B01BD"/>
    <w:pPr>
      <w:numPr>
        <w:numId w:val="6"/>
      </w:numPr>
    </w:pPr>
  </w:style>
  <w:style w:type="paragraph" w:styleId="BlockText">
    <w:name w:val="Block Text"/>
    <w:basedOn w:val="Normal"/>
    <w:rsid w:val="003B01BD"/>
    <w:pPr>
      <w:spacing w:after="120"/>
      <w:ind w:left="1440" w:right="1440"/>
    </w:pPr>
  </w:style>
  <w:style w:type="character" w:customStyle="1" w:styleId="Subscript">
    <w:name w:val="Subscript"/>
    <w:basedOn w:val="DefaultParagraphFont"/>
    <w:rsid w:val="003B01BD"/>
    <w:rPr>
      <w:sz w:val="16"/>
      <w:vertAlign w:val="subscript"/>
    </w:rPr>
  </w:style>
  <w:style w:type="character" w:customStyle="1" w:styleId="Superscript">
    <w:name w:val="Superscript"/>
    <w:basedOn w:val="DefaultParagraphFont"/>
    <w:rsid w:val="003B01BD"/>
    <w:rPr>
      <w:sz w:val="16"/>
      <w:vertAlign w:val="superscript"/>
    </w:rPr>
  </w:style>
  <w:style w:type="character" w:customStyle="1" w:styleId="Symbols">
    <w:name w:val="Symbols"/>
    <w:basedOn w:val="DefaultParagraphFont"/>
    <w:rsid w:val="003B01BD"/>
    <w:rPr>
      <w:rFonts w:ascii="Symbol" w:hAnsi="Symbol"/>
    </w:rPr>
  </w:style>
  <w:style w:type="character" w:customStyle="1" w:styleId="MenuOptions">
    <w:name w:val="Menu Options"/>
    <w:basedOn w:val="DefaultParagraphFont"/>
    <w:rsid w:val="003B01BD"/>
    <w:rPr>
      <w:rFonts w:ascii="Arial Narrow" w:hAnsi="Arial Narrow"/>
      <w:smallCaps/>
    </w:rPr>
  </w:style>
  <w:style w:type="character" w:customStyle="1" w:styleId="Buttons">
    <w:name w:val="Buttons"/>
    <w:basedOn w:val="DefaultParagraphFont"/>
    <w:rsid w:val="003B01BD"/>
    <w:rPr>
      <w:b/>
    </w:rPr>
  </w:style>
  <w:style w:type="character" w:customStyle="1" w:styleId="Underlined">
    <w:name w:val="Underlined"/>
    <w:basedOn w:val="DefaultParagraphFont"/>
    <w:rsid w:val="003B01BD"/>
    <w:rPr>
      <w:u w:val="single"/>
    </w:rPr>
  </w:style>
  <w:style w:type="paragraph" w:customStyle="1" w:styleId="TableBodyTextRight">
    <w:name w:val="Table Body Text Right"/>
    <w:basedOn w:val="TableBodyText"/>
    <w:rsid w:val="003B01BD"/>
    <w:pPr>
      <w:widowControl w:val="0"/>
      <w:autoSpaceDE w:val="0"/>
      <w:autoSpaceDN w:val="0"/>
      <w:adjustRightInd w:val="0"/>
      <w:jc w:val="right"/>
    </w:pPr>
    <w:rPr>
      <w:rFonts w:cs="Arial"/>
      <w:szCs w:val="18"/>
    </w:rPr>
  </w:style>
  <w:style w:type="paragraph" w:customStyle="1" w:styleId="CopyrightText">
    <w:name w:val="Copyright Text"/>
    <w:basedOn w:val="BodyText"/>
    <w:rsid w:val="003B01BD"/>
    <w:rPr>
      <w:sz w:val="18"/>
    </w:rPr>
  </w:style>
  <w:style w:type="paragraph" w:customStyle="1" w:styleId="BodySmallRight">
    <w:name w:val="Body Small Right"/>
    <w:basedOn w:val="BodyTextRight"/>
    <w:rsid w:val="003B01BD"/>
    <w:rPr>
      <w:sz w:val="18"/>
      <w:szCs w:val="18"/>
    </w:rPr>
  </w:style>
  <w:style w:type="paragraph" w:customStyle="1" w:styleId="MarginEdition">
    <w:name w:val="Margin Edition"/>
    <w:basedOn w:val="MarginNote"/>
    <w:rsid w:val="003B01BD"/>
    <w:pPr>
      <w:spacing w:before="0" w:after="0"/>
    </w:pPr>
    <w:rPr>
      <w:rFonts w:ascii="Times New Roman" w:hAnsi="Times New Roman"/>
      <w:color w:val="999999"/>
    </w:rPr>
  </w:style>
  <w:style w:type="paragraph" w:customStyle="1" w:styleId="Spacer">
    <w:name w:val="Spacer"/>
    <w:basedOn w:val="Normal"/>
    <w:rsid w:val="003B01BD"/>
    <w:rPr>
      <w:sz w:val="2"/>
      <w:szCs w:val="2"/>
    </w:rPr>
  </w:style>
  <w:style w:type="character" w:customStyle="1" w:styleId="Small">
    <w:name w:val="Small"/>
    <w:basedOn w:val="DefaultParagraphFont"/>
    <w:rsid w:val="003B01BD"/>
    <w:rPr>
      <w:sz w:val="16"/>
    </w:rPr>
  </w:style>
  <w:style w:type="paragraph" w:customStyle="1" w:styleId="WideTable">
    <w:name w:val="Wide Table"/>
    <w:basedOn w:val="Normal"/>
    <w:rsid w:val="003B01BD"/>
    <w:pPr>
      <w:ind w:left="-1418"/>
    </w:pPr>
    <w:rPr>
      <w:sz w:val="2"/>
      <w:szCs w:val="2"/>
    </w:rPr>
  </w:style>
  <w:style w:type="character" w:styleId="PageNumber">
    <w:name w:val="page number"/>
    <w:basedOn w:val="DefaultParagraphFont"/>
    <w:rsid w:val="003B01BD"/>
  </w:style>
  <w:style w:type="paragraph" w:styleId="Quote">
    <w:name w:val="Quote"/>
    <w:basedOn w:val="Heading1"/>
    <w:link w:val="QuoteChar"/>
    <w:qFormat/>
    <w:rsid w:val="003B01BD"/>
    <w:rPr>
      <w:b w:val="0"/>
      <w:sz w:val="72"/>
      <w:szCs w:val="72"/>
      <w:lang w:val="en-NZ"/>
    </w:rPr>
  </w:style>
  <w:style w:type="character" w:customStyle="1" w:styleId="QuoteChar">
    <w:name w:val="Quote Char"/>
    <w:basedOn w:val="DefaultParagraphFont"/>
    <w:link w:val="Quote"/>
    <w:rsid w:val="003B0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1BD"/>
    <w:pPr>
      <w:pageBreakBefore/>
    </w:pPr>
  </w:style>
  <w:style w:type="paragraph" w:customStyle="1" w:styleId="Border">
    <w:name w:val="Border"/>
    <w:basedOn w:val="Normal"/>
    <w:qFormat/>
    <w:rsid w:val="003B0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1BD"/>
    <w:rPr>
      <w:b/>
      <w:bCs/>
      <w:i/>
      <w:iCs/>
      <w:color w:val="auto"/>
    </w:rPr>
  </w:style>
  <w:style w:type="paragraph" w:styleId="IntenseQuote">
    <w:name w:val="Intense Quote"/>
    <w:basedOn w:val="Normal"/>
    <w:next w:val="Normal"/>
    <w:link w:val="IntenseQuoteChar"/>
    <w:uiPriority w:val="30"/>
    <w:qFormat/>
    <w:rsid w:val="003B0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1BD"/>
    <w:rPr>
      <w:smallCaps/>
      <w:color w:val="auto"/>
      <w:u w:val="single"/>
    </w:rPr>
  </w:style>
  <w:style w:type="character" w:styleId="IntenseReference">
    <w:name w:val="Intense Reference"/>
    <w:basedOn w:val="DefaultParagraphFont"/>
    <w:uiPriority w:val="32"/>
    <w:qFormat/>
    <w:rsid w:val="003B01BD"/>
    <w:rPr>
      <w:b/>
      <w:bCs/>
      <w:smallCaps/>
      <w:color w:val="auto"/>
      <w:spacing w:val="5"/>
      <w:u w:val="single"/>
    </w:rPr>
  </w:style>
  <w:style w:type="paragraph" w:customStyle="1" w:styleId="2ColumnHeading">
    <w:name w:val="2Column Heading"/>
    <w:basedOn w:val="BodyText"/>
    <w:qFormat/>
    <w:rsid w:val="003B01BD"/>
    <w:pPr>
      <w:spacing w:after="60"/>
      <w:ind w:left="-2268"/>
    </w:pPr>
    <w:rPr>
      <w:b/>
    </w:rPr>
  </w:style>
  <w:style w:type="paragraph" w:customStyle="1" w:styleId="Heading1TOC">
    <w:name w:val="Heading1 TOC"/>
    <w:basedOn w:val="Normal"/>
    <w:qFormat/>
    <w:rsid w:val="003B01BD"/>
    <w:pPr>
      <w:spacing w:before="240" w:after="120"/>
    </w:pPr>
    <w:rPr>
      <w:rFonts w:ascii="Times New Roman" w:hAnsi="Times New Roman"/>
      <w:b/>
      <w:sz w:val="32"/>
    </w:rPr>
  </w:style>
  <w:style w:type="paragraph" w:customStyle="1" w:styleId="Heading2TOC">
    <w:name w:val="Heading2 TOC"/>
    <w:basedOn w:val="Normal"/>
    <w:qFormat/>
    <w:rsid w:val="003B01BD"/>
    <w:pPr>
      <w:spacing w:before="240" w:after="60"/>
    </w:pPr>
    <w:rPr>
      <w:rFonts w:ascii="Times New Roman" w:hAnsi="Times New Roman"/>
      <w:b/>
      <w:sz w:val="28"/>
    </w:rPr>
  </w:style>
  <w:style w:type="character" w:customStyle="1" w:styleId="Underline">
    <w:name w:val="Underline"/>
    <w:basedOn w:val="DefaultParagraphFont"/>
    <w:qFormat/>
    <w:rsid w:val="003B01BD"/>
    <w:rPr>
      <w:u w:val="single"/>
    </w:rPr>
  </w:style>
  <w:style w:type="character" w:customStyle="1" w:styleId="BoldandItalics">
    <w:name w:val="Bold and Italics"/>
    <w:qFormat/>
    <w:rsid w:val="003B01BD"/>
    <w:rPr>
      <w:b/>
      <w:i/>
      <w:u w:val="none"/>
    </w:rPr>
  </w:style>
  <w:style w:type="paragraph" w:styleId="BalloonText">
    <w:name w:val="Balloon Text"/>
    <w:basedOn w:val="Normal"/>
    <w:link w:val="BalloonTextChar"/>
    <w:rsid w:val="003B01BD"/>
    <w:rPr>
      <w:rFonts w:ascii="Tahoma" w:hAnsi="Tahoma" w:cs="Tahoma"/>
      <w:sz w:val="16"/>
      <w:szCs w:val="16"/>
    </w:rPr>
  </w:style>
  <w:style w:type="character" w:customStyle="1" w:styleId="BalloonTextChar">
    <w:name w:val="Balloon Text Char"/>
    <w:basedOn w:val="DefaultParagraphFont"/>
    <w:link w:val="BalloonText"/>
    <w:rsid w:val="003B0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1BD"/>
    <w:rPr>
      <w:b/>
      <w:color w:val="660033"/>
      <w:spacing w:val="0"/>
    </w:rPr>
  </w:style>
  <w:style w:type="paragraph" w:customStyle="1" w:styleId="Nameditemlist">
    <w:name w:val="Named item list"/>
    <w:basedOn w:val="BodyText"/>
    <w:qFormat/>
    <w:rsid w:val="003B01BD"/>
    <w:pPr>
      <w:tabs>
        <w:tab w:val="left" w:pos="2835"/>
      </w:tabs>
      <w:ind w:left="2835" w:hanging="2835"/>
    </w:pPr>
  </w:style>
  <w:style w:type="paragraph" w:customStyle="1" w:styleId="BodyTextnopadding">
    <w:name w:val="Body Text no padding"/>
    <w:basedOn w:val="BodyText"/>
    <w:qFormat/>
    <w:rsid w:val="003B01BD"/>
    <w:pPr>
      <w:spacing w:before="0" w:after="0"/>
    </w:pPr>
  </w:style>
  <w:style w:type="paragraph" w:customStyle="1" w:styleId="BodyTextBold">
    <w:name w:val="Body Text Bold"/>
    <w:basedOn w:val="BodyText"/>
    <w:qFormat/>
    <w:rsid w:val="003B01BD"/>
    <w:rPr>
      <w:b/>
    </w:rPr>
  </w:style>
  <w:style w:type="character" w:styleId="Hyperlink">
    <w:name w:val="Hyperlink"/>
    <w:basedOn w:val="DefaultParagraphFont"/>
    <w:uiPriority w:val="99"/>
    <w:unhideWhenUsed/>
    <w:rsid w:val="00D155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669</Words>
  <Characters>4108</Characters>
  <Application>Microsoft Office Word</Application>
  <DocSecurity>0</DocSecurity>
  <Lines>124</Lines>
  <Paragraphs>88</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CUAACD520 Manage kiln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2022-10-19T13:33:00Z</dcterms:created>
  <dcterms:modified xsi:type="dcterms:W3CDTF">2022-10-19T13:34:00Z</dcterms:modified>
</cp:coreProperties>
</file>