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0ED" w:rsidP="00465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CUAACD515 Manage specialised finishing processes</w:t>
      </w:r>
      <w:r>
        <w:fldChar w:fldCharType="end"/>
      </w:r>
    </w:p>
    <w:p w:rsidR="004650ED" w:rsidP="004650ED">
      <w:pPr>
        <w:pStyle w:val="Version"/>
        <w:sectPr w:rsidSect="00473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C88" w:rsidP="00473C88">
      <w:pPr>
        <w:pStyle w:val="SuperHeading"/>
      </w:pPr>
      <w:r w:rsidRPr="00473C88">
        <w:t>CUAACD515 Manage specialised finishing processes</w:t>
      </w:r>
    </w:p>
    <w:p w:rsidR="00000000" w:rsidRPr="00473C88" w:rsidP="00473C88">
      <w:pPr>
        <w:pStyle w:val="Heading1"/>
      </w:pPr>
      <w:bookmarkStart w:id="1" w:name="O_787649"/>
      <w:bookmarkEnd w:id="1"/>
      <w:r w:rsidRPr="00473C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rPr>
                <w:rStyle w:val="SpecialBold"/>
              </w:rPr>
              <w:t>Comments</w:t>
            </w:r>
          </w:p>
        </w:tc>
      </w:tr>
      <w:tr w:rsidTr="0047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This version first released with CUA Creative Arts and Culture Training Package version 2.0.</w:t>
            </w:r>
          </w:p>
        </w:tc>
      </w:tr>
    </w:tbl>
    <w:p w:rsidR="00000000" w:rsidRPr="00473C88" w:rsidP="00473C88">
      <w:pPr>
        <w:pStyle w:val="BodyText"/>
      </w:pPr>
    </w:p>
    <w:p w:rsidR="00000000" w:rsidRPr="00473C88" w:rsidP="00473C88">
      <w:pPr>
        <w:pStyle w:val="AllowPageBreak"/>
      </w:pPr>
    </w:p>
    <w:p w:rsidR="00000000" w:rsidRPr="00473C88" w:rsidP="00473C88">
      <w:pPr>
        <w:pStyle w:val="Heading1"/>
      </w:pPr>
      <w:bookmarkStart w:id="2" w:name="O_787650"/>
      <w:bookmarkEnd w:id="2"/>
      <w:r w:rsidRPr="00473C88">
        <w:t>Application</w:t>
      </w:r>
    </w:p>
    <w:p w:rsidR="00000000" w:rsidRPr="00473C88" w:rsidP="004650ED">
      <w:pPr>
        <w:pStyle w:val="BodyText"/>
      </w:pPr>
      <w:r w:rsidRPr="00473C88">
        <w:t>This unit describes skills and knowledge required to safely manage a variet</w:t>
      </w:r>
      <w:r w:rsidRPr="00473C88">
        <w:t>y of specialised finishing processes in the context of independent creative practice.</w:t>
      </w:r>
    </w:p>
    <w:p w:rsidR="00000000" w:rsidRPr="00473C88" w:rsidP="004650ED">
      <w:pPr>
        <w:pStyle w:val="BodyText"/>
      </w:pPr>
      <w:r w:rsidRPr="00473C88">
        <w:t>It applies to individuals such as ceramicists, glass artists, sculptors, jewellers and others who use aesthetic and technical finishing options with hard materials in th</w:t>
      </w:r>
      <w:r w:rsidRPr="00473C88">
        <w:t>eir practices.</w:t>
      </w:r>
    </w:p>
    <w:p w:rsidR="00000000" w:rsidRPr="00473C88" w:rsidP="004650ED">
      <w:pPr>
        <w:pStyle w:val="BodyText"/>
      </w:pPr>
      <w:r w:rsidRPr="00473C88">
        <w:t>No licensing, legislative or certification requirements apply to this unit at the time of publication.</w:t>
      </w:r>
    </w:p>
    <w:p w:rsidR="00000000" w:rsidRPr="00473C88" w:rsidP="00473C88">
      <w:pPr>
        <w:pStyle w:val="Heading1"/>
      </w:pPr>
      <w:bookmarkStart w:id="3" w:name="O_787653"/>
      <w:bookmarkEnd w:id="3"/>
      <w:r w:rsidRPr="00473C88">
        <w:t>Unit Sector</w:t>
      </w:r>
    </w:p>
    <w:p w:rsidR="00000000" w:rsidRPr="00473C88" w:rsidP="004650ED">
      <w:pPr>
        <w:pStyle w:val="BodyText"/>
      </w:pPr>
      <w:r w:rsidRPr="00473C88">
        <w:t>Visual communication – art, craft and design</w:t>
      </w:r>
    </w:p>
    <w:p w:rsidR="00000000" w:rsidRPr="00473C88" w:rsidP="00473C88">
      <w:pPr>
        <w:pStyle w:val="Heading1"/>
      </w:pPr>
      <w:bookmarkStart w:id="4" w:name="O_787654"/>
      <w:bookmarkEnd w:id="4"/>
      <w:r w:rsidRPr="00473C8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rPr>
                <w:rStyle w:val="SpecialBold"/>
              </w:rPr>
              <w:t>PERFORMANCE CRITERIA</w:t>
            </w:r>
          </w:p>
        </w:tc>
      </w:tr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1. Research options for finishing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1.1 Assess the potential of specialised finishing materi</w:t>
            </w:r>
            <w:r w:rsidRPr="00473C88">
              <w:t>als</w:t>
            </w:r>
            <w:r w:rsidRPr="00473C88">
              <w:rPr>
                <w:rStyle w:val="BoldandItalics"/>
              </w:rPr>
              <w:t xml:space="preserve">, </w:t>
            </w:r>
            <w:r w:rsidRPr="00473C88">
              <w:t>tools and equipment</w:t>
            </w:r>
            <w:r w:rsidRPr="00473C88">
              <w:rPr>
                <w:rStyle w:val="BoldandItalics"/>
              </w:rPr>
              <w:t xml:space="preserve"> </w:t>
            </w:r>
          </w:p>
          <w:p w:rsidR="00000000" w:rsidRPr="00473C88" w:rsidP="00473C88">
            <w:pPr>
              <w:pStyle w:val="BodyText"/>
            </w:pPr>
            <w:r w:rsidRPr="00473C88">
              <w:t>1.2 Research historical and contemporary trends to inform approach to specialised finishing</w:t>
            </w:r>
            <w:r w:rsidRPr="00473C88">
              <w:rPr>
                <w:rStyle w:val="BoldandItalics"/>
              </w:rPr>
              <w:t xml:space="preserve"> </w:t>
            </w:r>
          </w:p>
          <w:p w:rsidR="00000000" w:rsidRPr="00473C88" w:rsidP="00473C88">
            <w:pPr>
              <w:pStyle w:val="BodyText"/>
            </w:pPr>
            <w:r w:rsidRPr="00473C88">
              <w:t>1.3 Compare the value of purchasing own tools and equipment against the potential benefits of constructing own tools and equipment</w:t>
            </w:r>
          </w:p>
          <w:p w:rsidR="00000000" w:rsidRPr="00473C88" w:rsidP="00473C88">
            <w:pPr>
              <w:pStyle w:val="BodyText"/>
            </w:pPr>
            <w:r w:rsidRPr="00473C88">
              <w:t>1.4 Ex</w:t>
            </w:r>
            <w:r w:rsidRPr="00473C88">
              <w:t xml:space="preserve">periment with the building of own tools and equipment where </w:t>
            </w:r>
            <w:r w:rsidRPr="00473C88">
              <w:t xml:space="preserve">appropriate, </w:t>
            </w:r>
          </w:p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1.5 Investigate the specific safety issues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associated with specialised finishing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techniques</w:t>
            </w:r>
            <w:r w:rsidRPr="00473C88">
              <w:rPr>
                <w:rStyle w:val="BoldandItalics"/>
              </w:rPr>
              <w:t xml:space="preserve"> </w:t>
            </w:r>
          </w:p>
        </w:tc>
      </w:tr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2. Set up specialised finishing</w:t>
            </w:r>
            <w:r w:rsidRPr="00473C88">
              <w:rPr>
                <w:rStyle w:val="Emphasis"/>
              </w:rPr>
              <w:t xml:space="preserve"> </w:t>
            </w:r>
            <w:r w:rsidRPr="00473C88">
              <w:t>work space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2.1 Review key requirements for setting up specialised finishing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 xml:space="preserve">tools and equipment </w:t>
            </w:r>
          </w:p>
          <w:p w:rsidR="00000000" w:rsidRPr="00473C88" w:rsidP="00473C88">
            <w:pPr>
              <w:pStyle w:val="BodyText"/>
            </w:pPr>
            <w:r w:rsidRPr="00473C88">
              <w:t>2.2 Confirm or create appropriate conditions before starting specialised finishing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projects</w:t>
            </w:r>
          </w:p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2.3 Identify potential safety issues and take action to address them</w:t>
            </w:r>
          </w:p>
        </w:tc>
      </w:tr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3. Asses</w:t>
            </w:r>
            <w:r w:rsidRPr="00473C88">
              <w:t>s specialised finishing</w:t>
            </w:r>
            <w:r w:rsidRPr="00473C88">
              <w:rPr>
                <w:rStyle w:val="Emphasis"/>
              </w:rPr>
              <w:t xml:space="preserve"> </w:t>
            </w:r>
            <w:r w:rsidRPr="00473C88">
              <w:t>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 xml:space="preserve">3.1 Determine the specialised finishing options for the work being made </w:t>
            </w:r>
          </w:p>
          <w:p w:rsidR="00000000" w:rsidRPr="00473C88" w:rsidP="00473C88">
            <w:pPr>
              <w:pStyle w:val="BodyText"/>
            </w:pPr>
            <w:r w:rsidRPr="00473C88">
              <w:t>3.2 Determine specific requirements for tools, equipment, materials and accessories</w:t>
            </w:r>
          </w:p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3.3 Research, adapt and use appropriate ideas and approaches with c</w:t>
            </w:r>
            <w:r w:rsidRPr="00473C88">
              <w:t>onsideration of intellectual property requirements</w:t>
            </w:r>
          </w:p>
        </w:tc>
      </w:tr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4. Apply specialised finishing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4.1 Carry out specialised finishing processes according to safety and design requirements</w:t>
            </w:r>
          </w:p>
          <w:p w:rsidR="00000000" w:rsidRPr="00473C88" w:rsidP="00473C88">
            <w:pPr>
              <w:pStyle w:val="BodyText"/>
            </w:pPr>
            <w:r w:rsidRPr="00473C88">
              <w:t>4.2 Identify and resolve technical problems in the specialised finishing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process</w:t>
            </w:r>
          </w:p>
          <w:p w:rsidR="00000000" w:rsidRPr="00473C88" w:rsidP="00473C88">
            <w:pPr>
              <w:pStyle w:val="BodyText"/>
            </w:pPr>
            <w:r w:rsidRPr="00473C88">
              <w:t>4.3 Make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modifications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to materials, tools and equipment as required</w:t>
            </w:r>
          </w:p>
          <w:p w:rsidR="00000000" w:rsidRPr="00473C88" w:rsidP="00473C88">
            <w:pPr>
              <w:pStyle w:val="BodyText"/>
            </w:pPr>
            <w:r w:rsidRPr="00473C88">
              <w:t xml:space="preserve">4.4 Liaise with others on technical and creative aspects of specialised finishing, including collaboration on specific challenges </w:t>
            </w:r>
          </w:p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4.5 Document specialised finishing</w:t>
            </w:r>
            <w:r w:rsidRPr="00473C88">
              <w:rPr>
                <w:rStyle w:val="BoldandItalics"/>
              </w:rPr>
              <w:t xml:space="preserve"> </w:t>
            </w:r>
            <w:r w:rsidRPr="00473C88">
              <w:t>processes</w:t>
            </w:r>
          </w:p>
        </w:tc>
      </w:tr>
      <w:tr w:rsidTr="00473C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5</w:t>
            </w:r>
            <w:r w:rsidRPr="00473C88">
              <w:t>. Evaluate quality of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5.1 Evaluate technical and aesthetic quality of finished objects</w:t>
            </w:r>
          </w:p>
          <w:p w:rsidR="00000000" w:rsidRPr="00473C88" w:rsidP="00473C88">
            <w:pPr>
              <w:pStyle w:val="BodyText"/>
            </w:pPr>
            <w:r w:rsidRPr="00473C88">
              <w:t>5.2 Review documentation and evaluation to inform future work</w:t>
            </w:r>
          </w:p>
        </w:tc>
      </w:tr>
    </w:tbl>
    <w:p w:rsidR="00000000" w:rsidRPr="00473C88" w:rsidP="00473C88">
      <w:pPr>
        <w:pStyle w:val="BodyText"/>
      </w:pPr>
    </w:p>
    <w:p w:rsidR="00000000" w:rsidRPr="00473C88" w:rsidP="00473C88">
      <w:pPr>
        <w:pStyle w:val="AllowPageBreak"/>
      </w:pPr>
    </w:p>
    <w:p w:rsidR="00000000" w:rsidRPr="00473C88" w:rsidP="00473C88">
      <w:pPr>
        <w:pStyle w:val="Heading1"/>
      </w:pPr>
      <w:bookmarkStart w:id="5" w:name="O_787655"/>
      <w:bookmarkEnd w:id="5"/>
      <w:r w:rsidRPr="00473C88">
        <w:t>Foundation Skills</w:t>
      </w:r>
    </w:p>
    <w:p w:rsidR="00000000" w:rsidRPr="004650ED" w:rsidP="004650ED">
      <w:pPr>
        <w:pStyle w:val="BodyText"/>
        <w:rPr>
          <w:i/>
        </w:rPr>
      </w:pPr>
      <w:r w:rsidRPr="004650E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0"/>
        <w:gridCol w:w="5737"/>
      </w:tblGrid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Skill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Performance</w:t>
            </w:r>
          </w:p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Criteria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rPr>
                <w:rStyle w:val="SpecialBold"/>
              </w:rPr>
              <w:t>Description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Reading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1.2, 1.5, 2.1, 3.3, 5.2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ListBullet"/>
            </w:pPr>
            <w:r w:rsidRPr="00473C88">
              <w:t>Interprets relatively c</w:t>
            </w:r>
            <w:r w:rsidRPr="00473C88">
              <w:t xml:space="preserve">omplex theoretical and technical information from a range of sources and determines </w:t>
            </w:r>
            <w:r w:rsidRPr="00473C88">
              <w:t xml:space="preserve">how content applies to work practice </w:t>
            </w:r>
          </w:p>
          <w:p w:rsidR="00000000" w:rsidP="00473C88">
            <w:pPr>
              <w:pStyle w:val="ListBullet"/>
              <w:rPr>
                <w:lang w:val="en-NZ"/>
              </w:rPr>
            </w:pPr>
            <w:r w:rsidRPr="00473C88">
              <w:t>Reviews specific information to inform future work practice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Writing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4.5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ListBullet"/>
              <w:rPr>
                <w:lang w:val="en-NZ"/>
              </w:rPr>
            </w:pPr>
            <w:r w:rsidRPr="00473C88">
              <w:t xml:space="preserve">Records detailed process information in a logical sequence using clear language and industry specific terminology 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Oral Communication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4.4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ListBullet"/>
            </w:pPr>
            <w:r w:rsidRPr="00473C88">
              <w:t>Articulates clearly using language appropriate to context and audience</w:t>
            </w:r>
          </w:p>
          <w:p w:rsidR="00000000" w:rsidP="00473C88">
            <w:pPr>
              <w:pStyle w:val="ListBullet"/>
              <w:rPr>
                <w:lang w:val="en-NZ"/>
              </w:rPr>
            </w:pPr>
            <w:r w:rsidRPr="00473C88">
              <w:t>Uses active listening and questioning techniq</w:t>
            </w:r>
            <w:r w:rsidRPr="00473C88">
              <w:t>ues to elicit and share information and confirm understanding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Numeracy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1.3, 3.2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ListBullet"/>
              <w:rPr>
                <w:lang w:val="en-NZ"/>
              </w:rPr>
            </w:pPr>
            <w:r w:rsidRPr="00473C88">
              <w:t xml:space="preserve">Performs basic calculations to compare purchase price with the value of making own tools and equipment, and to determine quantities of resources required 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Navigate the world of work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1.5, 2.3, 3.3, 4.1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ListBullet"/>
            </w:pPr>
            <w:r w:rsidRPr="00473C88">
              <w:t>Meets obligation to ensure safe practices are followed when using specialised finishing resources and techniques</w:t>
            </w:r>
          </w:p>
          <w:p w:rsidR="00000000" w:rsidP="00473C88">
            <w:pPr>
              <w:pStyle w:val="ListBullet"/>
              <w:rPr>
                <w:lang w:val="en-NZ"/>
              </w:rPr>
            </w:pPr>
            <w:r w:rsidRPr="00473C88">
              <w:t>Considers the implication of intellectual property requirements when undertaking research and id</w:t>
            </w:r>
            <w:r w:rsidRPr="00473C88">
              <w:t>eas development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Interact with others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4.4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ListBullet"/>
              <w:rPr>
                <w:lang w:val="en-NZ"/>
              </w:rPr>
            </w:pPr>
            <w:r w:rsidRPr="00473C88">
              <w:t>Seeks and shares information and ideas in collaborative relationships with other practitioners to inform own work</w:t>
            </w:r>
          </w:p>
        </w:tc>
      </w:tr>
      <w:tr w:rsidTr="00473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Get the job done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1,1, 1.4, 2.2, 3.1, 3.2, 4.1-4.3, 5.1, 5.2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ListBullet"/>
            </w:pPr>
            <w:r w:rsidRPr="00473C88">
              <w:t>Adopts a systematic approach to prepa</w:t>
            </w:r>
            <w:r w:rsidRPr="00473C88">
              <w:t xml:space="preserve">ration and planning of tasks </w:t>
            </w:r>
          </w:p>
          <w:p w:rsidR="00000000" w:rsidRPr="00473C88" w:rsidP="00473C88">
            <w:pPr>
              <w:pStyle w:val="ListBullet"/>
            </w:pPr>
            <w:r w:rsidRPr="00473C88">
              <w:t>Makes a range of routine and analytical decisions to determine finishing resource requirements and techniques for the work</w:t>
            </w:r>
          </w:p>
          <w:p w:rsidR="00000000" w:rsidRPr="00473C88" w:rsidP="00473C88">
            <w:pPr>
              <w:pStyle w:val="ListBullet"/>
            </w:pPr>
            <w:r w:rsidRPr="00473C88">
              <w:t>Recognises the need to adjust processes and techniques to work safely, solve problems and achieve resul</w:t>
            </w:r>
            <w:r w:rsidRPr="00473C88">
              <w:t>ts with peer support and consultation</w:t>
            </w:r>
          </w:p>
          <w:p w:rsidR="00000000" w:rsidRPr="00473C88" w:rsidP="00473C88">
            <w:pPr>
              <w:pStyle w:val="ListBullet"/>
            </w:pPr>
            <w:r w:rsidRPr="00473C88">
              <w:t xml:space="preserve">Uses evaluation and review processes to inform future work </w:t>
            </w:r>
          </w:p>
        </w:tc>
      </w:tr>
    </w:tbl>
    <w:p w:rsidR="00000000" w:rsidRPr="00473C88" w:rsidP="00473C88">
      <w:pPr>
        <w:pStyle w:val="BodyText"/>
      </w:pPr>
    </w:p>
    <w:p w:rsidR="00000000" w:rsidRPr="00473C88" w:rsidP="00473C88">
      <w:pPr>
        <w:pStyle w:val="AllowPageBreak"/>
      </w:pPr>
    </w:p>
    <w:p w:rsidR="00000000" w:rsidRPr="00473C88" w:rsidP="00473C88">
      <w:pPr>
        <w:pStyle w:val="Heading1"/>
      </w:pPr>
      <w:bookmarkStart w:id="6" w:name="O_787657"/>
      <w:bookmarkEnd w:id="6"/>
      <w:r w:rsidRPr="00473C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7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 xml:space="preserve">Code and title </w:t>
            </w:r>
          </w:p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Code and title</w:t>
            </w:r>
          </w:p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rPr>
                <w:rStyle w:val="SpecialBold"/>
              </w:rPr>
              <w:t>Equivalence status</w:t>
            </w:r>
          </w:p>
        </w:tc>
      </w:tr>
      <w:tr w:rsidTr="0047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CUAACD5</w:t>
            </w:r>
            <w:r w:rsidRPr="00473C88">
              <w:t>15 Manage specialised finishing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CUVACD515A Manage specialised finishing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Equivalent unit</w:t>
            </w:r>
          </w:p>
        </w:tc>
      </w:tr>
    </w:tbl>
    <w:p w:rsidR="00000000" w:rsidRPr="00473C88" w:rsidP="00473C88">
      <w:pPr>
        <w:pStyle w:val="BodyText"/>
      </w:pPr>
    </w:p>
    <w:p w:rsidR="00000000" w:rsidRPr="00473C88" w:rsidP="00473C88">
      <w:pPr>
        <w:pStyle w:val="AllowPageBreak"/>
      </w:pPr>
    </w:p>
    <w:p w:rsidR="00000000" w:rsidRPr="00473C88" w:rsidP="00473C88">
      <w:pPr>
        <w:pStyle w:val="Heading1"/>
      </w:pPr>
      <w:bookmarkStart w:id="7" w:name="O_787664"/>
      <w:bookmarkEnd w:id="7"/>
      <w:r w:rsidRPr="00473C88">
        <w:t>Links</w:t>
      </w:r>
    </w:p>
    <w:p w:rsidR="00000000" w:rsidRPr="00473C88" w:rsidP="004650ED">
      <w:pPr>
        <w:pStyle w:val="BodyText"/>
      </w:pPr>
      <w:r w:rsidRPr="00473C88">
        <w:t>Companion Volume implementation guides are found in VET</w:t>
      </w:r>
      <w:r w:rsidRPr="00473C88">
        <w:t xml:space="preserve">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63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3C88" w:rsidP="004650ED">
      <w:pPr>
        <w:pStyle w:val="BodyText"/>
        <w:sectPr w:rsidSect="00473C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3C88" w:rsidP="00473C88">
      <w:pPr>
        <w:pStyle w:val="SuperHeading"/>
      </w:pPr>
      <w:r w:rsidRPr="00473C88">
        <w:t>Assessment Requirements for CUAACD515 Manage specialised finishing processes</w:t>
      </w:r>
    </w:p>
    <w:p w:rsidR="00000000" w:rsidRPr="00473C88" w:rsidP="00473C88">
      <w:pPr>
        <w:pStyle w:val="Heading1"/>
      </w:pPr>
      <w:bookmarkStart w:id="8" w:name="O_787659"/>
      <w:bookmarkEnd w:id="8"/>
      <w:r w:rsidRPr="00473C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rPr>
                <w:rStyle w:val="SpecialBold"/>
              </w:rPr>
              <w:t>Comments</w:t>
            </w:r>
          </w:p>
        </w:tc>
      </w:tr>
      <w:tr w:rsidTr="00473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C88">
            <w:pPr>
              <w:pStyle w:val="BodyText"/>
              <w:rPr>
                <w:lang w:val="en-NZ"/>
              </w:rPr>
            </w:pPr>
            <w:r w:rsidRPr="00473C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C88" w:rsidP="00473C88">
            <w:pPr>
              <w:pStyle w:val="BodyText"/>
            </w:pPr>
            <w:r w:rsidRPr="00473C88">
              <w:t>This version first released with CUA Creative Arts and Culture Training Package version 2.0.</w:t>
            </w:r>
          </w:p>
        </w:tc>
      </w:tr>
    </w:tbl>
    <w:p w:rsidR="00000000" w:rsidRPr="00473C88" w:rsidP="00473C88">
      <w:pPr>
        <w:pStyle w:val="BodyText"/>
      </w:pPr>
    </w:p>
    <w:p w:rsidR="00000000" w:rsidRPr="00473C88" w:rsidP="00473C88">
      <w:pPr>
        <w:pStyle w:val="AllowPageBreak"/>
      </w:pPr>
    </w:p>
    <w:p w:rsidR="00000000" w:rsidRPr="00473C88" w:rsidP="00473C88">
      <w:pPr>
        <w:pStyle w:val="Heading1"/>
      </w:pPr>
      <w:bookmarkStart w:id="9" w:name="O_787660"/>
      <w:bookmarkEnd w:id="9"/>
      <w:r w:rsidRPr="00473C88">
        <w:t>Performance Evidence</w:t>
      </w:r>
    </w:p>
    <w:p w:rsidR="00000000" w:rsidRPr="00473C88" w:rsidP="004650ED">
      <w:pPr>
        <w:pStyle w:val="BodyText"/>
      </w:pPr>
      <w:r w:rsidRPr="00473C88">
        <w:t>Evidence of the ability to:</w:t>
      </w:r>
    </w:p>
    <w:p w:rsidR="00000000" w:rsidRPr="00473C88" w:rsidP="00473C88">
      <w:pPr>
        <w:pStyle w:val="ListBullet"/>
      </w:pPr>
      <w:r w:rsidRPr="00473C88">
        <w:t xml:space="preserve">use information and exploration to identify finishing choices and </w:t>
      </w:r>
      <w:r w:rsidRPr="00473C88">
        <w:t xml:space="preserve">determine finishing requirements </w:t>
      </w:r>
    </w:p>
    <w:p w:rsidR="00000000" w:rsidRPr="00473C88" w:rsidP="00473C88">
      <w:pPr>
        <w:pStyle w:val="ListBullet"/>
      </w:pPr>
      <w:r w:rsidRPr="00473C88">
        <w:t>produce finished works that are technically sound and free from faults arising from the finishing process</w:t>
      </w:r>
    </w:p>
    <w:p w:rsidR="00000000" w:rsidRPr="00473C88" w:rsidP="00473C88">
      <w:pPr>
        <w:pStyle w:val="ListBullet"/>
      </w:pPr>
      <w:r w:rsidRPr="00473C88">
        <w:t>use tools, materials and equipment independently and safely</w:t>
      </w:r>
    </w:p>
    <w:p w:rsidR="00000000" w:rsidRPr="00473C88" w:rsidP="00473C88">
      <w:pPr>
        <w:pStyle w:val="ListBullet"/>
      </w:pPr>
      <w:r w:rsidRPr="00473C88">
        <w:t>document detailed work processes</w:t>
      </w:r>
    </w:p>
    <w:p w:rsidR="00000000" w:rsidRPr="00473C88" w:rsidP="00473C88">
      <w:pPr>
        <w:pStyle w:val="ListBullet"/>
      </w:pPr>
      <w:r w:rsidRPr="00473C88">
        <w:t>revi</w:t>
      </w:r>
      <w:r w:rsidRPr="00473C88">
        <w:t>ew finishing processes and work quality.</w:t>
      </w:r>
    </w:p>
    <w:p w:rsidR="00000000" w:rsidRPr="00473C88" w:rsidP="00473C88">
      <w:pPr>
        <w:pStyle w:val="BodyText"/>
      </w:pPr>
    </w:p>
    <w:p w:rsidR="00000000" w:rsidRPr="00473C88" w:rsidP="004650ED">
      <w:pPr>
        <w:pStyle w:val="BodyText"/>
      </w:pPr>
      <w:r w:rsidRPr="00473C88">
        <w:t>Note: If a specific volume or frequency is not stated, then evidence must be provided at least once.</w:t>
      </w:r>
    </w:p>
    <w:p w:rsidR="00000000" w:rsidRPr="00473C88" w:rsidP="00473C88">
      <w:pPr>
        <w:pStyle w:val="Heading1"/>
      </w:pPr>
      <w:bookmarkStart w:id="10" w:name="O_787661"/>
      <w:bookmarkEnd w:id="10"/>
      <w:r w:rsidRPr="00473C88">
        <w:t>Knowledge Evidence</w:t>
      </w:r>
    </w:p>
    <w:p w:rsidR="00000000" w:rsidRPr="00473C88" w:rsidP="004650ED">
      <w:pPr>
        <w:pStyle w:val="BodyText"/>
      </w:pPr>
      <w:r w:rsidRPr="00473C88">
        <w:t>To complete the unit requirements safely and effectively, the individual must</w:t>
      </w:r>
      <w:r w:rsidRPr="00473C88">
        <w:t>:</w:t>
      </w:r>
    </w:p>
    <w:p w:rsidR="00000000" w:rsidRPr="00473C88" w:rsidP="00473C88">
      <w:pPr>
        <w:pStyle w:val="ListBullet"/>
      </w:pPr>
      <w:r w:rsidRPr="00473C88">
        <w:t>explain the impact of historical, contemporary and emerging trends in specialised finishing</w:t>
      </w:r>
    </w:p>
    <w:p w:rsidR="00000000" w:rsidRPr="00473C88" w:rsidP="00473C88">
      <w:pPr>
        <w:pStyle w:val="ListBullet"/>
      </w:pPr>
      <w:r w:rsidRPr="00473C88">
        <w:t>describe properties of, and specifications for, different specialised finishing materials, tools, equipment and accessories</w:t>
      </w:r>
    </w:p>
    <w:p w:rsidR="00000000" w:rsidRPr="00473C88" w:rsidP="00473C88">
      <w:pPr>
        <w:pStyle w:val="ListBullet"/>
      </w:pPr>
      <w:r w:rsidRPr="00473C88">
        <w:t xml:space="preserve">identify typical problems that occur </w:t>
      </w:r>
      <w:r w:rsidRPr="00473C88">
        <w:t xml:space="preserve">in the specialised finishing process and how they may be resolved </w:t>
      </w:r>
    </w:p>
    <w:p w:rsidR="00000000" w:rsidRPr="00473C88" w:rsidP="00473C88">
      <w:pPr>
        <w:pStyle w:val="ListBullet"/>
      </w:pPr>
      <w:r w:rsidRPr="00473C88">
        <w:t xml:space="preserve">explain how characteristics of different materials achieve different effects when finishing techniques are applied </w:t>
      </w:r>
    </w:p>
    <w:p w:rsidR="00000000" w:rsidRPr="00473C88" w:rsidP="00473C88">
      <w:pPr>
        <w:pStyle w:val="ListBullet"/>
      </w:pPr>
      <w:r w:rsidRPr="00473C88">
        <w:t>list cost and supply parameters for specialised finishing materials, tool</w:t>
      </w:r>
      <w:r w:rsidRPr="00473C88">
        <w:t>s, equipment and accessories in the context of professional practice</w:t>
      </w:r>
    </w:p>
    <w:p w:rsidR="00000000" w:rsidRPr="00473C88" w:rsidP="00473C88">
      <w:pPr>
        <w:pStyle w:val="ListBullet"/>
      </w:pPr>
      <w:r w:rsidRPr="00473C88">
        <w:t>identify sustainability issues associated with the materials, tools, equipment and accessories used in specialised finishing</w:t>
      </w:r>
    </w:p>
    <w:p w:rsidR="00000000" w:rsidRPr="00473C88" w:rsidP="00473C88">
      <w:pPr>
        <w:pStyle w:val="ListBullet"/>
      </w:pPr>
      <w:r w:rsidRPr="00473C88">
        <w:t>outline intellectual property issues and legislation associate</w:t>
      </w:r>
      <w:r w:rsidRPr="00473C88">
        <w:t>d with the use of research or adapted concepts in creative work</w:t>
      </w:r>
    </w:p>
    <w:p w:rsidR="00000000" w:rsidRPr="00473C88" w:rsidP="00473C88">
      <w:pPr>
        <w:pStyle w:val="ListBullet"/>
      </w:pPr>
      <w:r w:rsidRPr="00473C88">
        <w:t>discuss organisational and legislative work health and safety procedures required for specialised finishing activities.</w:t>
      </w:r>
    </w:p>
    <w:p w:rsidR="00000000" w:rsidRPr="00473C88" w:rsidP="00473C88">
      <w:pPr>
        <w:pStyle w:val="AllowPageBreak"/>
      </w:pPr>
    </w:p>
    <w:p w:rsidR="00000000" w:rsidRPr="00473C88" w:rsidP="00473C88">
      <w:pPr>
        <w:pStyle w:val="Heading1"/>
      </w:pPr>
      <w:bookmarkStart w:id="11" w:name="O_787662"/>
      <w:bookmarkEnd w:id="11"/>
      <w:r w:rsidRPr="00473C88">
        <w:t>Assessment Conditions</w:t>
      </w:r>
    </w:p>
    <w:p w:rsidR="00000000" w:rsidRPr="00473C88" w:rsidP="004650ED">
      <w:pPr>
        <w:pStyle w:val="BodyText"/>
      </w:pPr>
      <w:r w:rsidRPr="00473C88">
        <w:t>Assessment must be conducted in a</w:t>
      </w:r>
      <w:r w:rsidRPr="00473C88">
        <w:t xml:space="preserve"> safe environment where evidence gathered demonstrates consistent performance of typical activities experienced in creative arts industry environments. The assessment environment must include access to: </w:t>
      </w:r>
    </w:p>
    <w:p w:rsidR="00000000" w:rsidRPr="00473C88" w:rsidP="00473C88">
      <w:pPr>
        <w:pStyle w:val="ListBullet"/>
      </w:pPr>
      <w:r w:rsidRPr="00473C88">
        <w:t>relevant information about finishing processes, mat</w:t>
      </w:r>
      <w:r w:rsidRPr="00473C88">
        <w:t xml:space="preserve">erials and equipment </w:t>
      </w:r>
    </w:p>
    <w:p w:rsidR="00000000" w:rsidRPr="00473C88" w:rsidP="00473C88">
      <w:pPr>
        <w:pStyle w:val="ListBullet"/>
      </w:pPr>
      <w:r w:rsidRPr="00473C88">
        <w:t xml:space="preserve">a safe work space for specialised finishing processes. </w:t>
      </w:r>
    </w:p>
    <w:p w:rsidR="00000000" w:rsidRPr="00473C88" w:rsidP="00473C88">
      <w:pPr>
        <w:pStyle w:val="BodyText"/>
      </w:pPr>
    </w:p>
    <w:p w:rsidR="00000000" w:rsidRPr="00473C88" w:rsidP="004650ED">
      <w:pPr>
        <w:pStyle w:val="BodyText"/>
      </w:pPr>
      <w:r w:rsidRPr="00473C88">
        <w:t>Assessors of this unit must satisfy the requirements for assessors in applicable vocational educational and training legislation, frameworks and/or standards.</w:t>
      </w:r>
    </w:p>
    <w:p w:rsidR="00000000" w:rsidRPr="00473C88" w:rsidP="00473C88">
      <w:pPr>
        <w:pStyle w:val="Heading1"/>
      </w:pPr>
      <w:bookmarkStart w:id="12" w:name="O_787665"/>
      <w:bookmarkEnd w:id="12"/>
      <w:r w:rsidRPr="00473C88">
        <w:t>Links</w:t>
      </w:r>
    </w:p>
    <w:p w:rsidR="00000000" w:rsidRPr="00473C88" w:rsidP="004650ED">
      <w:pPr>
        <w:pStyle w:val="BodyText"/>
      </w:pPr>
      <w:r w:rsidRPr="00473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63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3C88" w:rsidP="00473C88"/>
    <w:sectPr w:rsidSect="00473C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 w:rsidRPr="004650ED" w:rsidP="00465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ED" w:rsidP="00473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50ED" w:rsidP="00473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50ED" w:rsidP="00473C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 w:rsidP="00473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0ED">
      <w:t>Approved</w:t>
    </w:r>
    <w:r w:rsidR="004650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0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0ED">
      <w:rPr>
        <w:noProof/>
      </w:rPr>
      <w:t>5</w:t>
    </w:r>
    <w:r>
      <w:rPr>
        <w:noProof/>
      </w:rPr>
      <w:fldChar w:fldCharType="end"/>
    </w:r>
  </w:p>
  <w:p w:rsidR="00473C88" w:rsidP="00473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0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0ED">
      <w:t>Service and Creative Skills Australia</w:t>
    </w:r>
    <w:r w:rsidR="004650ED">
      <w:fldChar w:fldCharType="end"/>
    </w:r>
  </w:p>
  <w:p w:rsidR="00473C88" w:rsidP="00473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C88" w:rsidRPr="004650ED" w:rsidP="00465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ED" w:rsidRPr="002D2AF8" w:rsidP="00473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CUAACD515 Manage specialised finishing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50ED" w:rsidP="00473C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88" w:rsidRPr="002D2AF8" w:rsidP="00473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0ED">
      <w:t>CUAACD515 Manage specialised finishing processes</w:t>
    </w:r>
    <w:r w:rsidR="004650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0ED">
      <w:rPr>
        <w:noProof/>
      </w:rPr>
      <w:t>1 March 2025</w:t>
    </w:r>
    <w:r>
      <w:fldChar w:fldCharType="end"/>
    </w:r>
  </w:p>
  <w:p w:rsidR="00473C88" w:rsidP="00473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946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325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C88"/>
  </w:style>
  <w:style w:type="character" w:customStyle="1" w:styleId="Heading1Char">
    <w:name w:val="Heading 1 Char"/>
    <w:basedOn w:val="DefaultParagraphFont"/>
    <w:link w:val="Heading1"/>
    <w:rsid w:val="00473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C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C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C88"/>
    <w:rPr>
      <w:b/>
      <w:spacing w:val="0"/>
    </w:rPr>
  </w:style>
  <w:style w:type="character" w:styleId="Emphasis">
    <w:name w:val="Emphasis"/>
    <w:basedOn w:val="DefaultParagraphFont"/>
    <w:qFormat/>
    <w:rsid w:val="00473C88"/>
    <w:rPr>
      <w:i/>
    </w:rPr>
  </w:style>
  <w:style w:type="paragraph" w:customStyle="1" w:styleId="SuperHeading">
    <w:name w:val="SuperHeading"/>
    <w:basedOn w:val="Normal"/>
    <w:rsid w:val="00473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73C8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3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C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C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C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C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C88"/>
  </w:style>
  <w:style w:type="paragraph" w:styleId="TableofFigures">
    <w:name w:val="table of figures"/>
    <w:basedOn w:val="Normal"/>
    <w:next w:val="Normal"/>
    <w:semiHidden/>
    <w:rsid w:val="00473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C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3C88"/>
    <w:rPr>
      <w:rFonts w:ascii="Wingdings" w:hAnsi="Wingdings"/>
    </w:rPr>
  </w:style>
  <w:style w:type="paragraph" w:customStyle="1" w:styleId="TableHeading">
    <w:name w:val="Table Heading"/>
    <w:basedOn w:val="HeadingBase"/>
    <w:rsid w:val="00473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C88"/>
    <w:rPr>
      <w:color w:val="0033CC"/>
      <w:u w:val="none"/>
    </w:rPr>
  </w:style>
  <w:style w:type="paragraph" w:customStyle="1" w:styleId="BodyTextRight">
    <w:name w:val="Body Text Right"/>
    <w:basedOn w:val="BodyText"/>
    <w:rsid w:val="00473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C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C88"/>
    <w:rPr>
      <w:sz w:val="32"/>
    </w:rPr>
  </w:style>
  <w:style w:type="paragraph" w:customStyle="1" w:styleId="HeadingProcedure">
    <w:name w:val="Heading Procedure"/>
    <w:basedOn w:val="HeadingBase"/>
    <w:next w:val="Normal"/>
    <w:rsid w:val="00473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C88"/>
    <w:pPr>
      <w:spacing w:before="60" w:after="60"/>
    </w:pPr>
  </w:style>
  <w:style w:type="paragraph" w:styleId="ListContinue">
    <w:name w:val="List Continue"/>
    <w:basedOn w:val="List"/>
    <w:rsid w:val="00473C88"/>
    <w:pPr>
      <w:ind w:firstLine="0"/>
    </w:pPr>
  </w:style>
  <w:style w:type="paragraph" w:customStyle="1" w:styleId="ListNote">
    <w:name w:val="List Note"/>
    <w:basedOn w:val="List"/>
    <w:rsid w:val="00473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C88"/>
    <w:rPr>
      <w:rFonts w:ascii="Courier New" w:hAnsi="Courier New"/>
    </w:rPr>
  </w:style>
  <w:style w:type="paragraph" w:customStyle="1" w:styleId="NoteBullet">
    <w:name w:val="Note Bullet"/>
    <w:basedOn w:val="Note"/>
    <w:rsid w:val="00473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C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3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C88"/>
    <w:rPr>
      <w:b/>
      <w:smallCaps/>
    </w:rPr>
  </w:style>
  <w:style w:type="paragraph" w:customStyle="1" w:styleId="TableListNumber">
    <w:name w:val="Table List Number"/>
    <w:basedOn w:val="ListNumber"/>
    <w:rsid w:val="00473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C88"/>
    <w:pPr>
      <w:numPr>
        <w:numId w:val="8"/>
      </w:numPr>
    </w:pPr>
  </w:style>
  <w:style w:type="paragraph" w:customStyle="1" w:styleId="ListAlpha2">
    <w:name w:val="List Alpha 2"/>
    <w:basedOn w:val="List2"/>
    <w:rsid w:val="00473C88"/>
    <w:pPr>
      <w:numPr>
        <w:numId w:val="7"/>
      </w:numPr>
    </w:pPr>
  </w:style>
  <w:style w:type="paragraph" w:styleId="List2">
    <w:name w:val="List 2"/>
    <w:basedOn w:val="BodyText"/>
    <w:rsid w:val="00473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C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C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3C88"/>
    <w:pPr>
      <w:numPr>
        <w:numId w:val="3"/>
      </w:numPr>
    </w:pPr>
  </w:style>
  <w:style w:type="paragraph" w:styleId="ListContinue2">
    <w:name w:val="List Continue 2"/>
    <w:basedOn w:val="List2"/>
    <w:rsid w:val="00473C88"/>
    <w:pPr>
      <w:ind w:firstLine="0"/>
    </w:pPr>
  </w:style>
  <w:style w:type="paragraph" w:styleId="ListContinue3">
    <w:name w:val="List Continue 3"/>
    <w:basedOn w:val="List3"/>
    <w:rsid w:val="00473C88"/>
    <w:pPr>
      <w:ind w:left="1021" w:firstLine="0"/>
    </w:pPr>
  </w:style>
  <w:style w:type="paragraph" w:styleId="ListContinue4">
    <w:name w:val="List Continue 4"/>
    <w:basedOn w:val="List4"/>
    <w:rsid w:val="00473C88"/>
    <w:pPr>
      <w:ind w:firstLine="0"/>
    </w:pPr>
  </w:style>
  <w:style w:type="paragraph" w:styleId="ListContinue5">
    <w:name w:val="List Continue 5"/>
    <w:basedOn w:val="List5"/>
    <w:rsid w:val="00473C88"/>
    <w:pPr>
      <w:ind w:firstLine="0"/>
    </w:pPr>
  </w:style>
  <w:style w:type="paragraph" w:styleId="ListNumber3">
    <w:name w:val="List Number 3"/>
    <w:basedOn w:val="List3"/>
    <w:rsid w:val="00473C88"/>
    <w:pPr>
      <w:numPr>
        <w:numId w:val="4"/>
      </w:numPr>
    </w:pPr>
  </w:style>
  <w:style w:type="paragraph" w:styleId="ListNumber4">
    <w:name w:val="List Number 4"/>
    <w:basedOn w:val="List4"/>
    <w:rsid w:val="00473C88"/>
    <w:pPr>
      <w:numPr>
        <w:numId w:val="5"/>
      </w:numPr>
    </w:pPr>
  </w:style>
  <w:style w:type="paragraph" w:styleId="ListNumber5">
    <w:name w:val="List Number 5"/>
    <w:basedOn w:val="List5"/>
    <w:rsid w:val="00473C88"/>
    <w:pPr>
      <w:numPr>
        <w:numId w:val="6"/>
      </w:numPr>
    </w:pPr>
  </w:style>
  <w:style w:type="paragraph" w:styleId="BlockText">
    <w:name w:val="Block Text"/>
    <w:basedOn w:val="Normal"/>
    <w:rsid w:val="00473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C88"/>
    <w:rPr>
      <w:sz w:val="16"/>
      <w:vertAlign w:val="superscript"/>
    </w:rPr>
  </w:style>
  <w:style w:type="character" w:customStyle="1" w:styleId="Symbols">
    <w:name w:val="Symbols"/>
    <w:basedOn w:val="DefaultParagraphFont"/>
    <w:rsid w:val="00473C88"/>
    <w:rPr>
      <w:rFonts w:ascii="Symbol" w:hAnsi="Symbol"/>
    </w:rPr>
  </w:style>
  <w:style w:type="character" w:customStyle="1" w:styleId="MenuOptions">
    <w:name w:val="Menu Options"/>
    <w:basedOn w:val="DefaultParagraphFont"/>
    <w:rsid w:val="00473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C88"/>
    <w:rPr>
      <w:b/>
    </w:rPr>
  </w:style>
  <w:style w:type="character" w:customStyle="1" w:styleId="Underlined">
    <w:name w:val="Underlined"/>
    <w:basedOn w:val="DefaultParagraphFont"/>
    <w:rsid w:val="00473C88"/>
    <w:rPr>
      <w:u w:val="single"/>
    </w:rPr>
  </w:style>
  <w:style w:type="paragraph" w:customStyle="1" w:styleId="TableBodyTextRight">
    <w:name w:val="Table Body Text Right"/>
    <w:basedOn w:val="TableBodyText"/>
    <w:rsid w:val="00473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C88"/>
    <w:rPr>
      <w:sz w:val="18"/>
    </w:rPr>
  </w:style>
  <w:style w:type="paragraph" w:customStyle="1" w:styleId="BodySmallRight">
    <w:name w:val="Body Small Right"/>
    <w:basedOn w:val="BodyTextRight"/>
    <w:rsid w:val="00473C88"/>
    <w:rPr>
      <w:sz w:val="18"/>
      <w:szCs w:val="18"/>
    </w:rPr>
  </w:style>
  <w:style w:type="paragraph" w:customStyle="1" w:styleId="MarginEdition">
    <w:name w:val="Margin Edition"/>
    <w:basedOn w:val="MarginNote"/>
    <w:rsid w:val="00473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C88"/>
    <w:rPr>
      <w:sz w:val="2"/>
      <w:szCs w:val="2"/>
    </w:rPr>
  </w:style>
  <w:style w:type="character" w:customStyle="1" w:styleId="Small">
    <w:name w:val="Small"/>
    <w:basedOn w:val="DefaultParagraphFont"/>
    <w:rsid w:val="00473C88"/>
    <w:rPr>
      <w:sz w:val="16"/>
    </w:rPr>
  </w:style>
  <w:style w:type="paragraph" w:customStyle="1" w:styleId="WideTable">
    <w:name w:val="Wide Table"/>
    <w:basedOn w:val="Normal"/>
    <w:rsid w:val="00473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C88"/>
  </w:style>
  <w:style w:type="paragraph" w:styleId="Quote">
    <w:name w:val="Quote"/>
    <w:basedOn w:val="Heading1"/>
    <w:link w:val="QuoteChar"/>
    <w:qFormat/>
    <w:rsid w:val="00473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C88"/>
    <w:pPr>
      <w:pageBreakBefore/>
    </w:pPr>
  </w:style>
  <w:style w:type="paragraph" w:customStyle="1" w:styleId="Border">
    <w:name w:val="Border"/>
    <w:basedOn w:val="Normal"/>
    <w:qFormat/>
    <w:rsid w:val="00473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C88"/>
    <w:rPr>
      <w:u w:val="single"/>
    </w:rPr>
  </w:style>
  <w:style w:type="paragraph" w:styleId="BalloonText">
    <w:name w:val="Balloon Text"/>
    <w:basedOn w:val="Normal"/>
    <w:link w:val="BalloonTextChar"/>
    <w:rsid w:val="00473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C88"/>
    <w:pPr>
      <w:spacing w:before="0" w:after="0"/>
    </w:pPr>
  </w:style>
  <w:style w:type="paragraph" w:customStyle="1" w:styleId="BodyTextBold">
    <w:name w:val="Body Text Bold"/>
    <w:basedOn w:val="BodyText"/>
    <w:qFormat/>
    <w:rsid w:val="00473C88"/>
    <w:rPr>
      <w:b/>
    </w:rPr>
  </w:style>
  <w:style w:type="character" w:styleId="Hyperlink">
    <w:name w:val="Hyperlink"/>
    <w:basedOn w:val="DefaultParagraphFont"/>
    <w:uiPriority w:val="99"/>
    <w:unhideWhenUsed/>
    <w:rsid w:val="00465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6722</Characters>
  <Application>Microsoft Office Word</Application>
  <DocSecurity>0</DocSecurity>
  <Lines>231</Lines>
  <Paragraphs>140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CUAACD515 Manage specialised finishing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