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446" w:rsidP="00386446">
      <w:pPr>
        <w:pStyle w:val="Title"/>
      </w:pPr>
      <w:r>
        <w:fldChar w:fldCharType="begin"/>
      </w:r>
      <w:r>
        <w:instrText xml:space="preserve"> TITLE   \* MERGEFORMAT </w:instrText>
      </w:r>
      <w:r>
        <w:fldChar w:fldCharType="separate"/>
      </w:r>
      <w:r>
        <w:t>CUAACD510 Manage kiln operations</w:t>
      </w:r>
      <w:r>
        <w:fldChar w:fldCharType="end"/>
      </w:r>
    </w:p>
    <w:p w:rsidR="00386446" w:rsidP="00386446">
      <w:pPr>
        <w:pStyle w:val="Version"/>
        <w:sectPr w:rsidSect="00F96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60FE" w:rsidP="00F960FE">
      <w:pPr>
        <w:pStyle w:val="SuperHeading"/>
      </w:pPr>
      <w:r w:rsidRPr="00F960FE">
        <w:t>CUAACD510 Manage kiln operations</w:t>
      </w:r>
    </w:p>
    <w:p w:rsidR="00000000" w:rsidRPr="00F960FE" w:rsidP="00F960FE">
      <w:pPr>
        <w:pStyle w:val="Heading1"/>
      </w:pPr>
      <w:bookmarkStart w:id="1" w:name="O_1022087"/>
      <w:bookmarkEnd w:id="1"/>
      <w:r w:rsidRPr="00F960FE">
        <w:t>Modification History</w:t>
      </w:r>
    </w:p>
    <w:tbl>
      <w:tblPr>
        <w:tblW w:w="0" w:type="auto"/>
        <w:tblLayout w:type="fixed"/>
        <w:tblCellMar>
          <w:left w:w="62" w:type="dxa"/>
          <w:right w:w="62" w:type="dxa"/>
        </w:tblCellMar>
        <w:tblLook w:val="0000"/>
      </w:tblPr>
      <w:tblGrid>
        <w:gridCol w:w="2473"/>
        <w:gridCol w:w="6600"/>
      </w:tblGrid>
      <w:tr w:rsidTr="00F960F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rPr>
                <w:rStyle w:val="SpecialBold"/>
              </w:rPr>
              <w:t>Comments</w:t>
            </w:r>
          </w:p>
        </w:tc>
      </w:tr>
      <w:tr w:rsidTr="00F960F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This version was released with CUA Creative Arts and Culture Training Package Version 4.1. Minor updates to Assessment Conditions.</w:t>
            </w:r>
          </w:p>
        </w:tc>
      </w:tr>
      <w:tr w:rsidTr="00F960F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This version first released with CUA Creative Arts and Culture Tr</w:t>
            </w:r>
            <w:r w:rsidRPr="00F960FE">
              <w:t>aining Package Version 2.0.</w:t>
            </w:r>
          </w:p>
        </w:tc>
      </w:tr>
    </w:tbl>
    <w:p w:rsidR="00386446" w:rsidP="00F960FE">
      <w:pPr>
        <w:pStyle w:val="BodyText"/>
      </w:pPr>
    </w:p>
    <w:p w:rsidR="00386446" w:rsidP="00F960FE">
      <w:pPr>
        <w:pStyle w:val="BodyText"/>
      </w:pPr>
    </w:p>
    <w:p w:rsidR="00000000" w:rsidRPr="00F960FE" w:rsidP="00F960FE">
      <w:pPr>
        <w:pStyle w:val="Heading1"/>
      </w:pPr>
      <w:bookmarkStart w:id="2" w:name="O_1022086"/>
      <w:bookmarkEnd w:id="2"/>
      <w:r w:rsidRPr="00F960FE">
        <w:t>Application</w:t>
      </w:r>
    </w:p>
    <w:p w:rsidR="00000000" w:rsidRPr="00F960FE" w:rsidP="00386446">
      <w:pPr>
        <w:pStyle w:val="BodyText"/>
      </w:pPr>
      <w:r w:rsidRPr="00F960FE">
        <w:t>This unit describes the skills and knowledge required to safely manage the technical operation of a kiln in the context of independent art, craft or design practice.</w:t>
      </w:r>
    </w:p>
    <w:p w:rsidR="00000000" w:rsidRPr="00F960FE" w:rsidP="00386446">
      <w:pPr>
        <w:pStyle w:val="BodyText"/>
      </w:pPr>
      <w:r w:rsidRPr="00F960FE">
        <w:t>It applies to individuals w</w:t>
      </w:r>
      <w:r w:rsidRPr="00F960FE">
        <w:t xml:space="preserve">ho work in ceramics, glass or sculpture production and may also be responsible for the purchase or construction of their own kilns. They must be able to safely manage the operation of a kiln as part of an independent creative practice. </w:t>
      </w:r>
    </w:p>
    <w:p w:rsidR="00000000" w:rsidRPr="00F960FE" w:rsidP="00386446">
      <w:pPr>
        <w:pStyle w:val="BodyText"/>
      </w:pPr>
      <w:r w:rsidRPr="00F960FE">
        <w:t>No licensing, legi</w:t>
      </w:r>
      <w:r w:rsidRPr="00F960FE">
        <w:t>slative or certification requirements apply to this unit at the time of publication.</w:t>
      </w:r>
    </w:p>
    <w:p w:rsidR="00000000" w:rsidRPr="00F960FE" w:rsidP="00F960FE">
      <w:pPr>
        <w:pStyle w:val="Heading1"/>
      </w:pPr>
      <w:bookmarkStart w:id="3" w:name="O_1022085"/>
      <w:bookmarkEnd w:id="3"/>
      <w:r w:rsidRPr="00F960FE">
        <w:t>Unit Sector</w:t>
      </w:r>
    </w:p>
    <w:p w:rsidR="00000000" w:rsidRPr="00F960FE" w:rsidP="00386446">
      <w:pPr>
        <w:pStyle w:val="BodyText"/>
      </w:pPr>
      <w:r w:rsidRPr="00F960FE">
        <w:t>Visual communication – art, craft and design</w:t>
      </w:r>
    </w:p>
    <w:p w:rsidR="00000000" w:rsidRPr="00F960FE" w:rsidP="00F960FE">
      <w:pPr>
        <w:pStyle w:val="Heading1"/>
      </w:pPr>
      <w:bookmarkStart w:id="4" w:name="O_1022084"/>
      <w:bookmarkEnd w:id="4"/>
      <w:r w:rsidRPr="00F960FE">
        <w:t>Elements and Performance Criteria</w:t>
      </w:r>
    </w:p>
    <w:tbl>
      <w:tblPr>
        <w:tblW w:w="9462" w:type="dxa"/>
        <w:tblLayout w:type="fixed"/>
        <w:tblCellMar>
          <w:left w:w="62" w:type="dxa"/>
          <w:right w:w="62" w:type="dxa"/>
        </w:tblCellMar>
        <w:tblLook w:val="0000"/>
      </w:tblPr>
      <w:tblGrid>
        <w:gridCol w:w="2700"/>
        <w:gridCol w:w="6762"/>
      </w:tblGrid>
      <w:tr w:rsidTr="00F960F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60FE" w:rsidP="00F960FE">
            <w:pPr>
              <w:pStyle w:val="BodyText"/>
            </w:pPr>
            <w:r w:rsidRPr="00F960F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60FE">
            <w:pPr>
              <w:pStyle w:val="BodyText"/>
              <w:rPr>
                <w:lang w:val="en-NZ"/>
              </w:rPr>
            </w:pPr>
            <w:r w:rsidRPr="00F960FE">
              <w:rPr>
                <w:rStyle w:val="SpecialBold"/>
              </w:rPr>
              <w:t>PERFORMANCE CRITERIA</w:t>
            </w:r>
          </w:p>
        </w:tc>
      </w:tr>
      <w:tr w:rsidTr="00F960F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rPr>
                <w:rStyle w:val="Emphasis"/>
              </w:rPr>
              <w:t>Performance criteria describe the performance needed to demonstrate achievement of the element.</w:t>
            </w:r>
          </w:p>
        </w:tc>
      </w:tr>
      <w:tr w:rsidTr="00F960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1. Prepare for kiln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1.1 Assess the ways in which different kilns may be used for craft work and apply to own pra</w:t>
            </w:r>
            <w:r w:rsidRPr="00F960FE">
              <w:t>ctice</w:t>
            </w:r>
          </w:p>
          <w:p w:rsidR="00000000" w:rsidRPr="00F960FE" w:rsidP="00F960FE">
            <w:pPr>
              <w:pStyle w:val="BodyText"/>
            </w:pPr>
            <w:r w:rsidRPr="00F960FE">
              <w:t xml:space="preserve">1.2 Research historical and contemporary trends to inform own </w:t>
            </w:r>
            <w:r w:rsidRPr="00F960FE">
              <w:t xml:space="preserve">approach to kiln work </w:t>
            </w:r>
          </w:p>
          <w:p w:rsidR="00000000" w:rsidRPr="00F960FE" w:rsidP="00F960FE">
            <w:pPr>
              <w:pStyle w:val="BodyText"/>
            </w:pPr>
            <w:r w:rsidRPr="00F960FE">
              <w:t>1.3 Source and access appropriate kiln for own work</w:t>
            </w:r>
          </w:p>
          <w:p w:rsidR="00000000" w:rsidRPr="00F960FE" w:rsidP="00F960FE">
            <w:pPr>
              <w:pStyle w:val="BodyText"/>
            </w:pPr>
            <w:r w:rsidRPr="00F960FE">
              <w:t>1.4 Compare the value of own kiln purchase against the benefits of constructing own kiln</w:t>
            </w:r>
          </w:p>
          <w:p w:rsidR="00000000" w:rsidRPr="00F960FE" w:rsidP="00F960FE">
            <w:pPr>
              <w:pStyle w:val="BodyText"/>
            </w:pPr>
            <w:r w:rsidRPr="00F960FE">
              <w:t>1.5 Where appropriate, e</w:t>
            </w:r>
            <w:r w:rsidRPr="00F960FE">
              <w:t>xperiment with the building of own kiln</w:t>
            </w:r>
          </w:p>
          <w:p w:rsidR="00000000" w:rsidP="00F960FE">
            <w:pPr>
              <w:pStyle w:val="BodyText"/>
              <w:rPr>
                <w:lang w:val="en-NZ"/>
              </w:rPr>
            </w:pPr>
            <w:r w:rsidRPr="00F960FE">
              <w:t xml:space="preserve">1.6 Investigate the specific </w:t>
            </w:r>
            <w:r w:rsidRPr="00F960FE">
              <w:rPr>
                <w:rStyle w:val="BoldandItalics"/>
              </w:rPr>
              <w:t xml:space="preserve">safety issues </w:t>
            </w:r>
            <w:r w:rsidRPr="00F960FE">
              <w:t>associated with kiln work and integrate procedures into own work practices</w:t>
            </w:r>
          </w:p>
        </w:tc>
      </w:tr>
      <w:tr w:rsidTr="00F960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2. Set up kiln work space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2.1 Review key requirements for kiln set-up</w:t>
            </w:r>
          </w:p>
          <w:p w:rsidR="00000000" w:rsidRPr="00F960FE" w:rsidP="00F960FE">
            <w:pPr>
              <w:pStyle w:val="BodyText"/>
            </w:pPr>
            <w:r w:rsidRPr="00F960FE">
              <w:t>2.2 Confirm or implement appropriate conditions before starting the firing process</w:t>
            </w:r>
          </w:p>
          <w:p w:rsidR="00000000" w:rsidP="00F960FE">
            <w:pPr>
              <w:pStyle w:val="BodyText"/>
              <w:rPr>
                <w:lang w:val="en-NZ"/>
              </w:rPr>
            </w:pPr>
            <w:r w:rsidRPr="00F960FE">
              <w:t xml:space="preserve">2.3 Identify potential </w:t>
            </w:r>
            <w:r w:rsidRPr="00F960FE">
              <w:rPr>
                <w:rStyle w:val="BoldandItalics"/>
              </w:rPr>
              <w:t>safety issues</w:t>
            </w:r>
            <w:r w:rsidRPr="00F960FE">
              <w:t xml:space="preserve"> and take action to address them</w:t>
            </w:r>
          </w:p>
        </w:tc>
      </w:tr>
      <w:tr w:rsidTr="00F960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3. Assess firing options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3.1 Consider the firing options for the work being made</w:t>
            </w:r>
          </w:p>
          <w:p w:rsidR="00000000" w:rsidRPr="00F960FE" w:rsidP="00F960FE">
            <w:pPr>
              <w:pStyle w:val="BodyText"/>
            </w:pPr>
            <w:r w:rsidRPr="00F960FE">
              <w:t>3.2 Determine relevant</w:t>
            </w:r>
            <w:r w:rsidRPr="00F960FE">
              <w:t xml:space="preserve"> energy source or fuel</w:t>
            </w:r>
          </w:p>
          <w:p w:rsidR="00000000" w:rsidRPr="00F960FE" w:rsidP="00F960FE">
            <w:pPr>
              <w:pStyle w:val="BodyText"/>
            </w:pPr>
            <w:r w:rsidRPr="00F960FE">
              <w:t>3.3 Establish relevant firing program requirements and optimum firing time</w:t>
            </w:r>
          </w:p>
          <w:p w:rsidR="00000000" w:rsidP="00F960FE">
            <w:pPr>
              <w:pStyle w:val="BodyText"/>
              <w:rPr>
                <w:lang w:val="en-NZ"/>
              </w:rPr>
            </w:pPr>
            <w:r w:rsidRPr="00F960FE">
              <w:t>3.4 If relevant, determine the necessary conditions to produce the required kiln atmosphere for the specific process</w:t>
            </w:r>
          </w:p>
        </w:tc>
      </w:tr>
      <w:tr w:rsidTr="00F960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4. Operate and monitor the kiln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4.1 Eval</w:t>
            </w:r>
            <w:r w:rsidRPr="00F960FE">
              <w:t xml:space="preserve">uate and perform specific kiln loading and unloading requirements according to safety standards </w:t>
            </w:r>
          </w:p>
          <w:p w:rsidR="00000000" w:rsidRPr="00F960FE" w:rsidP="00F960FE">
            <w:pPr>
              <w:pStyle w:val="BodyText"/>
            </w:pPr>
            <w:r w:rsidRPr="00F960FE">
              <w:t>4.2 Set required kiln controls or light kiln according to kiln type being used</w:t>
            </w:r>
          </w:p>
          <w:p w:rsidR="00000000" w:rsidRPr="00F960FE" w:rsidP="00F960FE">
            <w:pPr>
              <w:pStyle w:val="BodyText"/>
            </w:pPr>
            <w:r w:rsidRPr="00F960FE">
              <w:t>4.3 Fire the kiln according to required firing schedule</w:t>
            </w:r>
          </w:p>
          <w:p w:rsidR="00000000" w:rsidRPr="00F960FE" w:rsidP="00F960FE">
            <w:pPr>
              <w:pStyle w:val="BodyText"/>
            </w:pPr>
            <w:r w:rsidRPr="00F960FE">
              <w:t>4.4 Monitor kiln operati</w:t>
            </w:r>
            <w:r w:rsidRPr="00F960FE">
              <w:t xml:space="preserve">on and firing process </w:t>
            </w:r>
          </w:p>
          <w:p w:rsidR="00000000" w:rsidRPr="00F960FE" w:rsidP="00F960FE">
            <w:pPr>
              <w:pStyle w:val="BodyText"/>
            </w:pPr>
            <w:r w:rsidRPr="00F960FE">
              <w:t>4.5 Identify and resolve technical problems in the firing process</w:t>
            </w:r>
          </w:p>
          <w:p w:rsidR="00000000" w:rsidRPr="00F960FE" w:rsidP="00F960FE">
            <w:pPr>
              <w:pStyle w:val="BodyText"/>
            </w:pPr>
            <w:r w:rsidRPr="00F960FE">
              <w:t>4.6 Carry out appropriate shut-down procedures</w:t>
            </w:r>
          </w:p>
          <w:p w:rsidR="00000000" w:rsidP="00F960FE">
            <w:pPr>
              <w:pStyle w:val="BodyText"/>
              <w:rPr>
                <w:lang w:val="en-NZ"/>
              </w:rPr>
            </w:pPr>
            <w:r w:rsidRPr="00F960FE">
              <w:t>4.7 Liaise with others on technical and creative aspects of firing, including collaboration on specific challenges</w:t>
            </w:r>
          </w:p>
        </w:tc>
      </w:tr>
      <w:tr w:rsidTr="00F960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5. A</w:t>
            </w:r>
            <w:r w:rsidRPr="00F960FE">
              <w:t>ddress documentation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5.1 Set up a firing log that includes required information</w:t>
            </w:r>
          </w:p>
          <w:p w:rsidR="00000000" w:rsidRPr="00F960FE" w:rsidP="00F960FE">
            <w:pPr>
              <w:pStyle w:val="BodyText"/>
            </w:pPr>
            <w:r w:rsidRPr="00F960FE">
              <w:t>5.2 Record firing details in the log for all work completed</w:t>
            </w:r>
          </w:p>
          <w:p w:rsidR="00000000" w:rsidRPr="00F960FE" w:rsidP="00F960FE">
            <w:pPr>
              <w:pStyle w:val="BodyText"/>
            </w:pPr>
            <w:r w:rsidRPr="00F960FE">
              <w:t>5.3 Review firing logs to inform future work</w:t>
            </w:r>
          </w:p>
        </w:tc>
      </w:tr>
    </w:tbl>
    <w:p w:rsidR="00000000" w:rsidRPr="00F960FE" w:rsidP="00F960FE">
      <w:pPr>
        <w:pStyle w:val="BodyText"/>
      </w:pPr>
    </w:p>
    <w:p w:rsidR="00000000" w:rsidRPr="00F960FE" w:rsidP="00F960FE">
      <w:pPr>
        <w:pStyle w:val="AllowPageBreak"/>
      </w:pPr>
    </w:p>
    <w:p w:rsidR="00000000" w:rsidRPr="00F960FE" w:rsidP="00F960FE">
      <w:pPr>
        <w:pStyle w:val="Heading1"/>
      </w:pPr>
      <w:bookmarkStart w:id="5" w:name="O_1022083"/>
      <w:bookmarkEnd w:id="5"/>
      <w:r w:rsidRPr="00F960FE">
        <w:t>Foundation Skills</w:t>
      </w:r>
    </w:p>
    <w:p w:rsidR="00000000" w:rsidRPr="00F960FE" w:rsidP="00386446">
      <w:pPr>
        <w:pStyle w:val="BodyText"/>
      </w:pPr>
      <w:r w:rsidRPr="00F960FE">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rPr>
                <w:rStyle w:val="SpecialBold"/>
              </w:rPr>
              <w:t>Performance</w:t>
            </w:r>
          </w:p>
          <w:p w:rsidR="00000000" w:rsidRPr="00F960FE" w:rsidP="00F960FE">
            <w:pPr>
              <w:pStyle w:val="BodyText"/>
            </w:pPr>
            <w:r w:rsidRPr="00F960F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rPr>
                <w:rStyle w:val="SpecialBold"/>
              </w:rPr>
              <w:t>Description</w:t>
            </w:r>
          </w:p>
        </w:tc>
      </w:tr>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1.1, 1.2, 1.4,1.6</w:t>
            </w:r>
          </w:p>
          <w:p w:rsidR="00000000" w:rsidP="00F960FE">
            <w:pPr>
              <w:pStyle w:val="BodyText"/>
              <w:rPr>
                <w:lang w:val="en-NZ"/>
              </w:rPr>
            </w:pPr>
            <w:r w:rsidRPr="00F960FE">
              <w:t>2.1, 4.3, 5.3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ListBullet"/>
            </w:pPr>
            <w:r w:rsidRPr="00F960FE">
              <w:t>Interprets comp</w:t>
            </w:r>
            <w:r w:rsidRPr="00F960FE">
              <w:t>lex theoretical and technical information from a range of sources and determines how content applies to individual requirements</w:t>
            </w:r>
          </w:p>
          <w:p w:rsidR="00000000" w:rsidP="00F960FE">
            <w:pPr>
              <w:pStyle w:val="ListBullet"/>
              <w:rPr>
                <w:lang w:val="en-NZ"/>
              </w:rPr>
            </w:pPr>
            <w:r w:rsidRPr="00F960FE">
              <w:t xml:space="preserve">Reviews specific information to inform future work practice </w:t>
            </w:r>
          </w:p>
        </w:tc>
      </w:tr>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1.1, 1.2, 1.4</w:t>
            </w:r>
          </w:p>
          <w:p w:rsidR="00000000" w:rsidP="00F960FE">
            <w:pPr>
              <w:pStyle w:val="BodyText"/>
              <w:rPr>
                <w:lang w:val="en-NZ"/>
              </w:rPr>
            </w:pPr>
            <w:r w:rsidRPr="00F960FE">
              <w:t>4.7, 5.1, 5.2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ListBullet"/>
              <w:rPr>
                <w:lang w:val="en-NZ"/>
              </w:rPr>
            </w:pPr>
            <w:r w:rsidRPr="00F960FE">
              <w:t xml:space="preserve">Records facts </w:t>
            </w:r>
            <w:r w:rsidRPr="00F960FE">
              <w:t>and key information related to the creative and technical outcomes of the job</w:t>
            </w:r>
          </w:p>
        </w:tc>
      </w:tr>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ListBullet"/>
              <w:rPr>
                <w:lang w:val="en-NZ"/>
              </w:rPr>
            </w:pPr>
            <w:r w:rsidRPr="00F960FE">
              <w:t>Uses active listening and questioning techniques to elicit information from other practitioners and confirm understanding</w:t>
            </w:r>
          </w:p>
        </w:tc>
      </w:tr>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1.4, 3.3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ListBullet"/>
              <w:rPr>
                <w:lang w:val="en-NZ"/>
              </w:rPr>
            </w:pPr>
            <w:r w:rsidRPr="00F960FE">
              <w:t>Performs ba</w:t>
            </w:r>
            <w:r w:rsidRPr="00F960FE">
              <w:t xml:space="preserve">sic calculations to determine firing times and compare costs of kiln purchase against kiln construction </w:t>
            </w:r>
          </w:p>
        </w:tc>
      </w:tr>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1.6, 2.3, 4.1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ListBullet"/>
              <w:rPr>
                <w:lang w:val="en-NZ"/>
              </w:rPr>
            </w:pPr>
            <w:r w:rsidRPr="00F960FE">
              <w:t xml:space="preserve">Considers implication of relevant regulatory and legislative requirements and takes </w:t>
            </w:r>
            <w:r w:rsidRPr="00F960FE">
              <w:t>responsibility for their incorporation into establishment and maintenance of safe work practices</w:t>
            </w:r>
          </w:p>
        </w:tc>
      </w:tr>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ListBullet"/>
              <w:rPr>
                <w:lang w:val="en-NZ"/>
              </w:rPr>
            </w:pPr>
            <w:r w:rsidRPr="00F960FE">
              <w:t>Collaborates with other professionals to gather and share technical information and diagnose problems</w:t>
            </w:r>
          </w:p>
        </w:tc>
      </w:tr>
      <w:tr w:rsidTr="00F960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1.1, 1.3, 1</w:t>
            </w:r>
            <w:r w:rsidRPr="00F960FE">
              <w:t>.5</w:t>
            </w:r>
          </w:p>
          <w:p w:rsidR="00000000" w:rsidP="00F960FE">
            <w:pPr>
              <w:pStyle w:val="BodyText"/>
              <w:rPr>
                <w:lang w:val="en-NZ"/>
              </w:rPr>
            </w:pPr>
            <w:r w:rsidRPr="00F960FE">
              <w:t>2.1-2.3, 3.1-3.4, 4.1-4.6,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ListBullet"/>
            </w:pPr>
            <w:r w:rsidRPr="00F960FE">
              <w:t xml:space="preserve">Adopts a systematic approach to preparation and planning of task objectives and outcomes </w:t>
            </w:r>
          </w:p>
          <w:p w:rsidR="00000000" w:rsidRPr="00F960FE" w:rsidP="00F960FE">
            <w:pPr>
              <w:pStyle w:val="ListBullet"/>
            </w:pPr>
            <w:r w:rsidRPr="00F960FE">
              <w:t>Makes a range of analytical decisions to safely establish and operate a kiln to requirements, and determine firing options for part</w:t>
            </w:r>
            <w:r w:rsidRPr="00F960FE">
              <w:t>icular work taking into account variables that affect outcomes</w:t>
            </w:r>
          </w:p>
          <w:p w:rsidR="00000000" w:rsidRPr="00F960FE" w:rsidP="00F960FE">
            <w:pPr>
              <w:pStyle w:val="ListBullet"/>
            </w:pPr>
            <w:r w:rsidRPr="00F960FE">
              <w:t xml:space="preserve">Recognises and addresses unfamiliar problems and uses consultation and reflection to inform future practice </w:t>
            </w:r>
          </w:p>
        </w:tc>
      </w:tr>
    </w:tbl>
    <w:p w:rsidR="00000000" w:rsidRPr="00F960FE" w:rsidP="00F960FE">
      <w:pPr>
        <w:pStyle w:val="BodyText"/>
      </w:pPr>
    </w:p>
    <w:p w:rsidR="00000000" w:rsidRPr="00F960FE" w:rsidP="00F960FE">
      <w:pPr>
        <w:pStyle w:val="AllowPageBreak"/>
      </w:pPr>
    </w:p>
    <w:p w:rsidR="00000000" w:rsidRPr="00F960FE" w:rsidP="00F960FE">
      <w:pPr>
        <w:pStyle w:val="Heading1"/>
      </w:pPr>
      <w:bookmarkStart w:id="6" w:name="O_1022082"/>
      <w:bookmarkEnd w:id="6"/>
      <w:r w:rsidRPr="00F960FE">
        <w:t>Range of Conditions</w:t>
      </w:r>
    </w:p>
    <w:p w:rsidR="00000000" w:rsidRPr="00386446" w:rsidP="00386446">
      <w:pPr>
        <w:pStyle w:val="BodyText"/>
        <w:rPr>
          <w:i/>
        </w:rPr>
      </w:pPr>
      <w:r w:rsidRPr="0038644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386446">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F960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rPr>
                <w:rStyle w:val="BoldandItalics"/>
              </w:rPr>
              <w:t>Safety issues</w:t>
            </w:r>
            <w:r w:rsidRPr="00F960FE">
              <w:t xml:space="preserve"> must relate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ListBullet"/>
            </w:pPr>
            <w:r w:rsidRPr="00F960FE">
              <w:t>correct lifting techniques</w:t>
            </w:r>
          </w:p>
          <w:p w:rsidR="00000000" w:rsidRPr="00F960FE" w:rsidP="00F960FE">
            <w:pPr>
              <w:pStyle w:val="ListBullet"/>
            </w:pPr>
            <w:r w:rsidRPr="00F960FE">
              <w:t>kiln emissions</w:t>
            </w:r>
          </w:p>
          <w:p w:rsidR="00000000" w:rsidRPr="00F960FE" w:rsidP="00F960FE">
            <w:pPr>
              <w:pStyle w:val="ListBullet"/>
            </w:pPr>
            <w:r w:rsidRPr="00F960FE">
              <w:t>safe use of equipment</w:t>
            </w:r>
          </w:p>
          <w:p w:rsidR="00000000" w:rsidRPr="00F960FE" w:rsidP="00F960FE">
            <w:pPr>
              <w:pStyle w:val="ListBullet"/>
            </w:pPr>
            <w:r w:rsidRPr="00F960FE">
              <w:t>correct management of specific hazards associated with:</w:t>
            </w:r>
          </w:p>
          <w:p w:rsidR="00000000" w:rsidRPr="00F960FE" w:rsidP="00F960FE">
            <w:pPr>
              <w:pStyle w:val="ListBullet2"/>
            </w:pPr>
            <w:r w:rsidRPr="00F960FE">
              <w:t>extreme heat</w:t>
            </w:r>
          </w:p>
          <w:p w:rsidR="00000000" w:rsidRPr="00F960FE" w:rsidP="00F960FE">
            <w:pPr>
              <w:pStyle w:val="ListBullet2"/>
            </w:pPr>
            <w:r w:rsidRPr="00F960FE">
              <w:t>fuels</w:t>
            </w:r>
          </w:p>
          <w:p w:rsidR="00000000" w:rsidRPr="00F960FE" w:rsidP="00F960FE">
            <w:pPr>
              <w:pStyle w:val="ListBullet"/>
            </w:pPr>
            <w:r w:rsidRPr="00F960FE">
              <w:t>use of personal protective equipment (PPE) to protect against dust and fibres.</w:t>
            </w:r>
          </w:p>
        </w:tc>
      </w:tr>
    </w:tbl>
    <w:p w:rsidR="00000000" w:rsidRPr="00F960FE" w:rsidP="00F960FE">
      <w:pPr>
        <w:pStyle w:val="BodyText"/>
      </w:pPr>
    </w:p>
    <w:p w:rsidR="00000000" w:rsidRPr="00F960FE" w:rsidP="00F960FE">
      <w:pPr>
        <w:pStyle w:val="AllowPageBreak"/>
      </w:pPr>
    </w:p>
    <w:p w:rsidR="00000000" w:rsidRPr="00F960FE" w:rsidP="00F960FE">
      <w:pPr>
        <w:pStyle w:val="Heading1"/>
      </w:pPr>
      <w:bookmarkStart w:id="7" w:name="O_1022081"/>
      <w:bookmarkEnd w:id="7"/>
      <w:r w:rsidRPr="00F960FE">
        <w:t>Unit Mapping Information</w:t>
      </w:r>
    </w:p>
    <w:tbl>
      <w:tblPr>
        <w:tblW w:w="0" w:type="auto"/>
        <w:tblLayout w:type="fixed"/>
        <w:tblCellMar>
          <w:left w:w="62" w:type="dxa"/>
          <w:right w:w="62" w:type="dxa"/>
        </w:tblCellMar>
        <w:tblLook w:val="0000"/>
      </w:tblPr>
      <w:tblGrid>
        <w:gridCol w:w="2220"/>
        <w:gridCol w:w="2295"/>
        <w:gridCol w:w="2295"/>
        <w:gridCol w:w="2295"/>
      </w:tblGrid>
      <w:tr w:rsidTr="00F960F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rPr>
                <w:rStyle w:val="SpecialBold"/>
              </w:rPr>
              <w:t xml:space="preserve">Code and title </w:t>
            </w:r>
          </w:p>
          <w:p w:rsidR="00000000" w:rsidRPr="00F960FE" w:rsidP="00F960FE">
            <w:pPr>
              <w:pStyle w:val="BodyText"/>
            </w:pPr>
            <w:r w:rsidRPr="00F960F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rPr>
                <w:rStyle w:val="SpecialBold"/>
              </w:rPr>
              <w:t>Code and title</w:t>
            </w:r>
          </w:p>
          <w:p w:rsidR="00000000" w:rsidRPr="00F960FE" w:rsidP="00F960FE">
            <w:pPr>
              <w:pStyle w:val="BodyText"/>
            </w:pPr>
            <w:r w:rsidRPr="00F960F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rPr>
                <w:rStyle w:val="SpecialBold"/>
              </w:rPr>
              <w:t>Equivalence status</w:t>
            </w:r>
          </w:p>
        </w:tc>
      </w:tr>
      <w:tr w:rsidTr="00F960F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CUAACD510 Manage kiln operations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CUAACD510 Manage kiln operations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FE">
            <w:pPr>
              <w:pStyle w:val="BodyText"/>
              <w:rPr>
                <w:lang w:val="en-NZ"/>
              </w:rPr>
            </w:pPr>
            <w:r w:rsidRPr="00F960FE">
              <w:t>Minor updates to Assessment Conditions.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FE" w:rsidP="00F960FE">
            <w:pPr>
              <w:pStyle w:val="BodyText"/>
            </w:pPr>
            <w:r w:rsidRPr="00F960FE">
              <w:t>Equivalent unit</w:t>
            </w:r>
          </w:p>
        </w:tc>
      </w:tr>
    </w:tbl>
    <w:p w:rsidR="00000000" w:rsidRPr="00F960FE" w:rsidP="00F960FE">
      <w:pPr>
        <w:pStyle w:val="BodyText"/>
      </w:pPr>
    </w:p>
    <w:p w:rsidR="00000000" w:rsidRPr="00F960FE" w:rsidP="00F960FE">
      <w:pPr>
        <w:pStyle w:val="AllowPageBreak"/>
      </w:pPr>
    </w:p>
    <w:p w:rsidR="00000000" w:rsidRPr="00F960FE" w:rsidP="00F960FE">
      <w:pPr>
        <w:pStyle w:val="Heading1"/>
      </w:pPr>
      <w:bookmarkStart w:id="8" w:name="O_1022088"/>
      <w:bookmarkEnd w:id="8"/>
      <w:r w:rsidRPr="00F960FE">
        <w:t>Links</w:t>
      </w:r>
    </w:p>
    <w:p w:rsidR="00000000" w:rsidRPr="00F960FE" w:rsidP="00386446">
      <w:pPr>
        <w:pStyle w:val="BodyText"/>
      </w:pPr>
      <w:r w:rsidRPr="00F960FE">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6D6B1E">
        <w:rPr>
          <w:rStyle w:val="Hyperlink"/>
        </w:rPr>
        <w:t>https://vetnet.education.gov.au/Pages/TrainingDocs.aspx?q=1db201d9-4006-4430-839f-382ef6b803d5</w:t>
      </w:r>
      <w:r>
        <w:fldChar w:fldCharType="end"/>
      </w:r>
    </w:p>
    <w:p w:rsidR="00000000" w:rsidRPr="00F960FE" w:rsidP="00F960FE"/>
    <w:sectPr w:rsidSect="00F96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FE" w:rsidRPr="00386446" w:rsidP="00386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46" w:rsidP="00F96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6446" w:rsidP="00F960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86446" w:rsidP="00F96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0FE" w:rsidRPr="00386446" w:rsidP="003864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46" w:rsidRPr="002D2AF8" w:rsidP="00F960FE">
    <w:pPr>
      <w:pStyle w:val="Header"/>
      <w:framePr w:wrap="around"/>
    </w:pPr>
    <w:r>
      <w:fldChar w:fldCharType="begin"/>
    </w:r>
    <w:r>
      <w:instrText xml:space="preserve"> TITLE   \* MERGEFORMAT </w:instrText>
    </w:r>
    <w:r>
      <w:fldChar w:fldCharType="separate"/>
    </w:r>
    <w:r>
      <w:t>CUAACD510 Manage kiln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386446" w:rsidP="00F96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D42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2A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10E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0FE"/>
    <w:pPr>
      <w:spacing w:before="360" w:after="60"/>
      <w:outlineLvl w:val="0"/>
    </w:pPr>
    <w:rPr>
      <w:sz w:val="32"/>
    </w:rPr>
  </w:style>
  <w:style w:type="paragraph" w:styleId="Heading2">
    <w:name w:val="heading 2"/>
    <w:basedOn w:val="HeadingBase"/>
    <w:next w:val="BodyText"/>
    <w:link w:val="Heading2Char"/>
    <w:qFormat/>
    <w:rsid w:val="00F960FE"/>
    <w:pPr>
      <w:keepLines/>
      <w:spacing w:before="240" w:after="120"/>
      <w:outlineLvl w:val="1"/>
    </w:pPr>
    <w:rPr>
      <w:sz w:val="28"/>
      <w:szCs w:val="40"/>
    </w:rPr>
  </w:style>
  <w:style w:type="paragraph" w:styleId="Heading3">
    <w:name w:val="heading 3"/>
    <w:basedOn w:val="HeadingBase"/>
    <w:next w:val="BodyText"/>
    <w:link w:val="Heading3Char"/>
    <w:qFormat/>
    <w:rsid w:val="00F960FE"/>
    <w:pPr>
      <w:spacing w:before="180" w:after="120"/>
      <w:outlineLvl w:val="2"/>
    </w:pPr>
    <w:rPr>
      <w:spacing w:val="-10"/>
      <w:kern w:val="32"/>
    </w:rPr>
  </w:style>
  <w:style w:type="paragraph" w:styleId="Heading4">
    <w:name w:val="heading 4"/>
    <w:basedOn w:val="HeadingBase"/>
    <w:next w:val="BodyText"/>
    <w:link w:val="Heading4Char"/>
    <w:qFormat/>
    <w:rsid w:val="00F960FE"/>
    <w:pPr>
      <w:spacing w:before="160" w:after="120"/>
      <w:outlineLvl w:val="3"/>
    </w:pPr>
    <w:rPr>
      <w:sz w:val="22"/>
    </w:rPr>
  </w:style>
  <w:style w:type="paragraph" w:styleId="Heading5">
    <w:name w:val="heading 5"/>
    <w:basedOn w:val="HeadingBase"/>
    <w:next w:val="Normal"/>
    <w:link w:val="Heading5Char"/>
    <w:qFormat/>
    <w:rsid w:val="00F960FE"/>
    <w:pPr>
      <w:spacing w:before="80"/>
      <w:outlineLvl w:val="4"/>
    </w:pPr>
    <w:rPr>
      <w:color w:val="918585"/>
      <w:sz w:val="20"/>
    </w:rPr>
  </w:style>
  <w:style w:type="paragraph" w:styleId="Heading6">
    <w:name w:val="heading 6"/>
    <w:basedOn w:val="HeadingBase"/>
    <w:next w:val="Normal"/>
    <w:link w:val="Heading6Char"/>
    <w:qFormat/>
    <w:rsid w:val="00F960FE"/>
    <w:pPr>
      <w:spacing w:before="60"/>
      <w:outlineLvl w:val="5"/>
    </w:pPr>
    <w:rPr>
      <w:color w:val="918585"/>
      <w:sz w:val="20"/>
    </w:rPr>
  </w:style>
  <w:style w:type="paragraph" w:styleId="Heading7">
    <w:name w:val="heading 7"/>
    <w:basedOn w:val="Normal"/>
    <w:next w:val="Normal"/>
    <w:link w:val="Heading7Char"/>
    <w:qFormat/>
    <w:rsid w:val="00F960FE"/>
    <w:pPr>
      <w:ind w:left="720"/>
      <w:outlineLvl w:val="6"/>
    </w:pPr>
    <w:rPr>
      <w:i/>
    </w:rPr>
  </w:style>
  <w:style w:type="paragraph" w:styleId="Heading8">
    <w:name w:val="heading 8"/>
    <w:basedOn w:val="Normal"/>
    <w:next w:val="Normal"/>
    <w:link w:val="Heading8Char"/>
    <w:qFormat/>
    <w:rsid w:val="00F960FE"/>
    <w:pPr>
      <w:ind w:left="720"/>
      <w:outlineLvl w:val="7"/>
    </w:pPr>
    <w:rPr>
      <w:i/>
    </w:rPr>
  </w:style>
  <w:style w:type="paragraph" w:styleId="Heading9">
    <w:name w:val="heading 9"/>
    <w:basedOn w:val="Normal"/>
    <w:next w:val="Normal"/>
    <w:link w:val="Heading9Char"/>
    <w:qFormat/>
    <w:rsid w:val="00F960FE"/>
    <w:pPr>
      <w:ind w:left="720"/>
      <w:outlineLvl w:val="8"/>
    </w:pPr>
    <w:rPr>
      <w:i/>
    </w:rPr>
  </w:style>
  <w:style w:type="character" w:default="1" w:styleId="DefaultParagraphFont">
    <w:name w:val="Default Paragraph Font"/>
    <w:uiPriority w:val="1"/>
    <w:unhideWhenUsed/>
    <w:rsid w:val="00F96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0FE"/>
  </w:style>
  <w:style w:type="character" w:customStyle="1" w:styleId="Heading1Char">
    <w:name w:val="Heading 1 Char"/>
    <w:basedOn w:val="DefaultParagraphFont"/>
    <w:link w:val="Heading1"/>
    <w:rsid w:val="00F960FE"/>
    <w:rPr>
      <w:rFonts w:ascii="Times New Roman" w:eastAsia="Times New Roman" w:hAnsi="Times New Roman" w:cs="Times New Roman"/>
      <w:b/>
      <w:sz w:val="32"/>
      <w:szCs w:val="20"/>
      <w:lang w:eastAsia="en-US"/>
    </w:rPr>
  </w:style>
  <w:style w:type="paragraph" w:styleId="BodyText">
    <w:name w:val="Body Text"/>
    <w:basedOn w:val="Normal"/>
    <w:link w:val="BodyTextChar"/>
    <w:rsid w:val="00F96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0FE"/>
    <w:rPr>
      <w:rFonts w:ascii="Times New Roman" w:eastAsia="Times New Roman" w:hAnsi="Times New Roman" w:cs="Times New Roman"/>
      <w:sz w:val="24"/>
      <w:lang w:eastAsia="en-US"/>
    </w:rPr>
  </w:style>
  <w:style w:type="paragraph" w:styleId="ListBullet">
    <w:name w:val="List Bullet"/>
    <w:basedOn w:val="List"/>
    <w:rsid w:val="00F960FE"/>
    <w:pPr>
      <w:numPr>
        <w:numId w:val="12"/>
      </w:numPr>
      <w:tabs>
        <w:tab w:val="clear" w:pos="340"/>
      </w:tabs>
      <w:spacing w:before="40" w:after="40"/>
    </w:pPr>
  </w:style>
  <w:style w:type="character" w:customStyle="1" w:styleId="SpecialBold">
    <w:name w:val="Special Bold"/>
    <w:basedOn w:val="DefaultParagraphFont"/>
    <w:rsid w:val="00F960FE"/>
    <w:rPr>
      <w:b/>
      <w:spacing w:val="0"/>
    </w:rPr>
  </w:style>
  <w:style w:type="paragraph" w:styleId="ListBullet2">
    <w:name w:val="List Bullet 2"/>
    <w:basedOn w:val="List2"/>
    <w:rsid w:val="00F960FE"/>
    <w:pPr>
      <w:numPr>
        <w:numId w:val="13"/>
      </w:numPr>
      <w:tabs>
        <w:tab w:val="clear" w:pos="680"/>
      </w:tabs>
    </w:pPr>
  </w:style>
  <w:style w:type="character" w:styleId="Emphasis">
    <w:name w:val="Emphasis"/>
    <w:basedOn w:val="DefaultParagraphFont"/>
    <w:qFormat/>
    <w:rsid w:val="00F960FE"/>
    <w:rPr>
      <w:i/>
    </w:rPr>
  </w:style>
  <w:style w:type="paragraph" w:customStyle="1" w:styleId="SuperHeading">
    <w:name w:val="SuperHeading"/>
    <w:basedOn w:val="Normal"/>
    <w:rsid w:val="00F960FE"/>
    <w:pPr>
      <w:spacing w:before="240" w:after="120"/>
      <w:outlineLvl w:val="0"/>
    </w:pPr>
    <w:rPr>
      <w:rFonts w:ascii="Times New Roman" w:hAnsi="Times New Roman"/>
      <w:b/>
      <w:sz w:val="32"/>
    </w:rPr>
  </w:style>
  <w:style w:type="paragraph" w:customStyle="1" w:styleId="AllowPageBreak">
    <w:name w:val="AllowPageBreak"/>
    <w:rsid w:val="00F96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60FE"/>
    <w:rPr>
      <w:b/>
      <w:i/>
      <w:u w:val="none"/>
    </w:rPr>
  </w:style>
  <w:style w:type="character" w:customStyle="1" w:styleId="Heading2Char">
    <w:name w:val="Heading 2 Char"/>
    <w:basedOn w:val="DefaultParagraphFont"/>
    <w:link w:val="Heading2"/>
    <w:rsid w:val="00F96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0FE"/>
    <w:rPr>
      <w:rFonts w:ascii="Courier New" w:eastAsia="Times New Roman" w:hAnsi="Courier New" w:cs="Times New Roman"/>
      <w:i/>
      <w:szCs w:val="20"/>
      <w:lang w:eastAsia="en-US"/>
    </w:rPr>
  </w:style>
  <w:style w:type="paragraph" w:customStyle="1" w:styleId="HeadingBase">
    <w:name w:val="Heading Base"/>
    <w:rsid w:val="00F96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0FE"/>
    <w:pPr>
      <w:tabs>
        <w:tab w:val="right" w:leader="dot" w:pos="9072"/>
      </w:tabs>
      <w:ind w:left="567"/>
    </w:pPr>
    <w:rPr>
      <w:szCs w:val="22"/>
    </w:rPr>
  </w:style>
  <w:style w:type="paragraph" w:customStyle="1" w:styleId="TOCBase">
    <w:name w:val="TOC Base"/>
    <w:rsid w:val="00F96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0FE"/>
    <w:pPr>
      <w:tabs>
        <w:tab w:val="right" w:leader="dot" w:pos="9072"/>
      </w:tabs>
      <w:spacing w:before="40" w:after="40"/>
      <w:ind w:left="284"/>
    </w:pPr>
    <w:rPr>
      <w:rFonts w:ascii="Times New Roman" w:hAnsi="Times New Roman"/>
    </w:rPr>
  </w:style>
  <w:style w:type="paragraph" w:styleId="TOC1">
    <w:name w:val="toc 1"/>
    <w:basedOn w:val="TOCBase"/>
    <w:next w:val="Normal"/>
    <w:rsid w:val="00F96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0FE"/>
    <w:rPr>
      <w:rFonts w:ascii="Times New Roman" w:eastAsia="Times New Roman" w:hAnsi="Times New Roman" w:cs="Times New Roman"/>
      <w:sz w:val="16"/>
      <w:lang w:eastAsia="en-US"/>
    </w:rPr>
  </w:style>
  <w:style w:type="paragraph" w:styleId="Title">
    <w:name w:val="Title"/>
    <w:basedOn w:val="HeadingBase"/>
    <w:link w:val="TitleChar"/>
    <w:qFormat/>
    <w:rsid w:val="00F960FE"/>
    <w:pPr>
      <w:spacing w:before="5040"/>
      <w:jc w:val="center"/>
    </w:pPr>
    <w:rPr>
      <w:sz w:val="48"/>
      <w:szCs w:val="72"/>
      <w:lang w:val="en-US"/>
    </w:rPr>
  </w:style>
  <w:style w:type="character" w:customStyle="1" w:styleId="TitleChar">
    <w:name w:val="Title Char"/>
    <w:basedOn w:val="DefaultParagraphFont"/>
    <w:link w:val="Title"/>
    <w:rsid w:val="00F96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0FE"/>
    <w:pPr>
      <w:tabs>
        <w:tab w:val="left" w:pos="3600"/>
        <w:tab w:val="left" w:pos="3958"/>
      </w:tabs>
    </w:pPr>
  </w:style>
  <w:style w:type="paragraph" w:styleId="List">
    <w:name w:val="List"/>
    <w:basedOn w:val="BodyText"/>
    <w:next w:val="BodyText"/>
    <w:rsid w:val="00F960FE"/>
    <w:pPr>
      <w:tabs>
        <w:tab w:val="left" w:pos="340"/>
      </w:tabs>
      <w:spacing w:before="60" w:after="60"/>
      <w:ind w:left="340" w:hanging="340"/>
    </w:pPr>
  </w:style>
  <w:style w:type="paragraph" w:customStyle="1" w:styleId="Note">
    <w:name w:val="Note"/>
    <w:basedOn w:val="BodyText"/>
    <w:rsid w:val="00F96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0FE"/>
    <w:pPr>
      <w:framePr w:wrap="auto" w:hAnchor="text" w:y="6049"/>
    </w:pPr>
    <w:rPr>
      <w:color w:val="000000"/>
      <w:sz w:val="40"/>
    </w:rPr>
  </w:style>
  <w:style w:type="paragraph" w:customStyle="1" w:styleId="TOCTitle">
    <w:name w:val="TOCTitle"/>
    <w:basedOn w:val="Heading1"/>
    <w:rsid w:val="00F960FE"/>
    <w:pPr>
      <w:spacing w:after="240"/>
      <w:jc w:val="center"/>
      <w:outlineLvl w:val="9"/>
    </w:pPr>
    <w:rPr>
      <w:caps/>
    </w:rPr>
  </w:style>
  <w:style w:type="paragraph" w:customStyle="1" w:styleId="Version">
    <w:name w:val="Version"/>
    <w:rsid w:val="00F96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0FE"/>
    <w:pPr>
      <w:keepNext w:val="0"/>
      <w:tabs>
        <w:tab w:val="right" w:pos="4176"/>
      </w:tabs>
      <w:ind w:left="198" w:hanging="198"/>
    </w:pPr>
    <w:rPr>
      <w:rFonts w:ascii="Garamond" w:hAnsi="Garamond"/>
    </w:rPr>
  </w:style>
  <w:style w:type="paragraph" w:styleId="IndexHeading">
    <w:name w:val="index heading"/>
    <w:basedOn w:val="Normal"/>
    <w:next w:val="Index1"/>
    <w:semiHidden/>
    <w:rsid w:val="00F960FE"/>
    <w:pPr>
      <w:spacing w:before="120" w:after="120"/>
    </w:pPr>
    <w:rPr>
      <w:rFonts w:ascii="Arial" w:hAnsi="Arial"/>
      <w:b/>
      <w:color w:val="918585"/>
      <w:sz w:val="24"/>
    </w:rPr>
  </w:style>
  <w:style w:type="paragraph" w:styleId="Header">
    <w:name w:val="header"/>
    <w:basedOn w:val="Normal"/>
    <w:link w:val="HeaderChar"/>
    <w:rsid w:val="00F96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0FE"/>
    <w:rPr>
      <w:rFonts w:ascii="Times New Roman" w:eastAsia="Times New Roman" w:hAnsi="Times New Roman" w:cs="Times New Roman"/>
      <w:sz w:val="16"/>
      <w:szCs w:val="20"/>
      <w:lang w:val="en-GB" w:eastAsia="en-US"/>
    </w:rPr>
  </w:style>
  <w:style w:type="paragraph" w:customStyle="1" w:styleId="Chapter">
    <w:name w:val="Chapter"/>
    <w:basedOn w:val="Normal"/>
    <w:rsid w:val="00F960FE"/>
    <w:pPr>
      <w:spacing w:before="240"/>
    </w:pPr>
    <w:rPr>
      <w:rFonts w:ascii="Times New Roman" w:hAnsi="Times New Roman"/>
      <w:smallCaps/>
      <w:spacing w:val="80"/>
      <w:sz w:val="28"/>
    </w:rPr>
  </w:style>
  <w:style w:type="paragraph" w:customStyle="1" w:styleId="InChapter">
    <w:name w:val="InChapter"/>
    <w:basedOn w:val="Heading3"/>
    <w:rsid w:val="00F960FE"/>
    <w:pPr>
      <w:spacing w:after="240"/>
      <w:outlineLvl w:val="9"/>
    </w:pPr>
    <w:rPr>
      <w:noProof/>
    </w:rPr>
  </w:style>
  <w:style w:type="paragraph" w:styleId="Index2">
    <w:name w:val="index 2"/>
    <w:basedOn w:val="Normal"/>
    <w:next w:val="Normal"/>
    <w:semiHidden/>
    <w:rsid w:val="00F960FE"/>
    <w:pPr>
      <w:tabs>
        <w:tab w:val="right" w:pos="4176"/>
      </w:tabs>
      <w:ind w:left="568" w:hanging="284"/>
    </w:pPr>
    <w:rPr>
      <w:rFonts w:ascii="Garamond" w:hAnsi="Garamond"/>
    </w:rPr>
  </w:style>
  <w:style w:type="paragraph" w:customStyle="1" w:styleId="Byline">
    <w:name w:val="Byline"/>
    <w:rsid w:val="00F96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0FE"/>
    <w:pPr>
      <w:tabs>
        <w:tab w:val="clear" w:pos="3600"/>
        <w:tab w:val="clear" w:pos="3958"/>
      </w:tabs>
      <w:jc w:val="right"/>
    </w:pPr>
  </w:style>
  <w:style w:type="paragraph" w:styleId="Caption">
    <w:name w:val="caption"/>
    <w:basedOn w:val="BodyText"/>
    <w:next w:val="Normal"/>
    <w:qFormat/>
    <w:rsid w:val="00F960FE"/>
    <w:pPr>
      <w:framePr w:w="2268" w:hSpace="181" w:vSpace="181" w:wrap="around" w:vAnchor="text" w:hAnchor="page" w:x="1135" w:y="285" w:anchorLock="1"/>
    </w:pPr>
    <w:rPr>
      <w:i/>
    </w:rPr>
  </w:style>
  <w:style w:type="paragraph" w:customStyle="1" w:styleId="MiniTOCTitle">
    <w:name w:val="MiniTOCTitle"/>
    <w:basedOn w:val="Heading4"/>
    <w:rsid w:val="00F960FE"/>
    <w:pPr>
      <w:spacing w:before="240"/>
      <w:outlineLvl w:val="9"/>
    </w:pPr>
    <w:rPr>
      <w:noProof/>
      <w:sz w:val="24"/>
    </w:rPr>
  </w:style>
  <w:style w:type="paragraph" w:customStyle="1" w:styleId="MiniTOCItem">
    <w:name w:val="MiniTOCItem"/>
    <w:basedOn w:val="ListBullet"/>
    <w:rsid w:val="00F960FE"/>
    <w:pPr>
      <w:numPr>
        <w:numId w:val="0"/>
      </w:numPr>
      <w:tabs>
        <w:tab w:val="right" w:leader="dot" w:pos="6521"/>
      </w:tabs>
      <w:spacing w:before="0" w:after="0"/>
    </w:pPr>
  </w:style>
  <w:style w:type="paragraph" w:customStyle="1" w:styleId="TOFTitle">
    <w:name w:val="TOFTitle"/>
    <w:basedOn w:val="TOCTitle"/>
    <w:rsid w:val="00F960FE"/>
  </w:style>
  <w:style w:type="paragraph" w:styleId="TableofFigures">
    <w:name w:val="table of figures"/>
    <w:basedOn w:val="Normal"/>
    <w:next w:val="Normal"/>
    <w:semiHidden/>
    <w:rsid w:val="00F960FE"/>
    <w:pPr>
      <w:tabs>
        <w:tab w:val="right" w:leader="dot" w:pos="9072"/>
      </w:tabs>
      <w:ind w:left="970" w:hanging="403"/>
    </w:pPr>
    <w:rPr>
      <w:rFonts w:ascii="Times New Roman" w:hAnsi="Times New Roman"/>
      <w:b/>
    </w:rPr>
  </w:style>
  <w:style w:type="paragraph" w:styleId="ListNumber">
    <w:name w:val="List Number"/>
    <w:basedOn w:val="List"/>
    <w:rsid w:val="00F960FE"/>
    <w:pPr>
      <w:numPr>
        <w:numId w:val="15"/>
      </w:numPr>
      <w:tabs>
        <w:tab w:val="clear" w:pos="340"/>
      </w:tabs>
    </w:pPr>
  </w:style>
  <w:style w:type="character" w:customStyle="1" w:styleId="WingdingSymbols">
    <w:name w:val="Wingding Symbols"/>
    <w:rsid w:val="00F960FE"/>
    <w:rPr>
      <w:rFonts w:ascii="Wingdings" w:hAnsi="Wingdings"/>
    </w:rPr>
  </w:style>
  <w:style w:type="paragraph" w:customStyle="1" w:styleId="TableHeading">
    <w:name w:val="Table Heading"/>
    <w:basedOn w:val="HeadingBase"/>
    <w:rsid w:val="00F960FE"/>
    <w:pPr>
      <w:keepLines/>
      <w:pBdr>
        <w:bottom w:val="single" w:sz="6" w:space="1" w:color="918585"/>
      </w:pBdr>
      <w:spacing w:before="240"/>
    </w:pPr>
  </w:style>
  <w:style w:type="character" w:customStyle="1" w:styleId="HotSpot">
    <w:name w:val="HotSpot"/>
    <w:rsid w:val="00F960FE"/>
    <w:rPr>
      <w:color w:val="0033CC"/>
      <w:u w:val="none"/>
    </w:rPr>
  </w:style>
  <w:style w:type="paragraph" w:customStyle="1" w:styleId="BodyTextRight">
    <w:name w:val="Body Text Right"/>
    <w:basedOn w:val="BodyText"/>
    <w:rsid w:val="00F960FE"/>
    <w:pPr>
      <w:spacing w:before="0" w:after="0"/>
      <w:jc w:val="right"/>
    </w:pPr>
  </w:style>
  <w:style w:type="paragraph" w:styleId="Index3">
    <w:name w:val="index 3"/>
    <w:basedOn w:val="ListNumber2"/>
    <w:next w:val="Normal"/>
    <w:semiHidden/>
    <w:rsid w:val="00F960FE"/>
    <w:pPr>
      <w:numPr>
        <w:numId w:val="0"/>
      </w:numPr>
      <w:tabs>
        <w:tab w:val="right" w:leader="dot" w:pos="4176"/>
      </w:tabs>
    </w:pPr>
  </w:style>
  <w:style w:type="paragraph" w:styleId="ListNumber2">
    <w:name w:val="List Number 2"/>
    <w:basedOn w:val="List2"/>
    <w:rsid w:val="00F960FE"/>
    <w:pPr>
      <w:numPr>
        <w:numId w:val="10"/>
      </w:numPr>
      <w:tabs>
        <w:tab w:val="clear" w:pos="1060"/>
      </w:tabs>
    </w:pPr>
  </w:style>
  <w:style w:type="paragraph" w:customStyle="1" w:styleId="MarginNote">
    <w:name w:val="Margin Note"/>
    <w:basedOn w:val="BodyText"/>
    <w:rsid w:val="00F96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0FE"/>
    <w:rPr>
      <w:sz w:val="32"/>
    </w:rPr>
  </w:style>
  <w:style w:type="paragraph" w:customStyle="1" w:styleId="HeadingProcedure">
    <w:name w:val="Heading Procedure"/>
    <w:basedOn w:val="HeadingBase"/>
    <w:next w:val="Normal"/>
    <w:rsid w:val="00F960FE"/>
    <w:pPr>
      <w:tabs>
        <w:tab w:val="left" w:pos="0"/>
      </w:tabs>
      <w:spacing w:before="120" w:after="60"/>
    </w:pPr>
    <w:rPr>
      <w:i/>
      <w:color w:val="918585"/>
      <w:sz w:val="22"/>
    </w:rPr>
  </w:style>
  <w:style w:type="paragraph" w:customStyle="1" w:styleId="TableBodyText">
    <w:name w:val="Table Body Text"/>
    <w:basedOn w:val="BodyText"/>
    <w:rsid w:val="00F960FE"/>
    <w:pPr>
      <w:spacing w:before="60" w:after="60"/>
    </w:pPr>
  </w:style>
  <w:style w:type="paragraph" w:styleId="ListContinue">
    <w:name w:val="List Continue"/>
    <w:basedOn w:val="List"/>
    <w:rsid w:val="00F960FE"/>
    <w:pPr>
      <w:ind w:firstLine="0"/>
    </w:pPr>
  </w:style>
  <w:style w:type="paragraph" w:customStyle="1" w:styleId="ListNote">
    <w:name w:val="List Note"/>
    <w:basedOn w:val="List"/>
    <w:rsid w:val="00F960FE"/>
    <w:pPr>
      <w:pBdr>
        <w:top w:val="single" w:sz="6" w:space="2" w:color="918585"/>
        <w:bottom w:val="single" w:sz="6" w:space="2" w:color="918585"/>
      </w:pBdr>
      <w:tabs>
        <w:tab w:val="left" w:pos="1021"/>
      </w:tabs>
      <w:ind w:firstLine="0"/>
    </w:pPr>
  </w:style>
  <w:style w:type="paragraph" w:customStyle="1" w:styleId="Warning">
    <w:name w:val="Warning"/>
    <w:basedOn w:val="BodyText"/>
    <w:rsid w:val="00F960FE"/>
    <w:pPr>
      <w:shd w:val="clear" w:color="auto" w:fill="D9D9D9"/>
      <w:tabs>
        <w:tab w:val="left" w:pos="992"/>
      </w:tabs>
      <w:ind w:left="119" w:right="119"/>
    </w:pPr>
    <w:rPr>
      <w:sz w:val="20"/>
    </w:rPr>
  </w:style>
  <w:style w:type="paragraph" w:customStyle="1" w:styleId="MarginIcons">
    <w:name w:val="Margin Icons"/>
    <w:basedOn w:val="BodyText"/>
    <w:rsid w:val="00F96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0FE"/>
    <w:rPr>
      <w:rFonts w:ascii="Courier New" w:hAnsi="Courier New"/>
    </w:rPr>
  </w:style>
  <w:style w:type="paragraph" w:customStyle="1" w:styleId="NoteBullet">
    <w:name w:val="Note Bullet"/>
    <w:basedOn w:val="Note"/>
    <w:rsid w:val="00F960FE"/>
    <w:pPr>
      <w:tabs>
        <w:tab w:val="clear" w:pos="680"/>
      </w:tabs>
      <w:spacing w:before="60" w:after="60"/>
    </w:pPr>
  </w:style>
  <w:style w:type="paragraph" w:customStyle="1" w:styleId="SubHeading2">
    <w:name w:val="SubHeading2"/>
    <w:basedOn w:val="HeadingBase"/>
    <w:rsid w:val="00F960FE"/>
    <w:pPr>
      <w:spacing w:before="240" w:after="60"/>
    </w:pPr>
    <w:rPr>
      <w:sz w:val="20"/>
    </w:rPr>
  </w:style>
  <w:style w:type="paragraph" w:customStyle="1" w:styleId="SubHeading1">
    <w:name w:val="SubHeading1"/>
    <w:basedOn w:val="HeadingBase"/>
    <w:rsid w:val="00F960FE"/>
    <w:pPr>
      <w:spacing w:before="240" w:after="60"/>
    </w:pPr>
    <w:rPr>
      <w:color w:val="918585"/>
      <w:sz w:val="22"/>
    </w:rPr>
  </w:style>
  <w:style w:type="paragraph" w:customStyle="1" w:styleId="SideHeading">
    <w:name w:val="Side Heading"/>
    <w:basedOn w:val="HeadingBase"/>
    <w:rsid w:val="00F96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0FE"/>
    <w:pPr>
      <w:tabs>
        <w:tab w:val="num" w:pos="360"/>
      </w:tabs>
    </w:pPr>
  </w:style>
  <w:style w:type="paragraph" w:styleId="PlainText">
    <w:name w:val="Plain Text"/>
    <w:basedOn w:val="Normal"/>
    <w:link w:val="PlainTextChar"/>
    <w:rsid w:val="00F960FE"/>
    <w:rPr>
      <w:sz w:val="20"/>
    </w:rPr>
  </w:style>
  <w:style w:type="character" w:customStyle="1" w:styleId="PlainTextChar">
    <w:name w:val="Plain Text Char"/>
    <w:basedOn w:val="DefaultParagraphFont"/>
    <w:link w:val="PlainText"/>
    <w:rsid w:val="00F960FE"/>
    <w:rPr>
      <w:rFonts w:ascii="Courier New" w:eastAsia="Times New Roman" w:hAnsi="Courier New" w:cs="Times New Roman"/>
      <w:sz w:val="20"/>
      <w:szCs w:val="20"/>
      <w:lang w:eastAsia="en-US"/>
    </w:rPr>
  </w:style>
  <w:style w:type="character" w:customStyle="1" w:styleId="MenuOption">
    <w:name w:val="Menu Option"/>
    <w:basedOn w:val="DefaultParagraphFont"/>
    <w:rsid w:val="00F960FE"/>
    <w:rPr>
      <w:b/>
      <w:smallCaps/>
    </w:rPr>
  </w:style>
  <w:style w:type="paragraph" w:customStyle="1" w:styleId="TableListNumber">
    <w:name w:val="Table List Number"/>
    <w:basedOn w:val="ListNumber"/>
    <w:rsid w:val="00F960FE"/>
    <w:pPr>
      <w:numPr>
        <w:numId w:val="0"/>
      </w:numPr>
    </w:pPr>
  </w:style>
  <w:style w:type="paragraph" w:styleId="TOC4">
    <w:name w:val="toc 4"/>
    <w:basedOn w:val="TOCBase"/>
    <w:next w:val="Normal"/>
    <w:semiHidden/>
    <w:rsid w:val="00F960FE"/>
    <w:pPr>
      <w:tabs>
        <w:tab w:val="right" w:leader="dot" w:pos="9071"/>
      </w:tabs>
      <w:ind w:left="1701"/>
    </w:pPr>
  </w:style>
  <w:style w:type="paragraph" w:customStyle="1" w:styleId="ListAlpha">
    <w:name w:val="List Alpha"/>
    <w:basedOn w:val="List"/>
    <w:rsid w:val="00F960FE"/>
    <w:pPr>
      <w:numPr>
        <w:numId w:val="9"/>
      </w:numPr>
    </w:pPr>
  </w:style>
  <w:style w:type="paragraph" w:customStyle="1" w:styleId="ListAlpha2">
    <w:name w:val="List Alpha 2"/>
    <w:basedOn w:val="List2"/>
    <w:rsid w:val="00F960FE"/>
    <w:pPr>
      <w:numPr>
        <w:numId w:val="8"/>
      </w:numPr>
    </w:pPr>
  </w:style>
  <w:style w:type="paragraph" w:styleId="List2">
    <w:name w:val="List 2"/>
    <w:basedOn w:val="BodyText"/>
    <w:rsid w:val="00F960FE"/>
    <w:pPr>
      <w:tabs>
        <w:tab w:val="left" w:pos="680"/>
      </w:tabs>
      <w:spacing w:before="60" w:after="60"/>
      <w:ind w:left="680" w:hanging="340"/>
    </w:pPr>
  </w:style>
  <w:style w:type="paragraph" w:styleId="List3">
    <w:name w:val="List 3"/>
    <w:basedOn w:val="BodyText"/>
    <w:rsid w:val="00F960FE"/>
    <w:pPr>
      <w:tabs>
        <w:tab w:val="left" w:pos="1021"/>
      </w:tabs>
      <w:spacing w:before="60" w:after="60"/>
      <w:ind w:left="1020" w:hanging="340"/>
    </w:pPr>
  </w:style>
  <w:style w:type="paragraph" w:styleId="List4">
    <w:name w:val="List 4"/>
    <w:basedOn w:val="BodyText"/>
    <w:rsid w:val="00F960FE"/>
    <w:pPr>
      <w:tabs>
        <w:tab w:val="left" w:pos="1361"/>
      </w:tabs>
      <w:spacing w:before="60" w:after="60"/>
      <w:ind w:left="1361" w:hanging="340"/>
    </w:pPr>
  </w:style>
  <w:style w:type="paragraph" w:styleId="List5">
    <w:name w:val="List 5"/>
    <w:basedOn w:val="BodyText"/>
    <w:rsid w:val="00F960FE"/>
    <w:pPr>
      <w:tabs>
        <w:tab w:val="left" w:pos="1701"/>
      </w:tabs>
      <w:spacing w:before="60" w:after="60"/>
      <w:ind w:left="1701" w:hanging="340"/>
    </w:pPr>
  </w:style>
  <w:style w:type="paragraph" w:styleId="ListBullet3">
    <w:name w:val="List Bullet 3"/>
    <w:basedOn w:val="List3"/>
    <w:rsid w:val="00F960FE"/>
    <w:pPr>
      <w:numPr>
        <w:numId w:val="14"/>
      </w:numPr>
      <w:tabs>
        <w:tab w:val="clear" w:pos="1021"/>
      </w:tabs>
      <w:ind w:left="1037" w:hanging="357"/>
    </w:pPr>
  </w:style>
  <w:style w:type="paragraph" w:styleId="ListBullet4">
    <w:name w:val="List Bullet 4"/>
    <w:basedOn w:val="List4"/>
    <w:rsid w:val="00F960FE"/>
    <w:pPr>
      <w:numPr>
        <w:numId w:val="3"/>
      </w:numPr>
      <w:tabs>
        <w:tab w:val="clear" w:pos="1361"/>
      </w:tabs>
    </w:pPr>
  </w:style>
  <w:style w:type="paragraph" w:styleId="ListBullet5">
    <w:name w:val="List Bullet 5"/>
    <w:basedOn w:val="List5"/>
    <w:rsid w:val="00F960FE"/>
    <w:pPr>
      <w:numPr>
        <w:numId w:val="4"/>
      </w:numPr>
    </w:pPr>
  </w:style>
  <w:style w:type="paragraph" w:styleId="ListContinue2">
    <w:name w:val="List Continue 2"/>
    <w:basedOn w:val="List2"/>
    <w:rsid w:val="00F960FE"/>
    <w:pPr>
      <w:ind w:firstLine="0"/>
    </w:pPr>
  </w:style>
  <w:style w:type="paragraph" w:styleId="ListContinue3">
    <w:name w:val="List Continue 3"/>
    <w:basedOn w:val="List3"/>
    <w:rsid w:val="00F960FE"/>
    <w:pPr>
      <w:ind w:left="1021" w:firstLine="0"/>
    </w:pPr>
  </w:style>
  <w:style w:type="paragraph" w:styleId="ListContinue4">
    <w:name w:val="List Continue 4"/>
    <w:basedOn w:val="List4"/>
    <w:rsid w:val="00F960FE"/>
    <w:pPr>
      <w:ind w:firstLine="0"/>
    </w:pPr>
  </w:style>
  <w:style w:type="paragraph" w:styleId="ListContinue5">
    <w:name w:val="List Continue 5"/>
    <w:basedOn w:val="List5"/>
    <w:rsid w:val="00F960FE"/>
    <w:pPr>
      <w:ind w:firstLine="0"/>
    </w:pPr>
  </w:style>
  <w:style w:type="paragraph" w:styleId="ListNumber3">
    <w:name w:val="List Number 3"/>
    <w:basedOn w:val="List3"/>
    <w:rsid w:val="00F960FE"/>
    <w:pPr>
      <w:numPr>
        <w:numId w:val="5"/>
      </w:numPr>
    </w:pPr>
  </w:style>
  <w:style w:type="paragraph" w:styleId="ListNumber4">
    <w:name w:val="List Number 4"/>
    <w:basedOn w:val="List4"/>
    <w:rsid w:val="00F960FE"/>
    <w:pPr>
      <w:numPr>
        <w:numId w:val="6"/>
      </w:numPr>
    </w:pPr>
  </w:style>
  <w:style w:type="paragraph" w:styleId="ListNumber5">
    <w:name w:val="List Number 5"/>
    <w:basedOn w:val="List5"/>
    <w:rsid w:val="00F960FE"/>
    <w:pPr>
      <w:numPr>
        <w:numId w:val="7"/>
      </w:numPr>
    </w:pPr>
  </w:style>
  <w:style w:type="paragraph" w:styleId="BlockText">
    <w:name w:val="Block Text"/>
    <w:basedOn w:val="Normal"/>
    <w:rsid w:val="00F960FE"/>
    <w:pPr>
      <w:spacing w:after="120"/>
      <w:ind w:left="1440" w:right="1440"/>
    </w:pPr>
  </w:style>
  <w:style w:type="character" w:customStyle="1" w:styleId="Subscript">
    <w:name w:val="Subscript"/>
    <w:basedOn w:val="DefaultParagraphFont"/>
    <w:rsid w:val="00F960FE"/>
    <w:rPr>
      <w:sz w:val="16"/>
      <w:vertAlign w:val="subscript"/>
    </w:rPr>
  </w:style>
  <w:style w:type="character" w:customStyle="1" w:styleId="Superscript">
    <w:name w:val="Superscript"/>
    <w:basedOn w:val="DefaultParagraphFont"/>
    <w:rsid w:val="00F960FE"/>
    <w:rPr>
      <w:sz w:val="16"/>
      <w:vertAlign w:val="superscript"/>
    </w:rPr>
  </w:style>
  <w:style w:type="character" w:customStyle="1" w:styleId="Symbols">
    <w:name w:val="Symbols"/>
    <w:basedOn w:val="DefaultParagraphFont"/>
    <w:rsid w:val="00F960FE"/>
    <w:rPr>
      <w:rFonts w:ascii="Symbol" w:hAnsi="Symbol"/>
    </w:rPr>
  </w:style>
  <w:style w:type="character" w:customStyle="1" w:styleId="MenuOptions">
    <w:name w:val="Menu Options"/>
    <w:basedOn w:val="DefaultParagraphFont"/>
    <w:rsid w:val="00F960FE"/>
    <w:rPr>
      <w:rFonts w:ascii="Arial Narrow" w:hAnsi="Arial Narrow"/>
      <w:smallCaps/>
    </w:rPr>
  </w:style>
  <w:style w:type="character" w:customStyle="1" w:styleId="Buttons">
    <w:name w:val="Buttons"/>
    <w:basedOn w:val="DefaultParagraphFont"/>
    <w:rsid w:val="00F960FE"/>
    <w:rPr>
      <w:b/>
    </w:rPr>
  </w:style>
  <w:style w:type="character" w:customStyle="1" w:styleId="Underlined">
    <w:name w:val="Underlined"/>
    <w:basedOn w:val="DefaultParagraphFont"/>
    <w:rsid w:val="00F960FE"/>
    <w:rPr>
      <w:u w:val="single"/>
    </w:rPr>
  </w:style>
  <w:style w:type="paragraph" w:customStyle="1" w:styleId="TableBodyTextRight">
    <w:name w:val="Table Body Text Right"/>
    <w:basedOn w:val="TableBodyText"/>
    <w:rsid w:val="00F960FE"/>
    <w:pPr>
      <w:widowControl w:val="0"/>
      <w:autoSpaceDE w:val="0"/>
      <w:autoSpaceDN w:val="0"/>
      <w:adjustRightInd w:val="0"/>
      <w:jc w:val="right"/>
    </w:pPr>
    <w:rPr>
      <w:rFonts w:cs="Arial"/>
      <w:szCs w:val="18"/>
    </w:rPr>
  </w:style>
  <w:style w:type="paragraph" w:customStyle="1" w:styleId="CopyrightText">
    <w:name w:val="Copyright Text"/>
    <w:basedOn w:val="BodyText"/>
    <w:rsid w:val="00F960FE"/>
    <w:rPr>
      <w:sz w:val="18"/>
    </w:rPr>
  </w:style>
  <w:style w:type="paragraph" w:customStyle="1" w:styleId="BodySmallRight">
    <w:name w:val="Body Small Right"/>
    <w:basedOn w:val="BodyTextRight"/>
    <w:rsid w:val="00F960FE"/>
    <w:rPr>
      <w:sz w:val="18"/>
      <w:szCs w:val="18"/>
    </w:rPr>
  </w:style>
  <w:style w:type="paragraph" w:customStyle="1" w:styleId="MarginEdition">
    <w:name w:val="Margin Edition"/>
    <w:basedOn w:val="MarginNote"/>
    <w:rsid w:val="00F960FE"/>
    <w:pPr>
      <w:spacing w:before="0" w:after="0"/>
    </w:pPr>
    <w:rPr>
      <w:rFonts w:ascii="Times New Roman" w:hAnsi="Times New Roman"/>
      <w:color w:val="999999"/>
    </w:rPr>
  </w:style>
  <w:style w:type="paragraph" w:customStyle="1" w:styleId="Spacer">
    <w:name w:val="Spacer"/>
    <w:basedOn w:val="Normal"/>
    <w:rsid w:val="00F960FE"/>
    <w:rPr>
      <w:sz w:val="2"/>
      <w:szCs w:val="2"/>
    </w:rPr>
  </w:style>
  <w:style w:type="character" w:customStyle="1" w:styleId="Small">
    <w:name w:val="Small"/>
    <w:basedOn w:val="DefaultParagraphFont"/>
    <w:rsid w:val="00F960FE"/>
    <w:rPr>
      <w:sz w:val="16"/>
    </w:rPr>
  </w:style>
  <w:style w:type="paragraph" w:customStyle="1" w:styleId="WideTable">
    <w:name w:val="Wide Table"/>
    <w:basedOn w:val="Normal"/>
    <w:rsid w:val="00F960FE"/>
    <w:pPr>
      <w:ind w:left="-1418"/>
    </w:pPr>
    <w:rPr>
      <w:sz w:val="2"/>
      <w:szCs w:val="2"/>
    </w:rPr>
  </w:style>
  <w:style w:type="character" w:styleId="PageNumber">
    <w:name w:val="page number"/>
    <w:basedOn w:val="DefaultParagraphFont"/>
    <w:rsid w:val="00F960FE"/>
  </w:style>
  <w:style w:type="paragraph" w:styleId="Quote">
    <w:name w:val="Quote"/>
    <w:basedOn w:val="Heading1"/>
    <w:link w:val="QuoteChar"/>
    <w:qFormat/>
    <w:rsid w:val="00F960FE"/>
    <w:rPr>
      <w:b w:val="0"/>
      <w:sz w:val="72"/>
      <w:szCs w:val="72"/>
      <w:lang w:val="en-NZ"/>
    </w:rPr>
  </w:style>
  <w:style w:type="character" w:customStyle="1" w:styleId="QuoteChar">
    <w:name w:val="Quote Char"/>
    <w:basedOn w:val="DefaultParagraphFont"/>
    <w:link w:val="Quote"/>
    <w:rsid w:val="00F96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0FE"/>
    <w:pPr>
      <w:pageBreakBefore/>
    </w:pPr>
  </w:style>
  <w:style w:type="paragraph" w:customStyle="1" w:styleId="Border">
    <w:name w:val="Border"/>
    <w:basedOn w:val="Normal"/>
    <w:qFormat/>
    <w:rsid w:val="00F96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0FE"/>
    <w:rPr>
      <w:b/>
      <w:bCs/>
      <w:i/>
      <w:iCs/>
      <w:color w:val="auto"/>
    </w:rPr>
  </w:style>
  <w:style w:type="paragraph" w:styleId="IntenseQuote">
    <w:name w:val="Intense Quote"/>
    <w:basedOn w:val="Normal"/>
    <w:next w:val="Normal"/>
    <w:link w:val="IntenseQuoteChar"/>
    <w:uiPriority w:val="30"/>
    <w:qFormat/>
    <w:rsid w:val="00F96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0FE"/>
    <w:rPr>
      <w:smallCaps/>
      <w:color w:val="auto"/>
      <w:u w:val="single"/>
    </w:rPr>
  </w:style>
  <w:style w:type="character" w:styleId="IntenseReference">
    <w:name w:val="Intense Reference"/>
    <w:basedOn w:val="DefaultParagraphFont"/>
    <w:uiPriority w:val="32"/>
    <w:qFormat/>
    <w:rsid w:val="00F960FE"/>
    <w:rPr>
      <w:b/>
      <w:bCs/>
      <w:smallCaps/>
      <w:color w:val="auto"/>
      <w:spacing w:val="5"/>
      <w:u w:val="single"/>
    </w:rPr>
  </w:style>
  <w:style w:type="paragraph" w:customStyle="1" w:styleId="2ColumnHeading">
    <w:name w:val="2Column Heading"/>
    <w:basedOn w:val="BodyText"/>
    <w:qFormat/>
    <w:rsid w:val="00F960FE"/>
    <w:pPr>
      <w:spacing w:after="60"/>
      <w:ind w:left="-2268"/>
    </w:pPr>
    <w:rPr>
      <w:b/>
    </w:rPr>
  </w:style>
  <w:style w:type="paragraph" w:customStyle="1" w:styleId="Heading1TOC">
    <w:name w:val="Heading1 TOC"/>
    <w:basedOn w:val="Normal"/>
    <w:qFormat/>
    <w:rsid w:val="00F960FE"/>
    <w:pPr>
      <w:spacing w:before="240" w:after="120"/>
    </w:pPr>
    <w:rPr>
      <w:rFonts w:ascii="Times New Roman" w:hAnsi="Times New Roman"/>
      <w:b/>
      <w:sz w:val="32"/>
    </w:rPr>
  </w:style>
  <w:style w:type="paragraph" w:customStyle="1" w:styleId="Heading2TOC">
    <w:name w:val="Heading2 TOC"/>
    <w:basedOn w:val="Normal"/>
    <w:qFormat/>
    <w:rsid w:val="00F960FE"/>
    <w:pPr>
      <w:spacing w:before="240" w:after="60"/>
    </w:pPr>
    <w:rPr>
      <w:rFonts w:ascii="Times New Roman" w:hAnsi="Times New Roman"/>
      <w:b/>
      <w:sz w:val="28"/>
    </w:rPr>
  </w:style>
  <w:style w:type="character" w:customStyle="1" w:styleId="Underline">
    <w:name w:val="Underline"/>
    <w:basedOn w:val="DefaultParagraphFont"/>
    <w:qFormat/>
    <w:rsid w:val="00F960FE"/>
    <w:rPr>
      <w:u w:val="single"/>
    </w:rPr>
  </w:style>
  <w:style w:type="paragraph" w:styleId="BalloonText">
    <w:name w:val="Balloon Text"/>
    <w:basedOn w:val="Normal"/>
    <w:link w:val="BalloonTextChar"/>
    <w:rsid w:val="00F960FE"/>
    <w:rPr>
      <w:rFonts w:ascii="Tahoma" w:hAnsi="Tahoma" w:cs="Tahoma"/>
      <w:sz w:val="16"/>
      <w:szCs w:val="16"/>
    </w:rPr>
  </w:style>
  <w:style w:type="character" w:customStyle="1" w:styleId="BalloonTextChar">
    <w:name w:val="Balloon Text Char"/>
    <w:basedOn w:val="DefaultParagraphFont"/>
    <w:link w:val="BalloonText"/>
    <w:rsid w:val="00F96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0FE"/>
    <w:rPr>
      <w:b/>
      <w:color w:val="660033"/>
      <w:spacing w:val="0"/>
    </w:rPr>
  </w:style>
  <w:style w:type="paragraph" w:customStyle="1" w:styleId="Nameditemlist">
    <w:name w:val="Named item list"/>
    <w:basedOn w:val="BodyText"/>
    <w:qFormat/>
    <w:rsid w:val="00F960FE"/>
    <w:pPr>
      <w:tabs>
        <w:tab w:val="left" w:pos="2835"/>
      </w:tabs>
      <w:ind w:left="2835" w:hanging="2835"/>
    </w:pPr>
  </w:style>
  <w:style w:type="paragraph" w:customStyle="1" w:styleId="BodyTextnopadding">
    <w:name w:val="Body Text no padding"/>
    <w:basedOn w:val="BodyText"/>
    <w:qFormat/>
    <w:rsid w:val="00F960FE"/>
    <w:pPr>
      <w:spacing w:before="0" w:after="0"/>
    </w:pPr>
  </w:style>
  <w:style w:type="paragraph" w:customStyle="1" w:styleId="BodyTextBold">
    <w:name w:val="Body Text Bold"/>
    <w:basedOn w:val="BodyText"/>
    <w:qFormat/>
    <w:rsid w:val="00F960FE"/>
    <w:rPr>
      <w:b/>
    </w:rPr>
  </w:style>
  <w:style w:type="character" w:styleId="Hyperlink">
    <w:name w:val="Hyperlink"/>
    <w:basedOn w:val="DefaultParagraphFont"/>
    <w:uiPriority w:val="99"/>
    <w:unhideWhenUsed/>
    <w:rsid w:val="003864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4991</Characters>
  <Application>Microsoft Office Word</Application>
  <DocSecurity>0</DocSecurity>
  <Lines>191</Lines>
  <Paragraphs>126</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CUAACD510 Manage kiln operations</dc:title>
  <dc:subject>Approved</dc:subject>
  <dc:creator>PwC’s Skills for Australia</dc:creator>
  <cp:keywords>Release: 2</cp:keywords>
  <dc:description>Review Date: 12 April 2008</dc:description>
  <cp:lastModifiedBy>HSD_TPCMSd.prod</cp:lastModifiedBy>
  <cp:revision>3</cp:revision>
  <dcterms:created xsi:type="dcterms:W3CDTF">2019-02-21T13:46:00Z</dcterms:created>
  <dcterms:modified xsi:type="dcterms:W3CDTF">2019-02-21T13:46:00Z</dcterms:modified>
</cp:coreProperties>
</file>