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24C" w:rsidP="0065524C">
      <w:pPr>
        <w:pStyle w:val="Title"/>
      </w:pPr>
      <w:r>
        <w:fldChar w:fldCharType="begin"/>
      </w:r>
      <w:r>
        <w:instrText xml:space="preserve"> TITLE   \* MERGEFORMAT </w:instrText>
      </w:r>
      <w:r>
        <w:fldChar w:fldCharType="separate"/>
      </w:r>
      <w:r>
        <w:t>CUAACD501 Refine drawing and other visual representation tools</w:t>
      </w:r>
      <w:r>
        <w:fldChar w:fldCharType="end"/>
      </w:r>
    </w:p>
    <w:p w:rsidR="0065524C" w:rsidP="0065524C">
      <w:pPr>
        <w:pStyle w:val="Version"/>
        <w:sectPr w:rsidSect="00BA2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E67" w:rsidP="00BA2E67">
      <w:pPr>
        <w:pStyle w:val="SuperHeading"/>
      </w:pPr>
      <w:r w:rsidRPr="00BA2E67">
        <w:t>CUAACD501 Refine drawing and other visual representation tools</w:t>
      </w:r>
    </w:p>
    <w:p w:rsidR="00000000" w:rsidRPr="00BA2E67" w:rsidP="00BA2E67">
      <w:pPr>
        <w:pStyle w:val="Heading1"/>
      </w:pPr>
      <w:bookmarkStart w:id="1" w:name="O_787091"/>
      <w:bookmarkEnd w:id="1"/>
      <w:r w:rsidRPr="00BA2E67">
        <w:t>Modification History</w:t>
      </w:r>
    </w:p>
    <w:tbl>
      <w:tblPr>
        <w:tblW w:w="0" w:type="auto"/>
        <w:tblLayout w:type="fixed"/>
        <w:tblCellMar>
          <w:left w:w="62" w:type="dxa"/>
          <w:right w:w="62" w:type="dxa"/>
        </w:tblCellMar>
        <w:tblLook w:val="0000"/>
      </w:tblPr>
      <w:tblGrid>
        <w:gridCol w:w="3091"/>
        <w:gridCol w:w="5873"/>
      </w:tblGrid>
      <w:tr w:rsidTr="00BA2E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rPr>
                <w:rStyle w:val="SpecialBold"/>
              </w:rPr>
              <w:t>Comments</w:t>
            </w:r>
          </w:p>
        </w:tc>
      </w:tr>
      <w:tr w:rsidTr="00BA2E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This version first released with CUA Creative Arts and Culture Training Package version 2.0.</w:t>
            </w:r>
          </w:p>
        </w:tc>
      </w:tr>
    </w:tbl>
    <w:p w:rsidR="00000000" w:rsidRPr="00BA2E67" w:rsidP="00BA2E67">
      <w:pPr>
        <w:pStyle w:val="BodyText"/>
      </w:pPr>
    </w:p>
    <w:p w:rsidR="00000000" w:rsidRPr="00BA2E67" w:rsidP="00BA2E67">
      <w:pPr>
        <w:pStyle w:val="AllowPageBreak"/>
      </w:pPr>
    </w:p>
    <w:p w:rsidR="00000000" w:rsidRPr="00BA2E67" w:rsidP="00BA2E67">
      <w:pPr>
        <w:pStyle w:val="Heading1"/>
      </w:pPr>
      <w:bookmarkStart w:id="2" w:name="O_787092"/>
      <w:bookmarkEnd w:id="2"/>
      <w:r w:rsidRPr="00BA2E67">
        <w:t>Application</w:t>
      </w:r>
    </w:p>
    <w:p w:rsidR="00000000" w:rsidRPr="00BA2E67" w:rsidP="0065524C">
      <w:pPr>
        <w:pStyle w:val="BodyText"/>
      </w:pPr>
      <w:r w:rsidRPr="00BA2E67">
        <w:t>This unit describes the skills and knowledge required to use drawing and other visual representation tools to develop, refine and communicate ideas for creative work. The unit focus is on manual drawing development and refinement, and visual representation</w:t>
      </w:r>
      <w:r w:rsidRPr="00BA2E67">
        <w:t xml:space="preserve"> as cognitive tools in a professional practice, rather than a particular level of drawing technique. </w:t>
      </w:r>
    </w:p>
    <w:p w:rsidR="00000000" w:rsidRPr="00BA2E67" w:rsidP="0065524C">
      <w:pPr>
        <w:pStyle w:val="BodyText"/>
      </w:pPr>
      <w:r w:rsidRPr="00BA2E67">
        <w:t>It applies to individuals who are professional practitioners working in any area related to visual communication using drawing and other visual represent</w:t>
      </w:r>
      <w:r w:rsidRPr="00BA2E67">
        <w:t>ation tools to support their practice.</w:t>
      </w:r>
    </w:p>
    <w:p w:rsidR="00000000" w:rsidRPr="00BA2E67" w:rsidP="0065524C">
      <w:pPr>
        <w:pStyle w:val="BodyText"/>
      </w:pPr>
      <w:r w:rsidRPr="00BA2E67">
        <w:t xml:space="preserve">No licensing, legislative, regulatory or certification requirements apply to this unit at the time of publication. </w:t>
      </w:r>
    </w:p>
    <w:p w:rsidR="00000000" w:rsidRPr="00BA2E67" w:rsidP="00BA2E67">
      <w:pPr>
        <w:pStyle w:val="Heading1"/>
      </w:pPr>
      <w:bookmarkStart w:id="3" w:name="O_787095"/>
      <w:bookmarkEnd w:id="3"/>
      <w:r w:rsidRPr="00BA2E67">
        <w:t>Unit Sector</w:t>
      </w:r>
    </w:p>
    <w:p w:rsidR="00000000" w:rsidRPr="00BA2E67" w:rsidP="0065524C">
      <w:pPr>
        <w:pStyle w:val="BodyText"/>
      </w:pPr>
      <w:r w:rsidRPr="00BA2E67">
        <w:t>Visual communication – art, craft and design</w:t>
      </w:r>
    </w:p>
    <w:p w:rsidR="00000000" w:rsidRPr="00BA2E67" w:rsidP="00BA2E67">
      <w:pPr>
        <w:pStyle w:val="Heading1"/>
      </w:pPr>
      <w:bookmarkStart w:id="4" w:name="O_787096"/>
      <w:bookmarkEnd w:id="4"/>
      <w:r w:rsidRPr="00BA2E67">
        <w:t xml:space="preserve">Elements </w:t>
      </w:r>
      <w:r w:rsidRPr="00BA2E67">
        <w:t>and Performance Criteria</w:t>
      </w:r>
    </w:p>
    <w:tbl>
      <w:tblPr>
        <w:tblW w:w="9462" w:type="dxa"/>
        <w:tblLayout w:type="fixed"/>
        <w:tblCellMar>
          <w:left w:w="62" w:type="dxa"/>
          <w:right w:w="62" w:type="dxa"/>
        </w:tblCellMar>
        <w:tblLook w:val="0000"/>
      </w:tblPr>
      <w:tblGrid>
        <w:gridCol w:w="2700"/>
        <w:gridCol w:w="6762"/>
      </w:tblGrid>
      <w:tr w:rsidTr="00BA2E6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E67">
            <w:pPr>
              <w:pStyle w:val="BodyText"/>
              <w:rPr>
                <w:lang w:val="en-NZ"/>
              </w:rPr>
            </w:pPr>
            <w:r w:rsidRPr="00BA2E67">
              <w:rPr>
                <w:rStyle w:val="SpecialBold"/>
              </w:rPr>
              <w:t>PERFORMANCE CRITERIA</w:t>
            </w:r>
          </w:p>
        </w:tc>
      </w:tr>
      <w:tr w:rsidTr="00BA2E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rPr>
                <w:rStyle w:val="Emphasis"/>
              </w:rPr>
              <w:t>Performance criteria describe the performance needed to demonstrate achievement of the element.</w:t>
            </w:r>
          </w:p>
        </w:tc>
      </w:tr>
      <w:tr w:rsidTr="00BA2E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1. Evaluate the role of drawing in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1.1 Investigate drawing and other visual communication devices, ideas and problem-solving tools for professional practice</w:t>
            </w:r>
          </w:p>
          <w:p w:rsidR="00000000" w:rsidRPr="00BA2E67" w:rsidP="00BA2E67">
            <w:pPr>
              <w:pStyle w:val="BodyText"/>
            </w:pPr>
            <w:r w:rsidRPr="00BA2E67">
              <w:t>1.2 Evaluate how different practitioners use different tools and make links to own work</w:t>
            </w:r>
          </w:p>
          <w:p w:rsidR="00000000" w:rsidRPr="00BA2E67" w:rsidP="00BA2E67">
            <w:pPr>
              <w:pStyle w:val="BodyText"/>
            </w:pPr>
            <w:r w:rsidRPr="00BA2E67">
              <w:t>1.3 Examine and challenge own barriers to draw</w:t>
            </w:r>
            <w:r w:rsidRPr="00BA2E67">
              <w:t>ing</w:t>
            </w:r>
          </w:p>
          <w:p w:rsidR="00000000" w:rsidP="00BA2E67">
            <w:pPr>
              <w:pStyle w:val="BodyText"/>
              <w:rPr>
                <w:lang w:val="en-NZ"/>
              </w:rPr>
            </w:pPr>
            <w:r w:rsidRPr="00BA2E67">
              <w:t>1.4 Determine the ways in which drawing and other visual representation tools could be used to support own practice</w:t>
            </w:r>
          </w:p>
        </w:tc>
      </w:tr>
      <w:tr w:rsidTr="00BA2E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2. Support practice through experimentation with drawing and visual representation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2.1 Establish and follow safe work pr</w:t>
            </w:r>
            <w:r w:rsidRPr="00BA2E67">
              <w:t>actices for selected techniques</w:t>
            </w:r>
          </w:p>
          <w:p w:rsidR="00000000" w:rsidRPr="00BA2E67" w:rsidP="00BA2E67">
            <w:pPr>
              <w:pStyle w:val="BodyText"/>
            </w:pPr>
            <w:r w:rsidRPr="00BA2E67">
              <w:t>2.2 Generate and develop ideas through the use of different materials and techniques</w:t>
            </w:r>
          </w:p>
          <w:p w:rsidR="00000000" w:rsidRPr="00BA2E67" w:rsidP="00BA2E67">
            <w:pPr>
              <w:pStyle w:val="BodyText"/>
            </w:pPr>
            <w:r w:rsidRPr="00BA2E67">
              <w:t xml:space="preserve">2.3 Consider the presentation situation when selecting techniques, tools and materials </w:t>
            </w:r>
          </w:p>
          <w:p w:rsidR="00000000" w:rsidRPr="00BA2E67" w:rsidP="00BA2E67">
            <w:pPr>
              <w:pStyle w:val="BodyText"/>
            </w:pPr>
            <w:r w:rsidRPr="00BA2E67">
              <w:t>2.4 Create variety in compositions and spatial fiel</w:t>
            </w:r>
            <w:r w:rsidRPr="00BA2E67">
              <w:t>ds using visual elements</w:t>
            </w:r>
          </w:p>
          <w:p w:rsidR="00000000" w:rsidRPr="00BA2E67" w:rsidP="00BA2E67">
            <w:pPr>
              <w:pStyle w:val="BodyText"/>
            </w:pPr>
            <w:r w:rsidRPr="00BA2E67">
              <w:t>2.5 Experiment with techniques and mixed media to produce single and multi-colour visuals</w:t>
            </w:r>
          </w:p>
          <w:p w:rsidR="00000000" w:rsidP="00BA2E67">
            <w:pPr>
              <w:pStyle w:val="BodyText"/>
              <w:rPr>
                <w:lang w:val="en-NZ"/>
              </w:rPr>
            </w:pPr>
            <w:r w:rsidRPr="00BA2E67">
              <w:t>2.6 Compare and contrast the value of electronic and hand drawing for specific purposes</w:t>
            </w:r>
          </w:p>
        </w:tc>
      </w:tr>
      <w:tr w:rsidTr="00BA2E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 xml:space="preserve">3. Develop individual approach to use of drawing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3.</w:t>
            </w:r>
            <w:r w:rsidRPr="00BA2E67">
              <w:t>1 Evaluate the success of completed drawings in communicating ideas</w:t>
            </w:r>
          </w:p>
          <w:p w:rsidR="00000000" w:rsidRPr="00BA2E67" w:rsidP="00BA2E67">
            <w:pPr>
              <w:pStyle w:val="BodyText"/>
            </w:pPr>
            <w:r w:rsidRPr="00BA2E67">
              <w:t>3.2 Evaluate the process of drawing and visual representation as a professional practice tool</w:t>
            </w:r>
          </w:p>
          <w:p w:rsidR="00000000" w:rsidRPr="00BA2E67" w:rsidP="00BA2E67">
            <w:pPr>
              <w:pStyle w:val="BodyText"/>
            </w:pPr>
            <w:r w:rsidRPr="00BA2E67">
              <w:t>3.3 Determine the value and place of drawing and visual representation in own practice based o</w:t>
            </w:r>
            <w:r w:rsidRPr="00BA2E67">
              <w:t xml:space="preserve">n experimentation </w:t>
            </w:r>
          </w:p>
        </w:tc>
      </w:tr>
    </w:tbl>
    <w:p w:rsidR="00000000" w:rsidRPr="00BA2E67" w:rsidP="00BA2E67">
      <w:pPr>
        <w:pStyle w:val="BodyText"/>
      </w:pPr>
    </w:p>
    <w:p w:rsidR="00000000" w:rsidRPr="00BA2E67" w:rsidP="00BA2E67">
      <w:pPr>
        <w:pStyle w:val="AllowPageBreak"/>
      </w:pPr>
    </w:p>
    <w:p w:rsidR="00000000" w:rsidRPr="00BA2E67" w:rsidP="00BA2E67">
      <w:pPr>
        <w:pStyle w:val="Heading1"/>
      </w:pPr>
      <w:bookmarkStart w:id="5" w:name="O_787097"/>
      <w:bookmarkEnd w:id="5"/>
      <w:r w:rsidRPr="00BA2E67">
        <w:t>Foundation Skills</w:t>
      </w:r>
    </w:p>
    <w:p w:rsidR="00000000" w:rsidRPr="0065524C" w:rsidP="0065524C">
      <w:pPr>
        <w:pStyle w:val="BodyText"/>
        <w:rPr>
          <w:i/>
        </w:rPr>
      </w:pPr>
      <w:r w:rsidRPr="0065524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A2E6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Performance</w:t>
            </w:r>
          </w:p>
          <w:p w:rsidR="00000000" w:rsidRPr="00BA2E67" w:rsidP="00BA2E67">
            <w:pPr>
              <w:pStyle w:val="BodyText"/>
            </w:pPr>
            <w:r w:rsidRPr="00BA2E6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rPr>
                <w:rStyle w:val="SpecialBold"/>
              </w:rPr>
              <w:t>Description</w:t>
            </w:r>
          </w:p>
        </w:tc>
      </w:tr>
      <w:tr w:rsidTr="00BA2E6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1.1, 1.2, 2.6</w:t>
            </w:r>
          </w:p>
          <w:p w:rsidR="00000000" w:rsidP="00BA2E67">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ListBullet"/>
              <w:rPr>
                <w:lang w:val="en-NZ"/>
              </w:rPr>
            </w:pPr>
            <w:r w:rsidRPr="00BA2E67">
              <w:t>Identifies and evaluates information from a range of sources and relates it to own practice</w:t>
            </w:r>
          </w:p>
        </w:tc>
      </w:tr>
      <w:tr w:rsidTr="00BA2E6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ListBullet"/>
              <w:rPr>
                <w:lang w:val="en-NZ"/>
              </w:rPr>
            </w:pPr>
            <w:r w:rsidRPr="00BA2E67">
              <w:t xml:space="preserve">Takes responsibility for implementation of safe work practices for specific drawing techniques </w:t>
            </w:r>
          </w:p>
        </w:tc>
      </w:tr>
      <w:tr w:rsidTr="00BA2E6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Get the wo</w:t>
            </w:r>
            <w:r w:rsidRPr="00BA2E67">
              <w:t>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1.3, 1.4, 2.2, 2.3, 2.4, 2.5, 3.1, 3.2, 3.3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ListBullet"/>
            </w:pPr>
            <w:r w:rsidRPr="00BA2E67">
              <w:t xml:space="preserve">Analyses drawing and visual representation tools to decide on how they could benefit own practice </w:t>
            </w:r>
          </w:p>
          <w:p w:rsidR="00000000" w:rsidRPr="00BA2E67" w:rsidP="00BA2E67">
            <w:pPr>
              <w:pStyle w:val="ListBullet"/>
            </w:pPr>
            <w:r w:rsidRPr="00BA2E67">
              <w:t xml:space="preserve">Experiments with techniques, tools and materials to </w:t>
            </w:r>
            <w:r w:rsidRPr="00BA2E67">
              <w:t xml:space="preserve">generate new or innovative techniques  </w:t>
            </w:r>
          </w:p>
          <w:p w:rsidR="00000000" w:rsidRPr="00BA2E67" w:rsidP="00BA2E67">
            <w:pPr>
              <w:pStyle w:val="ListBullet"/>
            </w:pPr>
            <w:r w:rsidRPr="00BA2E67">
              <w:t>Analyses the</w:t>
            </w:r>
            <w:r w:rsidRPr="00BA2E67">
              <w:t xml:space="preserve"> effectiveness of drawing to communicate ideas and act as a tool that supports professional practice </w:t>
            </w:r>
          </w:p>
        </w:tc>
      </w:tr>
    </w:tbl>
    <w:p w:rsidR="00000000" w:rsidRPr="00BA2E67" w:rsidP="00BA2E67">
      <w:pPr>
        <w:pStyle w:val="BodyText"/>
      </w:pPr>
    </w:p>
    <w:p w:rsidR="00000000" w:rsidRPr="00BA2E67" w:rsidP="00BA2E67">
      <w:pPr>
        <w:pStyle w:val="AllowPageBreak"/>
      </w:pPr>
    </w:p>
    <w:p w:rsidR="00000000" w:rsidRPr="00BA2E67" w:rsidP="00BA2E67">
      <w:pPr>
        <w:pStyle w:val="Heading1"/>
      </w:pPr>
      <w:bookmarkStart w:id="6" w:name="O_787099"/>
      <w:bookmarkEnd w:id="6"/>
      <w:r w:rsidRPr="00BA2E67">
        <w:t>Unit Mapping Information</w:t>
      </w:r>
    </w:p>
    <w:tbl>
      <w:tblPr>
        <w:tblW w:w="0" w:type="auto"/>
        <w:tblLayout w:type="fixed"/>
        <w:tblCellMar>
          <w:left w:w="62" w:type="dxa"/>
          <w:right w:w="62" w:type="dxa"/>
        </w:tblCellMar>
        <w:tblLook w:val="0000"/>
      </w:tblPr>
      <w:tblGrid>
        <w:gridCol w:w="2355"/>
        <w:gridCol w:w="2160"/>
        <w:gridCol w:w="2295"/>
        <w:gridCol w:w="2160"/>
      </w:tblGrid>
      <w:tr w:rsidTr="00BA2E6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 xml:space="preserve">Code and title </w:t>
            </w:r>
          </w:p>
          <w:p w:rsidR="00000000" w:rsidRPr="00BA2E67" w:rsidP="00BA2E67">
            <w:pPr>
              <w:pStyle w:val="BodyText"/>
            </w:pPr>
            <w:r w:rsidRPr="00BA2E6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Code and title</w:t>
            </w:r>
          </w:p>
          <w:p w:rsidR="00000000" w:rsidRPr="00BA2E67" w:rsidP="00BA2E67">
            <w:pPr>
              <w:pStyle w:val="BodyText"/>
            </w:pPr>
            <w:r w:rsidRPr="00BA2E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rPr>
                <w:rStyle w:val="SpecialBold"/>
              </w:rPr>
              <w:t>Equivalence status</w:t>
            </w:r>
          </w:p>
        </w:tc>
      </w:tr>
      <w:tr w:rsidTr="00BA2E6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CUAACD501 Refine drawing and other visual representation tools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CUVACD501A Refine drawing and other visual representation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E67">
            <w:pPr>
              <w:pStyle w:val="BodyText"/>
              <w:rPr>
                <w:lang w:val="en-NZ"/>
              </w:rPr>
            </w:pPr>
            <w:r w:rsidRPr="00BA2E67">
              <w:t>Updated to meet Standards for Training Packages and clarify intent. Minor edits to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E67" w:rsidP="00BA2E67">
            <w:pPr>
              <w:pStyle w:val="BodyText"/>
            </w:pPr>
            <w:r w:rsidRPr="00BA2E67">
              <w:t>Equivalent unit</w:t>
            </w:r>
          </w:p>
        </w:tc>
      </w:tr>
    </w:tbl>
    <w:p w:rsidR="00000000" w:rsidRPr="00BA2E67" w:rsidP="00BA2E67">
      <w:pPr>
        <w:pStyle w:val="BodyText"/>
      </w:pPr>
    </w:p>
    <w:p w:rsidR="00000000" w:rsidRPr="00BA2E67" w:rsidP="00BA2E67">
      <w:pPr>
        <w:pStyle w:val="AllowPageBreak"/>
      </w:pPr>
    </w:p>
    <w:p w:rsidR="00000000" w:rsidRPr="00BA2E67" w:rsidP="00BA2E67">
      <w:pPr>
        <w:pStyle w:val="Heading1"/>
      </w:pPr>
      <w:bookmarkStart w:id="7" w:name="O_787106"/>
      <w:bookmarkEnd w:id="7"/>
      <w:r w:rsidRPr="00BA2E67">
        <w:t>Links</w:t>
      </w:r>
    </w:p>
    <w:p w:rsidR="00000000" w:rsidRPr="00BA2E67" w:rsidP="0065524C">
      <w:pPr>
        <w:pStyle w:val="BodyText"/>
      </w:pPr>
      <w:r w:rsidRPr="00BA2E6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169AB">
        <w:rPr>
          <w:rStyle w:val="Hyperlink"/>
        </w:rPr>
        <w:t>https://vetnet.education.gov.au/Pages/TrainingDocs.aspx?q=1db201d9-4006-4430-839f-382ef6b803d5</w:t>
      </w:r>
      <w:r>
        <w:fldChar w:fldCharType="end"/>
      </w:r>
    </w:p>
    <w:p w:rsidR="00000000" w:rsidRPr="00BA2E67" w:rsidP="00BA2E67"/>
    <w:sectPr w:rsidSect="00BA2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67" w:rsidRPr="0065524C" w:rsidP="00655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4C" w:rsidP="00BA2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24C" w:rsidP="00BA2E6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5524C" w:rsidP="00BA2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E67" w:rsidRPr="0065524C" w:rsidP="00655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4C" w:rsidRPr="002D2AF8" w:rsidP="00BA2E67">
    <w:pPr>
      <w:pStyle w:val="Header"/>
      <w:framePr w:wrap="around"/>
    </w:pPr>
    <w:r>
      <w:fldChar w:fldCharType="begin"/>
    </w:r>
    <w:r>
      <w:instrText xml:space="preserve"> TITLE   \* MERGEFORMAT </w:instrText>
    </w:r>
    <w:r>
      <w:fldChar w:fldCharType="separate"/>
    </w:r>
    <w:r>
      <w:t>CUAACD501 Refine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5524C" w:rsidP="00BA2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12A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1AD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E67"/>
    <w:pPr>
      <w:spacing w:before="360" w:after="60"/>
      <w:outlineLvl w:val="0"/>
    </w:pPr>
    <w:rPr>
      <w:sz w:val="32"/>
    </w:rPr>
  </w:style>
  <w:style w:type="paragraph" w:styleId="Heading2">
    <w:name w:val="heading 2"/>
    <w:basedOn w:val="HeadingBase"/>
    <w:next w:val="BodyText"/>
    <w:link w:val="Heading2Char"/>
    <w:qFormat/>
    <w:rsid w:val="00BA2E67"/>
    <w:pPr>
      <w:keepLines/>
      <w:spacing w:before="240" w:after="120"/>
      <w:outlineLvl w:val="1"/>
    </w:pPr>
    <w:rPr>
      <w:sz w:val="28"/>
      <w:szCs w:val="40"/>
    </w:rPr>
  </w:style>
  <w:style w:type="paragraph" w:styleId="Heading3">
    <w:name w:val="heading 3"/>
    <w:basedOn w:val="HeadingBase"/>
    <w:next w:val="BodyText"/>
    <w:link w:val="Heading3Char"/>
    <w:qFormat/>
    <w:rsid w:val="00BA2E67"/>
    <w:pPr>
      <w:spacing w:before="180" w:after="120"/>
      <w:outlineLvl w:val="2"/>
    </w:pPr>
    <w:rPr>
      <w:spacing w:val="-10"/>
      <w:kern w:val="32"/>
    </w:rPr>
  </w:style>
  <w:style w:type="paragraph" w:styleId="Heading4">
    <w:name w:val="heading 4"/>
    <w:basedOn w:val="HeadingBase"/>
    <w:next w:val="BodyText"/>
    <w:link w:val="Heading4Char"/>
    <w:qFormat/>
    <w:rsid w:val="00BA2E67"/>
    <w:pPr>
      <w:spacing w:before="160" w:after="120"/>
      <w:outlineLvl w:val="3"/>
    </w:pPr>
    <w:rPr>
      <w:sz w:val="22"/>
    </w:rPr>
  </w:style>
  <w:style w:type="paragraph" w:styleId="Heading5">
    <w:name w:val="heading 5"/>
    <w:basedOn w:val="HeadingBase"/>
    <w:next w:val="Normal"/>
    <w:link w:val="Heading5Char"/>
    <w:qFormat/>
    <w:rsid w:val="00BA2E67"/>
    <w:pPr>
      <w:spacing w:before="80"/>
      <w:outlineLvl w:val="4"/>
    </w:pPr>
    <w:rPr>
      <w:color w:val="918585"/>
      <w:sz w:val="20"/>
    </w:rPr>
  </w:style>
  <w:style w:type="paragraph" w:styleId="Heading6">
    <w:name w:val="heading 6"/>
    <w:basedOn w:val="HeadingBase"/>
    <w:next w:val="Normal"/>
    <w:link w:val="Heading6Char"/>
    <w:qFormat/>
    <w:rsid w:val="00BA2E67"/>
    <w:pPr>
      <w:spacing w:before="60"/>
      <w:outlineLvl w:val="5"/>
    </w:pPr>
    <w:rPr>
      <w:color w:val="918585"/>
      <w:sz w:val="20"/>
    </w:rPr>
  </w:style>
  <w:style w:type="paragraph" w:styleId="Heading7">
    <w:name w:val="heading 7"/>
    <w:basedOn w:val="Normal"/>
    <w:next w:val="Normal"/>
    <w:link w:val="Heading7Char"/>
    <w:qFormat/>
    <w:rsid w:val="00BA2E67"/>
    <w:pPr>
      <w:ind w:left="720"/>
      <w:outlineLvl w:val="6"/>
    </w:pPr>
    <w:rPr>
      <w:i/>
    </w:rPr>
  </w:style>
  <w:style w:type="paragraph" w:styleId="Heading8">
    <w:name w:val="heading 8"/>
    <w:basedOn w:val="Normal"/>
    <w:next w:val="Normal"/>
    <w:link w:val="Heading8Char"/>
    <w:qFormat/>
    <w:rsid w:val="00BA2E67"/>
    <w:pPr>
      <w:ind w:left="720"/>
      <w:outlineLvl w:val="7"/>
    </w:pPr>
    <w:rPr>
      <w:i/>
    </w:rPr>
  </w:style>
  <w:style w:type="paragraph" w:styleId="Heading9">
    <w:name w:val="heading 9"/>
    <w:basedOn w:val="Normal"/>
    <w:next w:val="Normal"/>
    <w:link w:val="Heading9Char"/>
    <w:qFormat/>
    <w:rsid w:val="00BA2E67"/>
    <w:pPr>
      <w:ind w:left="720"/>
      <w:outlineLvl w:val="8"/>
    </w:pPr>
    <w:rPr>
      <w:i/>
    </w:rPr>
  </w:style>
  <w:style w:type="character" w:default="1" w:styleId="DefaultParagraphFont">
    <w:name w:val="Default Paragraph Font"/>
    <w:uiPriority w:val="1"/>
    <w:unhideWhenUsed/>
    <w:rsid w:val="00BA2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E67"/>
  </w:style>
  <w:style w:type="character" w:customStyle="1" w:styleId="Heading1Char">
    <w:name w:val="Heading 1 Char"/>
    <w:basedOn w:val="DefaultParagraphFont"/>
    <w:link w:val="Heading1"/>
    <w:rsid w:val="00BA2E67"/>
    <w:rPr>
      <w:rFonts w:ascii="Times New Roman" w:eastAsia="Times New Roman" w:hAnsi="Times New Roman" w:cs="Times New Roman"/>
      <w:b/>
      <w:sz w:val="32"/>
      <w:szCs w:val="20"/>
      <w:lang w:eastAsia="en-US"/>
    </w:rPr>
  </w:style>
  <w:style w:type="paragraph" w:styleId="BodyText">
    <w:name w:val="Body Text"/>
    <w:basedOn w:val="Normal"/>
    <w:link w:val="BodyTextChar"/>
    <w:rsid w:val="00BA2E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E67"/>
    <w:rPr>
      <w:rFonts w:ascii="Times New Roman" w:eastAsia="Times New Roman" w:hAnsi="Times New Roman" w:cs="Times New Roman"/>
      <w:sz w:val="24"/>
      <w:lang w:eastAsia="en-US"/>
    </w:rPr>
  </w:style>
  <w:style w:type="paragraph" w:styleId="ListBullet">
    <w:name w:val="List Bullet"/>
    <w:basedOn w:val="List"/>
    <w:rsid w:val="00BA2E67"/>
    <w:pPr>
      <w:numPr>
        <w:numId w:val="11"/>
      </w:numPr>
      <w:tabs>
        <w:tab w:val="clear" w:pos="340"/>
      </w:tabs>
      <w:spacing w:before="40" w:after="40"/>
    </w:pPr>
  </w:style>
  <w:style w:type="character" w:customStyle="1" w:styleId="SpecialBold">
    <w:name w:val="Special Bold"/>
    <w:basedOn w:val="DefaultParagraphFont"/>
    <w:rsid w:val="00BA2E67"/>
    <w:rPr>
      <w:b/>
      <w:spacing w:val="0"/>
    </w:rPr>
  </w:style>
  <w:style w:type="character" w:styleId="Emphasis">
    <w:name w:val="Emphasis"/>
    <w:basedOn w:val="DefaultParagraphFont"/>
    <w:qFormat/>
    <w:rsid w:val="00BA2E67"/>
    <w:rPr>
      <w:i/>
    </w:rPr>
  </w:style>
  <w:style w:type="paragraph" w:customStyle="1" w:styleId="SuperHeading">
    <w:name w:val="SuperHeading"/>
    <w:basedOn w:val="Normal"/>
    <w:rsid w:val="00BA2E67"/>
    <w:pPr>
      <w:spacing w:before="240" w:after="120"/>
      <w:outlineLvl w:val="0"/>
    </w:pPr>
    <w:rPr>
      <w:rFonts w:ascii="Times New Roman" w:hAnsi="Times New Roman"/>
      <w:b/>
      <w:sz w:val="32"/>
    </w:rPr>
  </w:style>
  <w:style w:type="paragraph" w:customStyle="1" w:styleId="AllowPageBreak">
    <w:name w:val="AllowPageBreak"/>
    <w:rsid w:val="00BA2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E67"/>
    <w:rPr>
      <w:rFonts w:ascii="Courier New" w:eastAsia="Times New Roman" w:hAnsi="Courier New" w:cs="Times New Roman"/>
      <w:i/>
      <w:szCs w:val="20"/>
      <w:lang w:eastAsia="en-US"/>
    </w:rPr>
  </w:style>
  <w:style w:type="paragraph" w:customStyle="1" w:styleId="HeadingBase">
    <w:name w:val="Heading Base"/>
    <w:rsid w:val="00BA2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E67"/>
    <w:pPr>
      <w:tabs>
        <w:tab w:val="right" w:leader="dot" w:pos="9072"/>
      </w:tabs>
      <w:ind w:left="567"/>
    </w:pPr>
    <w:rPr>
      <w:szCs w:val="22"/>
    </w:rPr>
  </w:style>
  <w:style w:type="paragraph" w:customStyle="1" w:styleId="TOCBase">
    <w:name w:val="TOC Base"/>
    <w:rsid w:val="00BA2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E67"/>
    <w:pPr>
      <w:tabs>
        <w:tab w:val="right" w:leader="dot" w:pos="9072"/>
      </w:tabs>
      <w:spacing w:before="40" w:after="40"/>
      <w:ind w:left="284"/>
    </w:pPr>
    <w:rPr>
      <w:rFonts w:ascii="Times New Roman" w:hAnsi="Times New Roman"/>
    </w:rPr>
  </w:style>
  <w:style w:type="paragraph" w:styleId="TOC1">
    <w:name w:val="toc 1"/>
    <w:basedOn w:val="TOCBase"/>
    <w:next w:val="Normal"/>
    <w:rsid w:val="00BA2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E67"/>
    <w:rPr>
      <w:rFonts w:ascii="Times New Roman" w:eastAsia="Times New Roman" w:hAnsi="Times New Roman" w:cs="Times New Roman"/>
      <w:sz w:val="16"/>
      <w:lang w:eastAsia="en-US"/>
    </w:rPr>
  </w:style>
  <w:style w:type="paragraph" w:styleId="Title">
    <w:name w:val="Title"/>
    <w:basedOn w:val="HeadingBase"/>
    <w:link w:val="TitleChar"/>
    <w:qFormat/>
    <w:rsid w:val="00BA2E67"/>
    <w:pPr>
      <w:spacing w:before="5040"/>
      <w:jc w:val="center"/>
    </w:pPr>
    <w:rPr>
      <w:sz w:val="48"/>
      <w:szCs w:val="72"/>
      <w:lang w:val="en-US"/>
    </w:rPr>
  </w:style>
  <w:style w:type="character" w:customStyle="1" w:styleId="TitleChar">
    <w:name w:val="Title Char"/>
    <w:basedOn w:val="DefaultParagraphFont"/>
    <w:link w:val="Title"/>
    <w:rsid w:val="00BA2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E67"/>
    <w:pPr>
      <w:tabs>
        <w:tab w:val="left" w:pos="3600"/>
        <w:tab w:val="left" w:pos="3958"/>
      </w:tabs>
    </w:pPr>
  </w:style>
  <w:style w:type="paragraph" w:styleId="List">
    <w:name w:val="List"/>
    <w:basedOn w:val="BodyText"/>
    <w:next w:val="BodyText"/>
    <w:rsid w:val="00BA2E67"/>
    <w:pPr>
      <w:tabs>
        <w:tab w:val="left" w:pos="340"/>
      </w:tabs>
      <w:spacing w:before="60" w:after="60"/>
      <w:ind w:left="340" w:hanging="340"/>
    </w:pPr>
  </w:style>
  <w:style w:type="paragraph" w:customStyle="1" w:styleId="Note">
    <w:name w:val="Note"/>
    <w:basedOn w:val="BodyText"/>
    <w:rsid w:val="00BA2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E67"/>
    <w:pPr>
      <w:framePr w:wrap="auto" w:hAnchor="text" w:y="6049"/>
    </w:pPr>
    <w:rPr>
      <w:color w:val="000000"/>
      <w:sz w:val="40"/>
    </w:rPr>
  </w:style>
  <w:style w:type="paragraph" w:customStyle="1" w:styleId="TOCTitle">
    <w:name w:val="TOCTitle"/>
    <w:basedOn w:val="Heading1"/>
    <w:rsid w:val="00BA2E67"/>
    <w:pPr>
      <w:spacing w:after="240"/>
      <w:jc w:val="center"/>
      <w:outlineLvl w:val="9"/>
    </w:pPr>
    <w:rPr>
      <w:caps/>
    </w:rPr>
  </w:style>
  <w:style w:type="paragraph" w:customStyle="1" w:styleId="Version">
    <w:name w:val="Version"/>
    <w:rsid w:val="00BA2E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E67"/>
    <w:pPr>
      <w:numPr>
        <w:numId w:val="12"/>
      </w:numPr>
      <w:tabs>
        <w:tab w:val="clear" w:pos="680"/>
      </w:tabs>
    </w:pPr>
  </w:style>
  <w:style w:type="paragraph" w:styleId="Index1">
    <w:name w:val="index 1"/>
    <w:basedOn w:val="Normal"/>
    <w:next w:val="Normal"/>
    <w:semiHidden/>
    <w:rsid w:val="00BA2E67"/>
    <w:pPr>
      <w:keepNext w:val="0"/>
      <w:tabs>
        <w:tab w:val="right" w:pos="4176"/>
      </w:tabs>
      <w:ind w:left="198" w:hanging="198"/>
    </w:pPr>
    <w:rPr>
      <w:rFonts w:ascii="Garamond" w:hAnsi="Garamond"/>
    </w:rPr>
  </w:style>
  <w:style w:type="paragraph" w:styleId="IndexHeading">
    <w:name w:val="index heading"/>
    <w:basedOn w:val="Normal"/>
    <w:next w:val="Index1"/>
    <w:semiHidden/>
    <w:rsid w:val="00BA2E67"/>
    <w:pPr>
      <w:spacing w:before="120" w:after="120"/>
    </w:pPr>
    <w:rPr>
      <w:rFonts w:ascii="Arial" w:hAnsi="Arial"/>
      <w:b/>
      <w:color w:val="918585"/>
      <w:sz w:val="24"/>
    </w:rPr>
  </w:style>
  <w:style w:type="paragraph" w:styleId="Header">
    <w:name w:val="header"/>
    <w:basedOn w:val="Normal"/>
    <w:link w:val="HeaderChar"/>
    <w:rsid w:val="00BA2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E67"/>
    <w:rPr>
      <w:rFonts w:ascii="Times New Roman" w:eastAsia="Times New Roman" w:hAnsi="Times New Roman" w:cs="Times New Roman"/>
      <w:sz w:val="16"/>
      <w:szCs w:val="20"/>
      <w:lang w:val="en-GB" w:eastAsia="en-US"/>
    </w:rPr>
  </w:style>
  <w:style w:type="paragraph" w:customStyle="1" w:styleId="Chapter">
    <w:name w:val="Chapter"/>
    <w:basedOn w:val="Normal"/>
    <w:rsid w:val="00BA2E67"/>
    <w:pPr>
      <w:spacing w:before="240"/>
    </w:pPr>
    <w:rPr>
      <w:rFonts w:ascii="Times New Roman" w:hAnsi="Times New Roman"/>
      <w:smallCaps/>
      <w:spacing w:val="80"/>
      <w:sz w:val="28"/>
    </w:rPr>
  </w:style>
  <w:style w:type="paragraph" w:customStyle="1" w:styleId="InChapter">
    <w:name w:val="InChapter"/>
    <w:basedOn w:val="Heading3"/>
    <w:rsid w:val="00BA2E67"/>
    <w:pPr>
      <w:spacing w:after="240"/>
      <w:outlineLvl w:val="9"/>
    </w:pPr>
    <w:rPr>
      <w:noProof/>
    </w:rPr>
  </w:style>
  <w:style w:type="paragraph" w:styleId="Index2">
    <w:name w:val="index 2"/>
    <w:basedOn w:val="Normal"/>
    <w:next w:val="Normal"/>
    <w:semiHidden/>
    <w:rsid w:val="00BA2E67"/>
    <w:pPr>
      <w:tabs>
        <w:tab w:val="right" w:pos="4176"/>
      </w:tabs>
      <w:ind w:left="568" w:hanging="284"/>
    </w:pPr>
    <w:rPr>
      <w:rFonts w:ascii="Garamond" w:hAnsi="Garamond"/>
    </w:rPr>
  </w:style>
  <w:style w:type="paragraph" w:customStyle="1" w:styleId="Byline">
    <w:name w:val="Byline"/>
    <w:rsid w:val="00BA2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E67"/>
    <w:pPr>
      <w:tabs>
        <w:tab w:val="clear" w:pos="3600"/>
        <w:tab w:val="clear" w:pos="3958"/>
      </w:tabs>
      <w:jc w:val="right"/>
    </w:pPr>
  </w:style>
  <w:style w:type="paragraph" w:styleId="Caption">
    <w:name w:val="caption"/>
    <w:basedOn w:val="BodyText"/>
    <w:next w:val="Normal"/>
    <w:qFormat/>
    <w:rsid w:val="00BA2E67"/>
    <w:pPr>
      <w:framePr w:w="2268" w:hSpace="181" w:vSpace="181" w:wrap="around" w:vAnchor="text" w:hAnchor="page" w:x="1135" w:y="285" w:anchorLock="1"/>
    </w:pPr>
    <w:rPr>
      <w:i/>
    </w:rPr>
  </w:style>
  <w:style w:type="paragraph" w:customStyle="1" w:styleId="MiniTOCTitle">
    <w:name w:val="MiniTOCTitle"/>
    <w:basedOn w:val="Heading4"/>
    <w:rsid w:val="00BA2E67"/>
    <w:pPr>
      <w:spacing w:before="240"/>
      <w:outlineLvl w:val="9"/>
    </w:pPr>
    <w:rPr>
      <w:noProof/>
      <w:sz w:val="24"/>
    </w:rPr>
  </w:style>
  <w:style w:type="paragraph" w:customStyle="1" w:styleId="MiniTOCItem">
    <w:name w:val="MiniTOCItem"/>
    <w:basedOn w:val="ListBullet"/>
    <w:rsid w:val="00BA2E67"/>
    <w:pPr>
      <w:numPr>
        <w:numId w:val="0"/>
      </w:numPr>
      <w:tabs>
        <w:tab w:val="right" w:leader="dot" w:pos="6521"/>
      </w:tabs>
      <w:spacing w:before="0" w:after="0"/>
    </w:pPr>
  </w:style>
  <w:style w:type="paragraph" w:customStyle="1" w:styleId="TOFTitle">
    <w:name w:val="TOFTitle"/>
    <w:basedOn w:val="TOCTitle"/>
    <w:rsid w:val="00BA2E67"/>
  </w:style>
  <w:style w:type="paragraph" w:styleId="TableofFigures">
    <w:name w:val="table of figures"/>
    <w:basedOn w:val="Normal"/>
    <w:next w:val="Normal"/>
    <w:semiHidden/>
    <w:rsid w:val="00BA2E67"/>
    <w:pPr>
      <w:tabs>
        <w:tab w:val="right" w:leader="dot" w:pos="9072"/>
      </w:tabs>
      <w:ind w:left="970" w:hanging="403"/>
    </w:pPr>
    <w:rPr>
      <w:rFonts w:ascii="Times New Roman" w:hAnsi="Times New Roman"/>
      <w:b/>
    </w:rPr>
  </w:style>
  <w:style w:type="paragraph" w:styleId="ListNumber">
    <w:name w:val="List Number"/>
    <w:basedOn w:val="List"/>
    <w:rsid w:val="00BA2E67"/>
    <w:pPr>
      <w:numPr>
        <w:numId w:val="14"/>
      </w:numPr>
      <w:tabs>
        <w:tab w:val="clear" w:pos="340"/>
      </w:tabs>
    </w:pPr>
  </w:style>
  <w:style w:type="character" w:customStyle="1" w:styleId="WingdingSymbols">
    <w:name w:val="Wingding Symbols"/>
    <w:rsid w:val="00BA2E67"/>
    <w:rPr>
      <w:rFonts w:ascii="Wingdings" w:hAnsi="Wingdings"/>
    </w:rPr>
  </w:style>
  <w:style w:type="paragraph" w:customStyle="1" w:styleId="TableHeading">
    <w:name w:val="Table Heading"/>
    <w:basedOn w:val="HeadingBase"/>
    <w:rsid w:val="00BA2E67"/>
    <w:pPr>
      <w:keepLines/>
      <w:pBdr>
        <w:bottom w:val="single" w:sz="6" w:space="1" w:color="918585"/>
      </w:pBdr>
      <w:spacing w:before="240"/>
    </w:pPr>
  </w:style>
  <w:style w:type="character" w:customStyle="1" w:styleId="HotSpot">
    <w:name w:val="HotSpot"/>
    <w:rsid w:val="00BA2E67"/>
    <w:rPr>
      <w:color w:val="0033CC"/>
      <w:u w:val="none"/>
    </w:rPr>
  </w:style>
  <w:style w:type="paragraph" w:customStyle="1" w:styleId="BodyTextRight">
    <w:name w:val="Body Text Right"/>
    <w:basedOn w:val="BodyText"/>
    <w:rsid w:val="00BA2E67"/>
    <w:pPr>
      <w:spacing w:before="0" w:after="0"/>
      <w:jc w:val="right"/>
    </w:pPr>
  </w:style>
  <w:style w:type="paragraph" w:styleId="Index3">
    <w:name w:val="index 3"/>
    <w:basedOn w:val="ListNumber2"/>
    <w:next w:val="Normal"/>
    <w:semiHidden/>
    <w:rsid w:val="00BA2E67"/>
    <w:pPr>
      <w:numPr>
        <w:numId w:val="0"/>
      </w:numPr>
      <w:tabs>
        <w:tab w:val="right" w:leader="dot" w:pos="4176"/>
      </w:tabs>
    </w:pPr>
  </w:style>
  <w:style w:type="paragraph" w:styleId="ListNumber2">
    <w:name w:val="List Number 2"/>
    <w:basedOn w:val="List2"/>
    <w:rsid w:val="00BA2E67"/>
    <w:pPr>
      <w:numPr>
        <w:numId w:val="9"/>
      </w:numPr>
      <w:tabs>
        <w:tab w:val="clear" w:pos="1060"/>
      </w:tabs>
    </w:pPr>
  </w:style>
  <w:style w:type="paragraph" w:customStyle="1" w:styleId="MarginNote">
    <w:name w:val="Margin Note"/>
    <w:basedOn w:val="BodyText"/>
    <w:rsid w:val="00BA2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E67"/>
    <w:rPr>
      <w:sz w:val="32"/>
    </w:rPr>
  </w:style>
  <w:style w:type="paragraph" w:customStyle="1" w:styleId="HeadingProcedure">
    <w:name w:val="Heading Procedure"/>
    <w:basedOn w:val="HeadingBase"/>
    <w:next w:val="Normal"/>
    <w:rsid w:val="00BA2E67"/>
    <w:pPr>
      <w:tabs>
        <w:tab w:val="left" w:pos="0"/>
      </w:tabs>
      <w:spacing w:before="120" w:after="60"/>
    </w:pPr>
    <w:rPr>
      <w:i/>
      <w:color w:val="918585"/>
      <w:sz w:val="22"/>
    </w:rPr>
  </w:style>
  <w:style w:type="paragraph" w:customStyle="1" w:styleId="TableBodyText">
    <w:name w:val="Table Body Text"/>
    <w:basedOn w:val="BodyText"/>
    <w:rsid w:val="00BA2E67"/>
    <w:pPr>
      <w:spacing w:before="60" w:after="60"/>
    </w:pPr>
  </w:style>
  <w:style w:type="paragraph" w:styleId="ListContinue">
    <w:name w:val="List Continue"/>
    <w:basedOn w:val="List"/>
    <w:rsid w:val="00BA2E67"/>
    <w:pPr>
      <w:ind w:firstLine="0"/>
    </w:pPr>
  </w:style>
  <w:style w:type="paragraph" w:customStyle="1" w:styleId="ListNote">
    <w:name w:val="List Note"/>
    <w:basedOn w:val="List"/>
    <w:rsid w:val="00BA2E67"/>
    <w:pPr>
      <w:pBdr>
        <w:top w:val="single" w:sz="6" w:space="2" w:color="918585"/>
        <w:bottom w:val="single" w:sz="6" w:space="2" w:color="918585"/>
      </w:pBdr>
      <w:tabs>
        <w:tab w:val="left" w:pos="1021"/>
      </w:tabs>
      <w:ind w:firstLine="0"/>
    </w:pPr>
  </w:style>
  <w:style w:type="paragraph" w:customStyle="1" w:styleId="Warning">
    <w:name w:val="Warning"/>
    <w:basedOn w:val="BodyText"/>
    <w:rsid w:val="00BA2E67"/>
    <w:pPr>
      <w:shd w:val="clear" w:color="auto" w:fill="D9D9D9"/>
      <w:tabs>
        <w:tab w:val="left" w:pos="992"/>
      </w:tabs>
      <w:ind w:left="119" w:right="119"/>
    </w:pPr>
    <w:rPr>
      <w:sz w:val="20"/>
    </w:rPr>
  </w:style>
  <w:style w:type="paragraph" w:customStyle="1" w:styleId="MarginIcons">
    <w:name w:val="Margin Icons"/>
    <w:basedOn w:val="BodyText"/>
    <w:rsid w:val="00BA2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E67"/>
    <w:rPr>
      <w:rFonts w:ascii="Courier New" w:hAnsi="Courier New"/>
    </w:rPr>
  </w:style>
  <w:style w:type="paragraph" w:customStyle="1" w:styleId="NoteBullet">
    <w:name w:val="Note Bullet"/>
    <w:basedOn w:val="Note"/>
    <w:rsid w:val="00BA2E67"/>
    <w:pPr>
      <w:tabs>
        <w:tab w:val="clear" w:pos="680"/>
      </w:tabs>
      <w:spacing w:before="60" w:after="60"/>
    </w:pPr>
  </w:style>
  <w:style w:type="paragraph" w:customStyle="1" w:styleId="SubHeading2">
    <w:name w:val="SubHeading2"/>
    <w:basedOn w:val="HeadingBase"/>
    <w:rsid w:val="00BA2E67"/>
    <w:pPr>
      <w:spacing w:before="240" w:after="60"/>
    </w:pPr>
    <w:rPr>
      <w:sz w:val="20"/>
    </w:rPr>
  </w:style>
  <w:style w:type="paragraph" w:customStyle="1" w:styleId="SubHeading1">
    <w:name w:val="SubHeading1"/>
    <w:basedOn w:val="HeadingBase"/>
    <w:rsid w:val="00BA2E67"/>
    <w:pPr>
      <w:spacing w:before="240" w:after="60"/>
    </w:pPr>
    <w:rPr>
      <w:color w:val="918585"/>
      <w:sz w:val="22"/>
    </w:rPr>
  </w:style>
  <w:style w:type="paragraph" w:customStyle="1" w:styleId="SideHeading">
    <w:name w:val="Side Heading"/>
    <w:basedOn w:val="HeadingBase"/>
    <w:rsid w:val="00BA2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E67"/>
    <w:pPr>
      <w:numPr>
        <w:numId w:val="10"/>
      </w:numPr>
    </w:pPr>
  </w:style>
  <w:style w:type="paragraph" w:styleId="PlainText">
    <w:name w:val="Plain Text"/>
    <w:basedOn w:val="Normal"/>
    <w:link w:val="PlainTextChar"/>
    <w:rsid w:val="00BA2E67"/>
    <w:rPr>
      <w:sz w:val="20"/>
    </w:rPr>
  </w:style>
  <w:style w:type="character" w:customStyle="1" w:styleId="PlainTextChar">
    <w:name w:val="Plain Text Char"/>
    <w:basedOn w:val="DefaultParagraphFont"/>
    <w:link w:val="PlainText"/>
    <w:rsid w:val="00BA2E67"/>
    <w:rPr>
      <w:rFonts w:ascii="Courier New" w:eastAsia="Times New Roman" w:hAnsi="Courier New" w:cs="Times New Roman"/>
      <w:sz w:val="20"/>
      <w:szCs w:val="20"/>
      <w:lang w:eastAsia="en-US"/>
    </w:rPr>
  </w:style>
  <w:style w:type="character" w:customStyle="1" w:styleId="MenuOption">
    <w:name w:val="Menu Option"/>
    <w:basedOn w:val="DefaultParagraphFont"/>
    <w:rsid w:val="00BA2E67"/>
    <w:rPr>
      <w:b/>
      <w:smallCaps/>
    </w:rPr>
  </w:style>
  <w:style w:type="paragraph" w:customStyle="1" w:styleId="TableListNumber">
    <w:name w:val="Table List Number"/>
    <w:basedOn w:val="ListNumber"/>
    <w:rsid w:val="00BA2E67"/>
    <w:pPr>
      <w:numPr>
        <w:numId w:val="0"/>
      </w:numPr>
    </w:pPr>
  </w:style>
  <w:style w:type="paragraph" w:styleId="TOC4">
    <w:name w:val="toc 4"/>
    <w:basedOn w:val="TOCBase"/>
    <w:next w:val="Normal"/>
    <w:semiHidden/>
    <w:rsid w:val="00BA2E67"/>
    <w:pPr>
      <w:tabs>
        <w:tab w:val="right" w:leader="dot" w:pos="9071"/>
      </w:tabs>
      <w:ind w:left="1701"/>
    </w:pPr>
  </w:style>
  <w:style w:type="paragraph" w:customStyle="1" w:styleId="ListAlpha">
    <w:name w:val="List Alpha"/>
    <w:basedOn w:val="List"/>
    <w:rsid w:val="00BA2E67"/>
    <w:pPr>
      <w:numPr>
        <w:numId w:val="8"/>
      </w:numPr>
    </w:pPr>
  </w:style>
  <w:style w:type="paragraph" w:customStyle="1" w:styleId="ListAlpha2">
    <w:name w:val="List Alpha 2"/>
    <w:basedOn w:val="List2"/>
    <w:rsid w:val="00BA2E67"/>
    <w:pPr>
      <w:numPr>
        <w:numId w:val="7"/>
      </w:numPr>
    </w:pPr>
  </w:style>
  <w:style w:type="paragraph" w:styleId="List2">
    <w:name w:val="List 2"/>
    <w:basedOn w:val="BodyText"/>
    <w:rsid w:val="00BA2E67"/>
    <w:pPr>
      <w:tabs>
        <w:tab w:val="left" w:pos="680"/>
      </w:tabs>
      <w:spacing w:before="60" w:after="60"/>
      <w:ind w:left="680" w:hanging="340"/>
    </w:pPr>
  </w:style>
  <w:style w:type="paragraph" w:styleId="List3">
    <w:name w:val="List 3"/>
    <w:basedOn w:val="BodyText"/>
    <w:rsid w:val="00BA2E67"/>
    <w:pPr>
      <w:tabs>
        <w:tab w:val="left" w:pos="1021"/>
      </w:tabs>
      <w:spacing w:before="60" w:after="60"/>
      <w:ind w:left="1020" w:hanging="340"/>
    </w:pPr>
  </w:style>
  <w:style w:type="paragraph" w:styleId="List4">
    <w:name w:val="List 4"/>
    <w:basedOn w:val="BodyText"/>
    <w:rsid w:val="00BA2E67"/>
    <w:pPr>
      <w:tabs>
        <w:tab w:val="left" w:pos="1361"/>
      </w:tabs>
      <w:spacing w:before="60" w:after="60"/>
      <w:ind w:left="1361" w:hanging="340"/>
    </w:pPr>
  </w:style>
  <w:style w:type="paragraph" w:styleId="List5">
    <w:name w:val="List 5"/>
    <w:basedOn w:val="BodyText"/>
    <w:rsid w:val="00BA2E67"/>
    <w:pPr>
      <w:tabs>
        <w:tab w:val="left" w:pos="1701"/>
      </w:tabs>
      <w:spacing w:before="60" w:after="60"/>
      <w:ind w:left="1701" w:hanging="340"/>
    </w:pPr>
  </w:style>
  <w:style w:type="paragraph" w:styleId="ListBullet3">
    <w:name w:val="List Bullet 3"/>
    <w:basedOn w:val="List3"/>
    <w:rsid w:val="00BA2E67"/>
    <w:pPr>
      <w:numPr>
        <w:numId w:val="13"/>
      </w:numPr>
      <w:tabs>
        <w:tab w:val="clear" w:pos="1021"/>
      </w:tabs>
      <w:ind w:left="1037" w:hanging="357"/>
    </w:pPr>
  </w:style>
  <w:style w:type="paragraph" w:styleId="ListBullet4">
    <w:name w:val="List Bullet 4"/>
    <w:basedOn w:val="List4"/>
    <w:rsid w:val="00BA2E67"/>
    <w:pPr>
      <w:numPr>
        <w:numId w:val="2"/>
      </w:numPr>
      <w:tabs>
        <w:tab w:val="clear" w:pos="1361"/>
      </w:tabs>
    </w:pPr>
  </w:style>
  <w:style w:type="paragraph" w:styleId="ListBullet5">
    <w:name w:val="List Bullet 5"/>
    <w:basedOn w:val="List5"/>
    <w:rsid w:val="00BA2E67"/>
    <w:pPr>
      <w:numPr>
        <w:numId w:val="3"/>
      </w:numPr>
    </w:pPr>
  </w:style>
  <w:style w:type="paragraph" w:styleId="ListContinue2">
    <w:name w:val="List Continue 2"/>
    <w:basedOn w:val="List2"/>
    <w:rsid w:val="00BA2E67"/>
    <w:pPr>
      <w:ind w:firstLine="0"/>
    </w:pPr>
  </w:style>
  <w:style w:type="paragraph" w:styleId="ListContinue3">
    <w:name w:val="List Continue 3"/>
    <w:basedOn w:val="List3"/>
    <w:rsid w:val="00BA2E67"/>
    <w:pPr>
      <w:ind w:left="1021" w:firstLine="0"/>
    </w:pPr>
  </w:style>
  <w:style w:type="paragraph" w:styleId="ListContinue4">
    <w:name w:val="List Continue 4"/>
    <w:basedOn w:val="List4"/>
    <w:rsid w:val="00BA2E67"/>
    <w:pPr>
      <w:ind w:firstLine="0"/>
    </w:pPr>
  </w:style>
  <w:style w:type="paragraph" w:styleId="ListContinue5">
    <w:name w:val="List Continue 5"/>
    <w:basedOn w:val="List5"/>
    <w:rsid w:val="00BA2E67"/>
    <w:pPr>
      <w:ind w:firstLine="0"/>
    </w:pPr>
  </w:style>
  <w:style w:type="paragraph" w:styleId="ListNumber3">
    <w:name w:val="List Number 3"/>
    <w:basedOn w:val="List3"/>
    <w:rsid w:val="00BA2E67"/>
    <w:pPr>
      <w:numPr>
        <w:numId w:val="4"/>
      </w:numPr>
    </w:pPr>
  </w:style>
  <w:style w:type="paragraph" w:styleId="ListNumber4">
    <w:name w:val="List Number 4"/>
    <w:basedOn w:val="List4"/>
    <w:rsid w:val="00BA2E67"/>
    <w:pPr>
      <w:numPr>
        <w:numId w:val="5"/>
      </w:numPr>
    </w:pPr>
  </w:style>
  <w:style w:type="paragraph" w:styleId="ListNumber5">
    <w:name w:val="List Number 5"/>
    <w:basedOn w:val="List5"/>
    <w:rsid w:val="00BA2E67"/>
    <w:pPr>
      <w:numPr>
        <w:numId w:val="6"/>
      </w:numPr>
    </w:pPr>
  </w:style>
  <w:style w:type="paragraph" w:styleId="BlockText">
    <w:name w:val="Block Text"/>
    <w:basedOn w:val="Normal"/>
    <w:rsid w:val="00BA2E67"/>
    <w:pPr>
      <w:spacing w:after="120"/>
      <w:ind w:left="1440" w:right="1440"/>
    </w:pPr>
  </w:style>
  <w:style w:type="character" w:customStyle="1" w:styleId="Subscript">
    <w:name w:val="Subscript"/>
    <w:basedOn w:val="DefaultParagraphFont"/>
    <w:rsid w:val="00BA2E67"/>
    <w:rPr>
      <w:sz w:val="16"/>
      <w:vertAlign w:val="subscript"/>
    </w:rPr>
  </w:style>
  <w:style w:type="character" w:customStyle="1" w:styleId="Superscript">
    <w:name w:val="Superscript"/>
    <w:basedOn w:val="DefaultParagraphFont"/>
    <w:rsid w:val="00BA2E67"/>
    <w:rPr>
      <w:sz w:val="16"/>
      <w:vertAlign w:val="superscript"/>
    </w:rPr>
  </w:style>
  <w:style w:type="character" w:customStyle="1" w:styleId="Symbols">
    <w:name w:val="Symbols"/>
    <w:basedOn w:val="DefaultParagraphFont"/>
    <w:rsid w:val="00BA2E67"/>
    <w:rPr>
      <w:rFonts w:ascii="Symbol" w:hAnsi="Symbol"/>
    </w:rPr>
  </w:style>
  <w:style w:type="character" w:customStyle="1" w:styleId="MenuOptions">
    <w:name w:val="Menu Options"/>
    <w:basedOn w:val="DefaultParagraphFont"/>
    <w:rsid w:val="00BA2E67"/>
    <w:rPr>
      <w:rFonts w:ascii="Arial Narrow" w:hAnsi="Arial Narrow"/>
      <w:smallCaps/>
    </w:rPr>
  </w:style>
  <w:style w:type="character" w:customStyle="1" w:styleId="Buttons">
    <w:name w:val="Buttons"/>
    <w:basedOn w:val="DefaultParagraphFont"/>
    <w:rsid w:val="00BA2E67"/>
    <w:rPr>
      <w:b/>
    </w:rPr>
  </w:style>
  <w:style w:type="character" w:customStyle="1" w:styleId="Underlined">
    <w:name w:val="Underlined"/>
    <w:basedOn w:val="DefaultParagraphFont"/>
    <w:rsid w:val="00BA2E67"/>
    <w:rPr>
      <w:u w:val="single"/>
    </w:rPr>
  </w:style>
  <w:style w:type="paragraph" w:customStyle="1" w:styleId="TableBodyTextRight">
    <w:name w:val="Table Body Text Right"/>
    <w:basedOn w:val="TableBodyText"/>
    <w:rsid w:val="00BA2E67"/>
    <w:pPr>
      <w:widowControl w:val="0"/>
      <w:autoSpaceDE w:val="0"/>
      <w:autoSpaceDN w:val="0"/>
      <w:adjustRightInd w:val="0"/>
      <w:jc w:val="right"/>
    </w:pPr>
    <w:rPr>
      <w:rFonts w:cs="Arial"/>
      <w:szCs w:val="18"/>
    </w:rPr>
  </w:style>
  <w:style w:type="paragraph" w:customStyle="1" w:styleId="CopyrightText">
    <w:name w:val="Copyright Text"/>
    <w:basedOn w:val="BodyText"/>
    <w:rsid w:val="00BA2E67"/>
    <w:rPr>
      <w:sz w:val="18"/>
    </w:rPr>
  </w:style>
  <w:style w:type="paragraph" w:customStyle="1" w:styleId="BodySmallRight">
    <w:name w:val="Body Small Right"/>
    <w:basedOn w:val="BodyTextRight"/>
    <w:rsid w:val="00BA2E67"/>
    <w:rPr>
      <w:sz w:val="18"/>
      <w:szCs w:val="18"/>
    </w:rPr>
  </w:style>
  <w:style w:type="paragraph" w:customStyle="1" w:styleId="MarginEdition">
    <w:name w:val="Margin Edition"/>
    <w:basedOn w:val="MarginNote"/>
    <w:rsid w:val="00BA2E67"/>
    <w:pPr>
      <w:spacing w:before="0" w:after="0"/>
    </w:pPr>
    <w:rPr>
      <w:rFonts w:ascii="Times New Roman" w:hAnsi="Times New Roman"/>
      <w:color w:val="999999"/>
    </w:rPr>
  </w:style>
  <w:style w:type="paragraph" w:customStyle="1" w:styleId="Spacer">
    <w:name w:val="Spacer"/>
    <w:basedOn w:val="Normal"/>
    <w:rsid w:val="00BA2E67"/>
    <w:rPr>
      <w:sz w:val="2"/>
      <w:szCs w:val="2"/>
    </w:rPr>
  </w:style>
  <w:style w:type="character" w:customStyle="1" w:styleId="Small">
    <w:name w:val="Small"/>
    <w:basedOn w:val="DefaultParagraphFont"/>
    <w:rsid w:val="00BA2E67"/>
    <w:rPr>
      <w:sz w:val="16"/>
    </w:rPr>
  </w:style>
  <w:style w:type="paragraph" w:customStyle="1" w:styleId="WideTable">
    <w:name w:val="Wide Table"/>
    <w:basedOn w:val="Normal"/>
    <w:rsid w:val="00BA2E67"/>
    <w:pPr>
      <w:ind w:left="-1418"/>
    </w:pPr>
    <w:rPr>
      <w:sz w:val="2"/>
      <w:szCs w:val="2"/>
    </w:rPr>
  </w:style>
  <w:style w:type="character" w:styleId="PageNumber">
    <w:name w:val="page number"/>
    <w:basedOn w:val="DefaultParagraphFont"/>
    <w:rsid w:val="00BA2E67"/>
  </w:style>
  <w:style w:type="paragraph" w:styleId="Quote">
    <w:name w:val="Quote"/>
    <w:basedOn w:val="Heading1"/>
    <w:link w:val="QuoteChar"/>
    <w:qFormat/>
    <w:rsid w:val="00BA2E67"/>
    <w:rPr>
      <w:b w:val="0"/>
      <w:sz w:val="72"/>
      <w:szCs w:val="72"/>
      <w:lang w:val="en-NZ"/>
    </w:rPr>
  </w:style>
  <w:style w:type="character" w:customStyle="1" w:styleId="QuoteChar">
    <w:name w:val="Quote Char"/>
    <w:basedOn w:val="DefaultParagraphFont"/>
    <w:link w:val="Quote"/>
    <w:rsid w:val="00BA2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E67"/>
    <w:pPr>
      <w:pageBreakBefore/>
    </w:pPr>
  </w:style>
  <w:style w:type="paragraph" w:customStyle="1" w:styleId="Border">
    <w:name w:val="Border"/>
    <w:basedOn w:val="Normal"/>
    <w:qFormat/>
    <w:rsid w:val="00BA2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E67"/>
    <w:rPr>
      <w:b/>
      <w:bCs/>
      <w:i/>
      <w:iCs/>
      <w:color w:val="auto"/>
    </w:rPr>
  </w:style>
  <w:style w:type="paragraph" w:styleId="IntenseQuote">
    <w:name w:val="Intense Quote"/>
    <w:basedOn w:val="Normal"/>
    <w:next w:val="Normal"/>
    <w:link w:val="IntenseQuoteChar"/>
    <w:uiPriority w:val="30"/>
    <w:qFormat/>
    <w:rsid w:val="00BA2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E67"/>
    <w:rPr>
      <w:smallCaps/>
      <w:color w:val="auto"/>
      <w:u w:val="single"/>
    </w:rPr>
  </w:style>
  <w:style w:type="character" w:styleId="IntenseReference">
    <w:name w:val="Intense Reference"/>
    <w:basedOn w:val="DefaultParagraphFont"/>
    <w:uiPriority w:val="32"/>
    <w:qFormat/>
    <w:rsid w:val="00BA2E67"/>
    <w:rPr>
      <w:b/>
      <w:bCs/>
      <w:smallCaps/>
      <w:color w:val="auto"/>
      <w:spacing w:val="5"/>
      <w:u w:val="single"/>
    </w:rPr>
  </w:style>
  <w:style w:type="paragraph" w:customStyle="1" w:styleId="2ColumnHeading">
    <w:name w:val="2Column Heading"/>
    <w:basedOn w:val="BodyText"/>
    <w:qFormat/>
    <w:rsid w:val="00BA2E67"/>
    <w:pPr>
      <w:spacing w:after="60"/>
      <w:ind w:left="-2268"/>
    </w:pPr>
    <w:rPr>
      <w:b/>
    </w:rPr>
  </w:style>
  <w:style w:type="paragraph" w:customStyle="1" w:styleId="Heading1TOC">
    <w:name w:val="Heading1 TOC"/>
    <w:basedOn w:val="Normal"/>
    <w:qFormat/>
    <w:rsid w:val="00BA2E67"/>
    <w:pPr>
      <w:spacing w:before="240" w:after="120"/>
    </w:pPr>
    <w:rPr>
      <w:rFonts w:ascii="Times New Roman" w:hAnsi="Times New Roman"/>
      <w:b/>
      <w:sz w:val="32"/>
    </w:rPr>
  </w:style>
  <w:style w:type="paragraph" w:customStyle="1" w:styleId="Heading2TOC">
    <w:name w:val="Heading2 TOC"/>
    <w:basedOn w:val="Normal"/>
    <w:qFormat/>
    <w:rsid w:val="00BA2E67"/>
    <w:pPr>
      <w:spacing w:before="240" w:after="60"/>
    </w:pPr>
    <w:rPr>
      <w:rFonts w:ascii="Times New Roman" w:hAnsi="Times New Roman"/>
      <w:b/>
      <w:sz w:val="28"/>
    </w:rPr>
  </w:style>
  <w:style w:type="character" w:customStyle="1" w:styleId="Underline">
    <w:name w:val="Underline"/>
    <w:basedOn w:val="DefaultParagraphFont"/>
    <w:qFormat/>
    <w:rsid w:val="00BA2E67"/>
    <w:rPr>
      <w:u w:val="single"/>
    </w:rPr>
  </w:style>
  <w:style w:type="character" w:customStyle="1" w:styleId="BoldandItalics">
    <w:name w:val="Bold and Italics"/>
    <w:qFormat/>
    <w:rsid w:val="00BA2E67"/>
    <w:rPr>
      <w:b/>
      <w:i/>
      <w:u w:val="none"/>
    </w:rPr>
  </w:style>
  <w:style w:type="paragraph" w:styleId="BalloonText">
    <w:name w:val="Balloon Text"/>
    <w:basedOn w:val="Normal"/>
    <w:link w:val="BalloonTextChar"/>
    <w:rsid w:val="00BA2E67"/>
    <w:rPr>
      <w:rFonts w:ascii="Tahoma" w:hAnsi="Tahoma" w:cs="Tahoma"/>
      <w:sz w:val="16"/>
      <w:szCs w:val="16"/>
    </w:rPr>
  </w:style>
  <w:style w:type="character" w:customStyle="1" w:styleId="BalloonTextChar">
    <w:name w:val="Balloon Text Char"/>
    <w:basedOn w:val="DefaultParagraphFont"/>
    <w:link w:val="BalloonText"/>
    <w:rsid w:val="00BA2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E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E67"/>
    <w:rPr>
      <w:b/>
      <w:color w:val="660033"/>
      <w:spacing w:val="0"/>
    </w:rPr>
  </w:style>
  <w:style w:type="paragraph" w:customStyle="1" w:styleId="Nameditemlist">
    <w:name w:val="Named item list"/>
    <w:basedOn w:val="BodyText"/>
    <w:qFormat/>
    <w:rsid w:val="00BA2E67"/>
    <w:pPr>
      <w:tabs>
        <w:tab w:val="left" w:pos="2835"/>
      </w:tabs>
      <w:ind w:left="2835" w:hanging="2835"/>
    </w:pPr>
  </w:style>
  <w:style w:type="paragraph" w:customStyle="1" w:styleId="BodyTextnopadding">
    <w:name w:val="Body Text no padding"/>
    <w:basedOn w:val="BodyText"/>
    <w:qFormat/>
    <w:rsid w:val="00BA2E67"/>
    <w:pPr>
      <w:spacing w:before="0" w:after="0"/>
    </w:pPr>
  </w:style>
  <w:style w:type="paragraph" w:customStyle="1" w:styleId="BodyTextBold">
    <w:name w:val="Body Text Bold"/>
    <w:basedOn w:val="BodyText"/>
    <w:qFormat/>
    <w:rsid w:val="00BA2E67"/>
    <w:rPr>
      <w:b/>
    </w:rPr>
  </w:style>
  <w:style w:type="character" w:styleId="Hyperlink">
    <w:name w:val="Hyperlink"/>
    <w:basedOn w:val="DefaultParagraphFont"/>
    <w:uiPriority w:val="99"/>
    <w:unhideWhenUsed/>
    <w:rsid w:val="00655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3536</Characters>
  <Application>Microsoft Office Word</Application>
  <DocSecurity>0</DocSecurity>
  <Lines>141</Lines>
  <Paragraphs>78</Paragraphs>
  <ScaleCrop>false</ScaleCrop>
  <Company>Author-it Software Corporation Ltd.</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CUAACD501 Refine drawing and other visual representation tools</dc:title>
  <dc:subject>Approved</dc:subject>
  <dc:creator>PwC’s Skills for Australia</dc:creator>
  <cp:keywords>Release: 1</cp:keywords>
  <dc:description>Review Date: 12 April 2008</dc:description>
  <cp:lastModifiedBy>HSD_TPCMSd.prod</cp:lastModifiedBy>
  <cp:revision>3</cp:revision>
  <dcterms:created xsi:type="dcterms:W3CDTF">2019-02-21T08:10:00Z</dcterms:created>
  <dcterms:modified xsi:type="dcterms:W3CDTF">2019-02-21T08:10:00Z</dcterms:modified>
</cp:coreProperties>
</file>