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469" w:rsidP="00532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CUAACD411 Integrate colour theory and design processes</w:t>
      </w:r>
      <w:r>
        <w:fldChar w:fldCharType="end"/>
      </w:r>
    </w:p>
    <w:p w:rsidR="00532469" w:rsidP="00532469">
      <w:pPr>
        <w:pStyle w:val="Version"/>
        <w:sectPr w:rsidSect="002B6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072" w:rsidP="002B6072">
      <w:pPr>
        <w:pStyle w:val="SuperHeading"/>
      </w:pPr>
      <w:r w:rsidRPr="002B6072">
        <w:t>CUAACD411 Integrate colour theory and design processes</w:t>
      </w:r>
    </w:p>
    <w:p w:rsidR="00000000" w:rsidRPr="002B6072" w:rsidP="002B6072">
      <w:pPr>
        <w:pStyle w:val="Heading1"/>
      </w:pPr>
      <w:bookmarkStart w:id="1" w:name="O_1164503"/>
      <w:bookmarkEnd w:id="1"/>
      <w:r w:rsidRPr="002B607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B60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BodyText"/>
            </w:pPr>
            <w:r w:rsidRPr="002B607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rPr>
                <w:rStyle w:val="SpecialBold"/>
              </w:rPr>
              <w:t>Comments</w:t>
            </w:r>
          </w:p>
        </w:tc>
      </w:tr>
      <w:tr w:rsidTr="002B60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BodyText"/>
            </w:pPr>
            <w:r w:rsidRPr="002B6072">
              <w:t>This version first released with CUA Creative Arts and Culture Training Package Version 5.0.</w:t>
            </w:r>
          </w:p>
        </w:tc>
      </w:tr>
    </w:tbl>
    <w:p w:rsidR="00000000" w:rsidRPr="002B6072" w:rsidP="002B6072">
      <w:pPr>
        <w:pStyle w:val="BodyText"/>
      </w:pPr>
    </w:p>
    <w:p w:rsidR="00000000" w:rsidRPr="002B6072" w:rsidP="002B6072">
      <w:pPr>
        <w:pStyle w:val="AllowPageBreak"/>
      </w:pPr>
    </w:p>
    <w:p w:rsidR="00000000" w:rsidRPr="002B6072" w:rsidP="002B6072">
      <w:pPr>
        <w:pStyle w:val="Heading1"/>
      </w:pPr>
      <w:bookmarkStart w:id="2" w:name="O_1164508"/>
      <w:bookmarkEnd w:id="2"/>
      <w:r w:rsidRPr="002B6072">
        <w:t>Application</w:t>
      </w:r>
    </w:p>
    <w:p w:rsidR="00000000" w:rsidRPr="002B6072" w:rsidP="00532469">
      <w:pPr>
        <w:pStyle w:val="BodyText"/>
      </w:pPr>
      <w:r w:rsidRPr="002B6072">
        <w:t>This unit describes the skills and knowledge required to invest</w:t>
      </w:r>
      <w:r w:rsidRPr="002B6072">
        <w:t>igate and combine colour theory and design processes into two-dimensional or three-dimensional work. It involves researching theories involving colour and design processes, communicating ideas through the application of these theories and evaluating associ</w:t>
      </w:r>
      <w:r w:rsidRPr="002B6072">
        <w:t xml:space="preserve">ated design work. </w:t>
      </w:r>
    </w:p>
    <w:p w:rsidR="00000000" w:rsidRPr="002B6072" w:rsidP="00532469">
      <w:pPr>
        <w:pStyle w:val="BodyText"/>
      </w:pPr>
      <w:r w:rsidRPr="002B6072">
        <w:t>The unit applies to those who use design processes in visual communication situations.</w:t>
      </w:r>
    </w:p>
    <w:p w:rsidR="00000000" w:rsidRPr="002B6072" w:rsidP="00532469">
      <w:pPr>
        <w:pStyle w:val="BodyText"/>
      </w:pPr>
      <w:r w:rsidRPr="002B6072">
        <w:t>No licensing, legislative or certification requirements apply to this unit at the time of publication.</w:t>
      </w:r>
    </w:p>
    <w:p w:rsidR="00000000" w:rsidRPr="002B6072" w:rsidP="002B6072">
      <w:pPr>
        <w:pStyle w:val="Heading1"/>
      </w:pPr>
      <w:bookmarkStart w:id="3" w:name="O_1164507"/>
      <w:bookmarkEnd w:id="3"/>
      <w:r w:rsidRPr="002B6072">
        <w:t>Unit Sector</w:t>
      </w:r>
    </w:p>
    <w:p w:rsidR="00000000" w:rsidRPr="002B6072" w:rsidP="00532469">
      <w:pPr>
        <w:pStyle w:val="BodyText"/>
      </w:pPr>
      <w:r w:rsidRPr="002B6072">
        <w:t>Visual Communica</w:t>
      </w:r>
      <w:r w:rsidRPr="002B6072">
        <w:t>tion – Art, Craft and Design</w:t>
      </w:r>
    </w:p>
    <w:p w:rsidR="00000000" w:rsidRPr="002B6072" w:rsidP="002B6072">
      <w:pPr>
        <w:pStyle w:val="Heading1"/>
      </w:pPr>
      <w:bookmarkStart w:id="4" w:name="O_1164506"/>
      <w:bookmarkEnd w:id="4"/>
      <w:r w:rsidRPr="002B60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BodyText"/>
            </w:pPr>
            <w:r w:rsidRPr="002B607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rPr>
                <w:rStyle w:val="SpecialBold"/>
              </w:rPr>
              <w:t>PERFORMANCE CRITERIA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BodyText"/>
            </w:pPr>
            <w:r w:rsidRPr="002B60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List"/>
              <w:rPr>
                <w:lang w:val="en-NZ"/>
              </w:rPr>
            </w:pPr>
            <w:r w:rsidRPr="002B6072">
              <w:t>1. Research information on colour theory and design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List"/>
            </w:pPr>
            <w:r w:rsidRPr="002B6072">
              <w:t>1.1 Identify and access different sources of information on colour theory and design processes</w:t>
            </w:r>
          </w:p>
          <w:p w:rsidR="00000000" w:rsidRPr="002B6072" w:rsidP="002B6072">
            <w:pPr>
              <w:pStyle w:val="List"/>
            </w:pPr>
            <w:r w:rsidRPr="002B6072">
              <w:t>1.2 Research historical and contemporary approaches to colour and design in the context of a work p</w:t>
            </w:r>
            <w:r w:rsidRPr="002B6072">
              <w:t>roject</w:t>
            </w:r>
          </w:p>
          <w:p w:rsidR="00000000" w:rsidRPr="002B6072" w:rsidP="002B6072">
            <w:pPr>
              <w:pStyle w:val="List"/>
            </w:pPr>
            <w:r w:rsidRPr="002B6072">
              <w:t xml:space="preserve">1.3 Evaluate information and determine how colour theory and design may be integrated into the design process </w:t>
            </w:r>
          </w:p>
          <w:p w:rsidR="00000000" w:rsidRPr="002B6072" w:rsidP="002B6072">
            <w:pPr>
              <w:pStyle w:val="List"/>
            </w:pPr>
            <w:r w:rsidRPr="002B6072">
              <w:t>1.4 Consider intellectual property and other legislative requirements applicable to design processes</w:t>
            </w:r>
          </w:p>
          <w:p w:rsidR="00000000" w:rsidP="002B6072">
            <w:pPr>
              <w:pStyle w:val="List"/>
              <w:rPr>
                <w:lang w:val="en-NZ"/>
              </w:rPr>
            </w:pPr>
            <w:r w:rsidRPr="002B6072">
              <w:t>1.5 Select materials, tools and equip</w:t>
            </w:r>
            <w:r w:rsidRPr="002B6072">
              <w:t>ment required to combine colour theory and design processes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List"/>
              <w:rPr>
                <w:lang w:val="en-NZ"/>
              </w:rPr>
            </w:pPr>
            <w:r w:rsidRPr="002B6072">
              <w:t xml:space="preserve">2. Communicate ideas </w:t>
            </w:r>
            <w:r w:rsidRPr="002B6072">
              <w:t>through the application of colour and design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List"/>
            </w:pPr>
            <w:r w:rsidRPr="002B6072">
              <w:t xml:space="preserve">2.1 Experiment with selected materials, tools and equipment and </w:t>
            </w:r>
            <w:r w:rsidRPr="002B6072">
              <w:t>determine different ways in which colour theory and design</w:t>
            </w:r>
            <w:r w:rsidRPr="002B6072">
              <w:t xml:space="preserve"> processes may be integrated</w:t>
            </w:r>
          </w:p>
          <w:p w:rsidR="00000000" w:rsidRPr="002B6072" w:rsidP="002B6072">
            <w:pPr>
              <w:pStyle w:val="List"/>
            </w:pPr>
            <w:r w:rsidRPr="002B6072">
              <w:t>2.2 Explore and develop new ideas through process of experimentation</w:t>
            </w:r>
          </w:p>
          <w:p w:rsidR="00000000" w:rsidP="002B6072">
            <w:pPr>
              <w:pStyle w:val="List"/>
              <w:rPr>
                <w:lang w:val="en-NZ"/>
              </w:rPr>
            </w:pPr>
            <w:r w:rsidRPr="002B6072">
              <w:t xml:space="preserve">2.3 Communicate ideas with the elements and principles of design and different aspects of colour 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List"/>
              <w:rPr>
                <w:lang w:val="en-NZ"/>
              </w:rPr>
            </w:pPr>
            <w:r w:rsidRPr="002B6072">
              <w:t>3. Evaluate design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List"/>
            </w:pPr>
            <w:r w:rsidRPr="002B6072">
              <w:t>3.1 Seek feedback on own application of design process and success in communicating concepts from required personnel</w:t>
            </w:r>
          </w:p>
          <w:p w:rsidR="00000000" w:rsidRPr="002B6072" w:rsidP="002B6072">
            <w:pPr>
              <w:pStyle w:val="List"/>
            </w:pPr>
            <w:r w:rsidRPr="002B6072">
              <w:t>3.2 Identify areas for future improvement, especially in terms of own skill development</w:t>
            </w:r>
          </w:p>
          <w:p w:rsidR="00000000" w:rsidRPr="002B6072" w:rsidP="002B6072">
            <w:pPr>
              <w:pStyle w:val="List"/>
            </w:pPr>
            <w:r w:rsidRPr="002B6072">
              <w:t xml:space="preserve">3.3 Discuss completed work with others and respond </w:t>
            </w:r>
            <w:r w:rsidRPr="002B6072">
              <w:t>positively to feedback</w:t>
            </w:r>
          </w:p>
        </w:tc>
      </w:tr>
    </w:tbl>
    <w:p w:rsidR="00000000" w:rsidRPr="002B6072" w:rsidP="002B6072">
      <w:pPr>
        <w:pStyle w:val="BodyText"/>
      </w:pPr>
    </w:p>
    <w:p w:rsidR="00000000" w:rsidRPr="002B6072" w:rsidP="002B6072">
      <w:pPr>
        <w:pStyle w:val="AllowPageBreak"/>
      </w:pPr>
    </w:p>
    <w:p w:rsidR="00000000" w:rsidRPr="002B6072" w:rsidP="002B6072">
      <w:pPr>
        <w:pStyle w:val="Heading1"/>
      </w:pPr>
      <w:bookmarkStart w:id="5" w:name="O_1164505"/>
      <w:bookmarkEnd w:id="5"/>
      <w:r w:rsidRPr="002B6072">
        <w:t>Foundation Skills</w:t>
      </w:r>
    </w:p>
    <w:p w:rsidR="00000000" w:rsidRPr="00532469" w:rsidP="00532469">
      <w:pPr>
        <w:pStyle w:val="BodyText"/>
        <w:rPr>
          <w:i/>
        </w:rPr>
      </w:pPr>
      <w:r w:rsidRPr="0053246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72" w:rsidP="002B6072">
            <w:pPr>
              <w:pStyle w:val="BodyText"/>
            </w:pPr>
            <w:r w:rsidRPr="002B60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rPr>
                <w:rStyle w:val="SpecialBold"/>
              </w:rPr>
              <w:t>DESCRIPTION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6072">
            <w:pPr>
              <w:pStyle w:val="ListBullet"/>
              <w:rPr>
                <w:lang w:val="en-NZ"/>
              </w:rPr>
            </w:pPr>
            <w:r w:rsidRPr="002B6072">
              <w:t>Source</w:t>
            </w:r>
            <w:r w:rsidRPr="002B6072">
              <w:t xml:space="preserve">s, analyses and interprets different visual and textual information to inform design ideas and project solutions 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6072">
            <w:pPr>
              <w:pStyle w:val="ListBullet"/>
              <w:rPr>
                <w:lang w:val="en-NZ"/>
              </w:rPr>
            </w:pPr>
            <w:r w:rsidRPr="002B6072">
              <w:t xml:space="preserve">Selects and uses applicable strategies to initiate discussion of work and elicit feedback 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6072">
            <w:pPr>
              <w:pStyle w:val="ListBullet"/>
              <w:rPr>
                <w:lang w:val="en-NZ"/>
              </w:rPr>
            </w:pPr>
            <w:r w:rsidRPr="002B6072">
              <w:t>Plans and implements research-related tasks</w:t>
            </w:r>
          </w:p>
        </w:tc>
      </w:tr>
      <w:tr w:rsidTr="00532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72">
            <w:pPr>
              <w:pStyle w:val="BodyText"/>
              <w:rPr>
                <w:lang w:val="en-NZ"/>
              </w:rPr>
            </w:pPr>
            <w:r w:rsidRPr="002B607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6072" w:rsidP="002B6072">
            <w:pPr>
              <w:pStyle w:val="ListBullet"/>
            </w:pPr>
            <w:r w:rsidRPr="002B6072">
              <w:t>Tests the capabilities of materials, tools and equipment with creative experimentation</w:t>
            </w:r>
          </w:p>
          <w:p w:rsidR="00000000" w:rsidRPr="002B6072" w:rsidP="002B6072">
            <w:pPr>
              <w:pStyle w:val="ListBullet"/>
            </w:pPr>
            <w:r w:rsidRPr="002B6072">
              <w:t>Evaluates outcomes of design decisions</w:t>
            </w:r>
          </w:p>
        </w:tc>
      </w:tr>
    </w:tbl>
    <w:p w:rsidR="00000000" w:rsidRPr="002B6072" w:rsidP="002B6072">
      <w:pPr>
        <w:pStyle w:val="BodyText"/>
      </w:pPr>
    </w:p>
    <w:p w:rsidR="00000000" w:rsidRPr="002B6072" w:rsidP="002B6072">
      <w:pPr>
        <w:pStyle w:val="AllowPageBreak"/>
      </w:pPr>
    </w:p>
    <w:p w:rsidR="00000000" w:rsidRPr="002B6072" w:rsidP="002B6072">
      <w:pPr>
        <w:pStyle w:val="Heading1"/>
      </w:pPr>
      <w:bookmarkStart w:id="6" w:name="O_1164504"/>
      <w:bookmarkEnd w:id="6"/>
      <w:r w:rsidRPr="002B6072">
        <w:t>Unit Mapping Information</w:t>
      </w:r>
    </w:p>
    <w:p w:rsidR="00000000" w:rsidRPr="002B6072" w:rsidP="00532469">
      <w:pPr>
        <w:pStyle w:val="BodyText"/>
      </w:pPr>
      <w:r w:rsidRPr="002B6072">
        <w:t>Supersedes and is equivalent to CUAACD401 Integrate colour theory and design processes.</w:t>
      </w:r>
    </w:p>
    <w:p w:rsidR="00000000" w:rsidRPr="002B6072" w:rsidP="002B6072">
      <w:pPr>
        <w:pStyle w:val="Heading1"/>
      </w:pPr>
      <w:bookmarkStart w:id="7" w:name="O_1164497"/>
      <w:bookmarkEnd w:id="7"/>
      <w:r w:rsidRPr="002B6072">
        <w:t>Links</w:t>
      </w:r>
    </w:p>
    <w:p w:rsidR="00000000" w:rsidRPr="002B6072" w:rsidP="00532469">
      <w:pPr>
        <w:pStyle w:val="BodyText"/>
      </w:pPr>
      <w:r w:rsidRPr="002B60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28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6072" w:rsidP="002B6072"/>
    <w:sectPr w:rsidSect="002B6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72" w:rsidRPr="00532469" w:rsidP="00532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69" w:rsidP="002B6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469" w:rsidP="002B6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2469" w:rsidP="002B6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072" w:rsidRPr="00532469" w:rsidP="00532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69" w:rsidRPr="002D2AF8" w:rsidP="002B6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CUAACD411 Integrate colour theory and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32469" w:rsidP="002B6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140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F27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072"/>
  </w:style>
  <w:style w:type="character" w:customStyle="1" w:styleId="Heading1Char">
    <w:name w:val="Heading 1 Char"/>
    <w:basedOn w:val="DefaultParagraphFont"/>
    <w:link w:val="Heading1"/>
    <w:rsid w:val="002B6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0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0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0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072"/>
    <w:rPr>
      <w:b/>
      <w:spacing w:val="0"/>
    </w:rPr>
  </w:style>
  <w:style w:type="character" w:styleId="Emphasis">
    <w:name w:val="Emphasis"/>
    <w:basedOn w:val="DefaultParagraphFont"/>
    <w:qFormat/>
    <w:rsid w:val="002B6072"/>
    <w:rPr>
      <w:i/>
    </w:rPr>
  </w:style>
  <w:style w:type="paragraph" w:customStyle="1" w:styleId="SuperHeading">
    <w:name w:val="SuperHeading"/>
    <w:basedOn w:val="Normal"/>
    <w:rsid w:val="002B6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0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6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0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0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072"/>
  </w:style>
  <w:style w:type="paragraph" w:styleId="TableofFigures">
    <w:name w:val="table of figures"/>
    <w:basedOn w:val="Normal"/>
    <w:next w:val="Normal"/>
    <w:semiHidden/>
    <w:rsid w:val="002B6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0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072"/>
    <w:rPr>
      <w:rFonts w:ascii="Wingdings" w:hAnsi="Wingdings"/>
    </w:rPr>
  </w:style>
  <w:style w:type="paragraph" w:customStyle="1" w:styleId="TableHeading">
    <w:name w:val="Table Heading"/>
    <w:basedOn w:val="HeadingBase"/>
    <w:rsid w:val="002B6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072"/>
    <w:rPr>
      <w:color w:val="0033CC"/>
      <w:u w:val="none"/>
    </w:rPr>
  </w:style>
  <w:style w:type="paragraph" w:customStyle="1" w:styleId="BodyTextRight">
    <w:name w:val="Body Text Right"/>
    <w:basedOn w:val="BodyText"/>
    <w:rsid w:val="002B6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0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072"/>
    <w:rPr>
      <w:sz w:val="32"/>
    </w:rPr>
  </w:style>
  <w:style w:type="paragraph" w:customStyle="1" w:styleId="HeadingProcedure">
    <w:name w:val="Heading Procedure"/>
    <w:basedOn w:val="HeadingBase"/>
    <w:next w:val="Normal"/>
    <w:rsid w:val="002B6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072"/>
    <w:pPr>
      <w:spacing w:before="60" w:after="60"/>
    </w:pPr>
  </w:style>
  <w:style w:type="paragraph" w:styleId="ListContinue">
    <w:name w:val="List Continue"/>
    <w:basedOn w:val="List"/>
    <w:rsid w:val="002B6072"/>
    <w:pPr>
      <w:ind w:firstLine="0"/>
    </w:pPr>
  </w:style>
  <w:style w:type="paragraph" w:customStyle="1" w:styleId="ListNote">
    <w:name w:val="List Note"/>
    <w:basedOn w:val="List"/>
    <w:rsid w:val="002B6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072"/>
    <w:rPr>
      <w:rFonts w:ascii="Courier New" w:hAnsi="Courier New"/>
    </w:rPr>
  </w:style>
  <w:style w:type="paragraph" w:customStyle="1" w:styleId="NoteBullet">
    <w:name w:val="Note Bullet"/>
    <w:basedOn w:val="Note"/>
    <w:rsid w:val="002B6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0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072"/>
    <w:rPr>
      <w:b/>
      <w:smallCaps/>
    </w:rPr>
  </w:style>
  <w:style w:type="paragraph" w:customStyle="1" w:styleId="TableListNumber">
    <w:name w:val="Table List Number"/>
    <w:basedOn w:val="ListNumber"/>
    <w:rsid w:val="002B6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072"/>
    <w:pPr>
      <w:numPr>
        <w:numId w:val="8"/>
      </w:numPr>
    </w:pPr>
  </w:style>
  <w:style w:type="paragraph" w:customStyle="1" w:styleId="ListAlpha2">
    <w:name w:val="List Alpha 2"/>
    <w:basedOn w:val="List2"/>
    <w:rsid w:val="002B6072"/>
    <w:pPr>
      <w:numPr>
        <w:numId w:val="7"/>
      </w:numPr>
    </w:pPr>
  </w:style>
  <w:style w:type="paragraph" w:styleId="List2">
    <w:name w:val="List 2"/>
    <w:basedOn w:val="BodyText"/>
    <w:rsid w:val="002B6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0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0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072"/>
    <w:pPr>
      <w:numPr>
        <w:numId w:val="3"/>
      </w:numPr>
    </w:pPr>
  </w:style>
  <w:style w:type="paragraph" w:styleId="ListContinue2">
    <w:name w:val="List Continue 2"/>
    <w:basedOn w:val="List2"/>
    <w:rsid w:val="002B6072"/>
    <w:pPr>
      <w:ind w:firstLine="0"/>
    </w:pPr>
  </w:style>
  <w:style w:type="paragraph" w:styleId="ListContinue3">
    <w:name w:val="List Continue 3"/>
    <w:basedOn w:val="List3"/>
    <w:rsid w:val="002B6072"/>
    <w:pPr>
      <w:ind w:left="1021" w:firstLine="0"/>
    </w:pPr>
  </w:style>
  <w:style w:type="paragraph" w:styleId="ListContinue4">
    <w:name w:val="List Continue 4"/>
    <w:basedOn w:val="List4"/>
    <w:rsid w:val="002B6072"/>
    <w:pPr>
      <w:ind w:firstLine="0"/>
    </w:pPr>
  </w:style>
  <w:style w:type="paragraph" w:styleId="ListContinue5">
    <w:name w:val="List Continue 5"/>
    <w:basedOn w:val="List5"/>
    <w:rsid w:val="002B6072"/>
    <w:pPr>
      <w:ind w:firstLine="0"/>
    </w:pPr>
  </w:style>
  <w:style w:type="paragraph" w:styleId="ListNumber3">
    <w:name w:val="List Number 3"/>
    <w:basedOn w:val="List3"/>
    <w:rsid w:val="002B6072"/>
    <w:pPr>
      <w:numPr>
        <w:numId w:val="4"/>
      </w:numPr>
    </w:pPr>
  </w:style>
  <w:style w:type="paragraph" w:styleId="ListNumber4">
    <w:name w:val="List Number 4"/>
    <w:basedOn w:val="List4"/>
    <w:rsid w:val="002B6072"/>
    <w:pPr>
      <w:numPr>
        <w:numId w:val="5"/>
      </w:numPr>
    </w:pPr>
  </w:style>
  <w:style w:type="paragraph" w:styleId="ListNumber5">
    <w:name w:val="List Number 5"/>
    <w:basedOn w:val="List5"/>
    <w:rsid w:val="002B6072"/>
    <w:pPr>
      <w:numPr>
        <w:numId w:val="6"/>
      </w:numPr>
    </w:pPr>
  </w:style>
  <w:style w:type="paragraph" w:styleId="BlockText">
    <w:name w:val="Block Text"/>
    <w:basedOn w:val="Normal"/>
    <w:rsid w:val="002B6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072"/>
    <w:rPr>
      <w:sz w:val="16"/>
      <w:vertAlign w:val="superscript"/>
    </w:rPr>
  </w:style>
  <w:style w:type="character" w:customStyle="1" w:styleId="Symbols">
    <w:name w:val="Symbols"/>
    <w:basedOn w:val="DefaultParagraphFont"/>
    <w:rsid w:val="002B6072"/>
    <w:rPr>
      <w:rFonts w:ascii="Symbol" w:hAnsi="Symbol"/>
    </w:rPr>
  </w:style>
  <w:style w:type="character" w:customStyle="1" w:styleId="MenuOptions">
    <w:name w:val="Menu Options"/>
    <w:basedOn w:val="DefaultParagraphFont"/>
    <w:rsid w:val="002B6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072"/>
    <w:rPr>
      <w:b/>
    </w:rPr>
  </w:style>
  <w:style w:type="character" w:customStyle="1" w:styleId="Underlined">
    <w:name w:val="Underlined"/>
    <w:basedOn w:val="DefaultParagraphFont"/>
    <w:rsid w:val="002B6072"/>
    <w:rPr>
      <w:u w:val="single"/>
    </w:rPr>
  </w:style>
  <w:style w:type="paragraph" w:customStyle="1" w:styleId="TableBodyTextRight">
    <w:name w:val="Table Body Text Right"/>
    <w:basedOn w:val="TableBodyText"/>
    <w:rsid w:val="002B6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072"/>
    <w:rPr>
      <w:sz w:val="18"/>
    </w:rPr>
  </w:style>
  <w:style w:type="paragraph" w:customStyle="1" w:styleId="BodySmallRight">
    <w:name w:val="Body Small Right"/>
    <w:basedOn w:val="BodyTextRight"/>
    <w:rsid w:val="002B6072"/>
    <w:rPr>
      <w:sz w:val="18"/>
      <w:szCs w:val="18"/>
    </w:rPr>
  </w:style>
  <w:style w:type="paragraph" w:customStyle="1" w:styleId="MarginEdition">
    <w:name w:val="Margin Edition"/>
    <w:basedOn w:val="MarginNote"/>
    <w:rsid w:val="002B6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072"/>
    <w:rPr>
      <w:sz w:val="2"/>
      <w:szCs w:val="2"/>
    </w:rPr>
  </w:style>
  <w:style w:type="character" w:customStyle="1" w:styleId="Small">
    <w:name w:val="Small"/>
    <w:basedOn w:val="DefaultParagraphFont"/>
    <w:rsid w:val="002B6072"/>
    <w:rPr>
      <w:sz w:val="16"/>
    </w:rPr>
  </w:style>
  <w:style w:type="paragraph" w:customStyle="1" w:styleId="WideTable">
    <w:name w:val="Wide Table"/>
    <w:basedOn w:val="Normal"/>
    <w:rsid w:val="002B6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072"/>
  </w:style>
  <w:style w:type="paragraph" w:styleId="Quote">
    <w:name w:val="Quote"/>
    <w:basedOn w:val="Heading1"/>
    <w:link w:val="QuoteChar"/>
    <w:qFormat/>
    <w:rsid w:val="002B6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072"/>
    <w:pPr>
      <w:pageBreakBefore/>
    </w:pPr>
  </w:style>
  <w:style w:type="paragraph" w:customStyle="1" w:styleId="Border">
    <w:name w:val="Border"/>
    <w:basedOn w:val="Normal"/>
    <w:qFormat/>
    <w:rsid w:val="002B6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072"/>
    <w:rPr>
      <w:u w:val="single"/>
    </w:rPr>
  </w:style>
  <w:style w:type="character" w:customStyle="1" w:styleId="BoldandItalics">
    <w:name w:val="Bold and Italics"/>
    <w:qFormat/>
    <w:rsid w:val="002B6072"/>
    <w:rPr>
      <w:b/>
      <w:i/>
      <w:u w:val="none"/>
    </w:rPr>
  </w:style>
  <w:style w:type="paragraph" w:styleId="BalloonText">
    <w:name w:val="Balloon Text"/>
    <w:basedOn w:val="Normal"/>
    <w:link w:val="BalloonTextChar"/>
    <w:rsid w:val="002B6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072"/>
    <w:pPr>
      <w:spacing w:before="0" w:after="0"/>
    </w:pPr>
  </w:style>
  <w:style w:type="paragraph" w:customStyle="1" w:styleId="BodyTextBold">
    <w:name w:val="Body Text Bold"/>
    <w:basedOn w:val="BodyText"/>
    <w:qFormat/>
    <w:rsid w:val="002B6072"/>
    <w:rPr>
      <w:b/>
    </w:rPr>
  </w:style>
  <w:style w:type="character" w:styleId="Hyperlink">
    <w:name w:val="Hyperlink"/>
    <w:basedOn w:val="DefaultParagraphFont"/>
    <w:uiPriority w:val="99"/>
    <w:unhideWhenUsed/>
    <w:rsid w:val="00532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2969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CUAACD411 Integrate colour theory and design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