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002" w:rsidP="00C14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CUAACD411 Integrate colour theory and design processes</w:t>
      </w:r>
      <w:r>
        <w:fldChar w:fldCharType="end"/>
      </w:r>
    </w:p>
    <w:p w:rsidR="00C14002" w:rsidP="00C14002">
      <w:pPr>
        <w:pStyle w:val="Version"/>
        <w:sectPr w:rsidSect="00BA5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83C" w:rsidP="00BA583C">
      <w:pPr>
        <w:pStyle w:val="SuperHeading"/>
      </w:pPr>
      <w:r w:rsidRPr="00BA583C">
        <w:t>CUAACD411 Integrate colour theory and design processes</w:t>
      </w:r>
    </w:p>
    <w:p w:rsidR="00000000" w:rsidRPr="00BA583C" w:rsidP="00BA583C">
      <w:pPr>
        <w:pStyle w:val="Heading1"/>
      </w:pPr>
      <w:bookmarkStart w:id="1" w:name="O_1164503"/>
      <w:bookmarkEnd w:id="1"/>
      <w:r w:rsidRPr="00BA58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58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rPr>
                <w:rStyle w:val="SpecialBold"/>
              </w:rPr>
              <w:t>Comments</w:t>
            </w:r>
          </w:p>
        </w:tc>
      </w:tr>
      <w:tr w:rsidTr="00BA58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t>This version first released with CUA Creative Arts and Culture Training Package Version 5.0.</w:t>
            </w:r>
          </w:p>
        </w:tc>
      </w:tr>
    </w:tbl>
    <w:p w:rsidR="00000000" w:rsidRPr="00BA583C" w:rsidP="00BA583C">
      <w:pPr>
        <w:pStyle w:val="BodyText"/>
      </w:pPr>
    </w:p>
    <w:p w:rsidR="00000000" w:rsidRPr="00BA583C" w:rsidP="00BA583C">
      <w:pPr>
        <w:pStyle w:val="AllowPageBreak"/>
      </w:pPr>
    </w:p>
    <w:p w:rsidR="00000000" w:rsidRPr="00BA583C" w:rsidP="00BA583C">
      <w:pPr>
        <w:pStyle w:val="Heading1"/>
      </w:pPr>
      <w:bookmarkStart w:id="2" w:name="O_1164508"/>
      <w:bookmarkEnd w:id="2"/>
      <w:r w:rsidRPr="00BA583C">
        <w:t>Application</w:t>
      </w:r>
    </w:p>
    <w:p w:rsidR="00000000" w:rsidRPr="00BA583C" w:rsidP="00C14002">
      <w:pPr>
        <w:pStyle w:val="BodyText"/>
      </w:pPr>
      <w:r w:rsidRPr="00BA583C">
        <w:t>This unit describes the skills and knowledge required to invest</w:t>
      </w:r>
      <w:r w:rsidRPr="00BA583C">
        <w:t>igate and combine colour theory and design processes into two-dimensional or three-dimensional work. It involves researching theories involving colour and design processes, communicating ideas through the application of these theories and evaluating associ</w:t>
      </w:r>
      <w:r w:rsidRPr="00BA583C">
        <w:t xml:space="preserve">ated design work. </w:t>
      </w:r>
    </w:p>
    <w:p w:rsidR="00000000" w:rsidRPr="00BA583C" w:rsidP="00C14002">
      <w:pPr>
        <w:pStyle w:val="BodyText"/>
      </w:pPr>
      <w:r w:rsidRPr="00BA583C">
        <w:t>The unit applies to those who use design processes in visual communication situations.</w:t>
      </w:r>
    </w:p>
    <w:p w:rsidR="00000000" w:rsidRPr="00BA583C" w:rsidP="00C14002">
      <w:pPr>
        <w:pStyle w:val="BodyText"/>
      </w:pPr>
      <w:r w:rsidRPr="00BA583C">
        <w:t>No licensing, legislative or certification requirements apply to this unit at the time of publication.</w:t>
      </w:r>
    </w:p>
    <w:p w:rsidR="00000000" w:rsidRPr="00BA583C" w:rsidP="00BA583C">
      <w:pPr>
        <w:pStyle w:val="Heading1"/>
      </w:pPr>
      <w:bookmarkStart w:id="3" w:name="O_1164507"/>
      <w:bookmarkEnd w:id="3"/>
      <w:r w:rsidRPr="00BA583C">
        <w:t>Unit Sector</w:t>
      </w:r>
    </w:p>
    <w:p w:rsidR="00000000" w:rsidRPr="00BA583C" w:rsidP="00C14002">
      <w:pPr>
        <w:pStyle w:val="BodyText"/>
      </w:pPr>
      <w:r w:rsidRPr="00BA583C">
        <w:t>Visual Communica</w:t>
      </w:r>
      <w:r w:rsidRPr="00BA583C">
        <w:t>tion – Art, Craft and Design</w:t>
      </w:r>
    </w:p>
    <w:p w:rsidR="00000000" w:rsidRPr="00BA583C" w:rsidP="00BA583C">
      <w:pPr>
        <w:pStyle w:val="Heading1"/>
      </w:pPr>
      <w:bookmarkStart w:id="4" w:name="O_1164506"/>
      <w:bookmarkEnd w:id="4"/>
      <w:r w:rsidRPr="00BA583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rPr>
                <w:rStyle w:val="SpecialBold"/>
              </w:rPr>
              <w:t>PERFORMANCE CRITERIA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List"/>
              <w:rPr>
                <w:lang w:val="en-NZ"/>
              </w:rPr>
            </w:pPr>
            <w:r w:rsidRPr="00BA583C">
              <w:t>1. Research information on colour theory and design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List"/>
            </w:pPr>
            <w:r w:rsidRPr="00BA583C">
              <w:t>1.1 Identify and access different sources of information on colour theory and design processes</w:t>
            </w:r>
          </w:p>
          <w:p w:rsidR="00000000" w:rsidRPr="00BA583C" w:rsidP="00BA583C">
            <w:pPr>
              <w:pStyle w:val="List"/>
            </w:pPr>
            <w:r w:rsidRPr="00BA583C">
              <w:t>1.2 Research historical and contemporary approaches to colour and design in the context of a work p</w:t>
            </w:r>
            <w:r w:rsidRPr="00BA583C">
              <w:t>roject</w:t>
            </w:r>
          </w:p>
          <w:p w:rsidR="00000000" w:rsidRPr="00BA583C" w:rsidP="00BA583C">
            <w:pPr>
              <w:pStyle w:val="List"/>
            </w:pPr>
            <w:r w:rsidRPr="00BA583C">
              <w:t xml:space="preserve">1.3 Evaluate information and determine how colour theory and design may be integrated into the design process </w:t>
            </w:r>
          </w:p>
          <w:p w:rsidR="00000000" w:rsidRPr="00BA583C" w:rsidP="00BA583C">
            <w:pPr>
              <w:pStyle w:val="List"/>
            </w:pPr>
            <w:r w:rsidRPr="00BA583C">
              <w:t>1.4 Consider intellectual property and other legislative requirements applicable to design processes</w:t>
            </w:r>
          </w:p>
          <w:p w:rsidR="00000000" w:rsidP="00BA583C">
            <w:pPr>
              <w:pStyle w:val="List"/>
              <w:rPr>
                <w:lang w:val="en-NZ"/>
              </w:rPr>
            </w:pPr>
            <w:r w:rsidRPr="00BA583C">
              <w:t>1.5 Select materials, tools and equip</w:t>
            </w:r>
            <w:r w:rsidRPr="00BA583C">
              <w:t>ment required to combine colour theory and design processes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List"/>
              <w:rPr>
                <w:lang w:val="en-NZ"/>
              </w:rPr>
            </w:pPr>
            <w:r w:rsidRPr="00BA583C">
              <w:t xml:space="preserve">2. Communicate ideas </w:t>
            </w:r>
            <w:r w:rsidRPr="00BA583C">
              <w:t>through the application of colour and design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List"/>
            </w:pPr>
            <w:r w:rsidRPr="00BA583C">
              <w:t xml:space="preserve">2.1 Experiment with selected materials, tools and equipment and </w:t>
            </w:r>
            <w:r w:rsidRPr="00BA583C">
              <w:t>determine different ways in which colour theory and design</w:t>
            </w:r>
            <w:r w:rsidRPr="00BA583C">
              <w:t xml:space="preserve"> processes may be integrated</w:t>
            </w:r>
          </w:p>
          <w:p w:rsidR="00000000" w:rsidRPr="00BA583C" w:rsidP="00BA583C">
            <w:pPr>
              <w:pStyle w:val="List"/>
            </w:pPr>
            <w:r w:rsidRPr="00BA583C">
              <w:t>2.2 Explore and develop new ideas through process of experimentation</w:t>
            </w:r>
          </w:p>
          <w:p w:rsidR="00000000" w:rsidP="00BA583C">
            <w:pPr>
              <w:pStyle w:val="List"/>
              <w:rPr>
                <w:lang w:val="en-NZ"/>
              </w:rPr>
            </w:pPr>
            <w:r w:rsidRPr="00BA583C">
              <w:t xml:space="preserve">2.3 Communicate ideas with the elements and principles of design and different aspects of colour 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List"/>
              <w:rPr>
                <w:lang w:val="en-NZ"/>
              </w:rPr>
            </w:pPr>
            <w:r w:rsidRPr="00BA583C">
              <w:t>3. Evaluate design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List"/>
            </w:pPr>
            <w:r w:rsidRPr="00BA583C">
              <w:t>3.1 Seek feedback on own application of design process and success in communicating concepts from required personnel</w:t>
            </w:r>
          </w:p>
          <w:p w:rsidR="00000000" w:rsidRPr="00BA583C" w:rsidP="00BA583C">
            <w:pPr>
              <w:pStyle w:val="List"/>
            </w:pPr>
            <w:r w:rsidRPr="00BA583C">
              <w:t>3.2 Identify areas for future improvement, especially in terms of own skill development</w:t>
            </w:r>
          </w:p>
          <w:p w:rsidR="00000000" w:rsidRPr="00BA583C" w:rsidP="00BA583C">
            <w:pPr>
              <w:pStyle w:val="List"/>
            </w:pPr>
            <w:r w:rsidRPr="00BA583C">
              <w:t xml:space="preserve">3.3 Discuss completed work with others and respond </w:t>
            </w:r>
            <w:r w:rsidRPr="00BA583C">
              <w:t>positively to feedback</w:t>
            </w:r>
          </w:p>
        </w:tc>
      </w:tr>
    </w:tbl>
    <w:p w:rsidR="00000000" w:rsidRPr="00BA583C" w:rsidP="00BA583C">
      <w:pPr>
        <w:pStyle w:val="BodyText"/>
      </w:pPr>
    </w:p>
    <w:p w:rsidR="00000000" w:rsidRPr="00BA583C" w:rsidP="00BA583C">
      <w:pPr>
        <w:pStyle w:val="AllowPageBreak"/>
      </w:pPr>
    </w:p>
    <w:p w:rsidR="00000000" w:rsidRPr="00BA583C" w:rsidP="00BA583C">
      <w:pPr>
        <w:pStyle w:val="Heading1"/>
      </w:pPr>
      <w:bookmarkStart w:id="5" w:name="O_1164505"/>
      <w:bookmarkEnd w:id="5"/>
      <w:r w:rsidRPr="00BA583C">
        <w:t>Foundation Skills</w:t>
      </w:r>
    </w:p>
    <w:p w:rsidR="00000000" w:rsidRPr="00C14002" w:rsidP="00C14002">
      <w:pPr>
        <w:pStyle w:val="BodyText"/>
        <w:rPr>
          <w:i/>
        </w:rPr>
      </w:pPr>
      <w:r w:rsidRPr="00C1400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rPr>
                <w:rStyle w:val="SpecialBold"/>
              </w:rPr>
              <w:t>DESCRIPTION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583C">
            <w:pPr>
              <w:pStyle w:val="ListBullet"/>
              <w:rPr>
                <w:lang w:val="en-NZ"/>
              </w:rPr>
            </w:pPr>
            <w:r w:rsidRPr="00BA583C">
              <w:t xml:space="preserve">Sources, analyses and interprets different visual and textual information to inform design ideas and project solutions 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583C">
            <w:pPr>
              <w:pStyle w:val="ListBullet"/>
              <w:rPr>
                <w:lang w:val="en-NZ"/>
              </w:rPr>
            </w:pPr>
            <w:r w:rsidRPr="00BA583C">
              <w:t xml:space="preserve">Selects and uses applicable strategies to initiate discussion of work and elicit feedback 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583C">
            <w:pPr>
              <w:pStyle w:val="ListBullet"/>
              <w:rPr>
                <w:lang w:val="en-NZ"/>
              </w:rPr>
            </w:pPr>
            <w:r w:rsidRPr="00BA583C">
              <w:t>Plans and implements research-related tasks</w:t>
            </w:r>
          </w:p>
        </w:tc>
      </w:tr>
      <w:tr w:rsidTr="00C14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583C" w:rsidP="00BA583C">
            <w:pPr>
              <w:pStyle w:val="ListBullet"/>
            </w:pPr>
            <w:r w:rsidRPr="00BA583C">
              <w:t>Tests the capabilities of materials, tools and equipment with creative experimentation</w:t>
            </w:r>
          </w:p>
          <w:p w:rsidR="00000000" w:rsidRPr="00BA583C" w:rsidP="00BA583C">
            <w:pPr>
              <w:pStyle w:val="ListBullet"/>
            </w:pPr>
            <w:r w:rsidRPr="00BA583C">
              <w:t>Evaluates outcomes of design decisions</w:t>
            </w:r>
          </w:p>
        </w:tc>
      </w:tr>
    </w:tbl>
    <w:p w:rsidR="00000000" w:rsidRPr="00BA583C" w:rsidP="00BA583C">
      <w:pPr>
        <w:pStyle w:val="BodyText"/>
      </w:pPr>
    </w:p>
    <w:p w:rsidR="00000000" w:rsidRPr="00BA583C" w:rsidP="00BA583C">
      <w:pPr>
        <w:pStyle w:val="AllowPageBreak"/>
      </w:pPr>
    </w:p>
    <w:p w:rsidR="00000000" w:rsidRPr="00BA583C" w:rsidP="00BA583C">
      <w:pPr>
        <w:pStyle w:val="Heading1"/>
      </w:pPr>
      <w:bookmarkStart w:id="6" w:name="O_1164504"/>
      <w:bookmarkEnd w:id="6"/>
      <w:r w:rsidRPr="00BA583C">
        <w:t>Unit Mapping Information</w:t>
      </w:r>
    </w:p>
    <w:p w:rsidR="00000000" w:rsidRPr="00BA583C" w:rsidP="00C14002">
      <w:pPr>
        <w:pStyle w:val="BodyText"/>
      </w:pPr>
      <w:r w:rsidRPr="00BA583C">
        <w:t>Supersedes and is equivalent to CUAACD401 Integrate colour theory and design processes.</w:t>
      </w:r>
    </w:p>
    <w:p w:rsidR="00000000" w:rsidRPr="00BA583C" w:rsidP="00BA583C">
      <w:pPr>
        <w:pStyle w:val="Heading1"/>
      </w:pPr>
      <w:bookmarkStart w:id="7" w:name="O_1164497"/>
      <w:bookmarkEnd w:id="7"/>
      <w:r w:rsidRPr="00BA583C">
        <w:t>Links</w:t>
      </w:r>
    </w:p>
    <w:p w:rsidR="00000000" w:rsidRPr="00BA583C" w:rsidP="00C14002">
      <w:pPr>
        <w:pStyle w:val="BodyText"/>
      </w:pPr>
      <w:r w:rsidRPr="00BA58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3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583C" w:rsidP="00C14002">
      <w:pPr>
        <w:pStyle w:val="BodyText"/>
        <w:sectPr w:rsidSect="00BA58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83C" w:rsidP="00BA583C">
      <w:pPr>
        <w:pStyle w:val="SuperHeading"/>
      </w:pPr>
      <w:r w:rsidRPr="00BA583C">
        <w:t>Assessment Requirements for CUAACD411 Integrate colour theory and design processes</w:t>
      </w:r>
    </w:p>
    <w:p w:rsidR="00000000" w:rsidRPr="00BA583C" w:rsidP="00BA583C">
      <w:pPr>
        <w:pStyle w:val="Heading1"/>
      </w:pPr>
      <w:bookmarkStart w:id="8" w:name="O_1164499"/>
      <w:bookmarkEnd w:id="8"/>
      <w:r w:rsidRPr="00BA58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58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rPr>
                <w:rStyle w:val="SpecialBold"/>
              </w:rPr>
              <w:t>Comments</w:t>
            </w:r>
          </w:p>
        </w:tc>
      </w:tr>
      <w:tr w:rsidTr="00BA58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3C">
            <w:pPr>
              <w:pStyle w:val="BodyText"/>
              <w:rPr>
                <w:lang w:val="en-NZ"/>
              </w:rPr>
            </w:pPr>
            <w:r w:rsidRPr="00BA583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3C" w:rsidP="00BA583C">
            <w:pPr>
              <w:pStyle w:val="BodyText"/>
            </w:pPr>
            <w:r w:rsidRPr="00BA583C">
              <w:t>This version first released with CUA Creative Arts and Cul</w:t>
            </w:r>
            <w:r w:rsidRPr="00BA583C">
              <w:t>ture Training Package Version 5.0.</w:t>
            </w:r>
          </w:p>
        </w:tc>
      </w:tr>
    </w:tbl>
    <w:p w:rsidR="00000000" w:rsidRPr="00BA583C" w:rsidP="00BA583C">
      <w:pPr>
        <w:pStyle w:val="BodyText"/>
      </w:pPr>
    </w:p>
    <w:p w:rsidR="00000000" w:rsidRPr="00BA583C" w:rsidP="00BA583C">
      <w:pPr>
        <w:pStyle w:val="AllowPageBreak"/>
      </w:pPr>
    </w:p>
    <w:p w:rsidR="00000000" w:rsidRPr="00BA583C" w:rsidP="00BA583C">
      <w:pPr>
        <w:pStyle w:val="Heading1"/>
      </w:pPr>
      <w:bookmarkStart w:id="9" w:name="O_1164502"/>
      <w:bookmarkEnd w:id="9"/>
      <w:r w:rsidRPr="00BA583C">
        <w:t>Performance Evidence</w:t>
      </w:r>
    </w:p>
    <w:p w:rsidR="00000000" w:rsidRPr="00BA583C" w:rsidP="00C14002">
      <w:pPr>
        <w:pStyle w:val="BodyText"/>
      </w:pPr>
      <w:r w:rsidRPr="00BA583C">
        <w:t xml:space="preserve">The candidate must demonstrate the ability to complete the tasks outlined in the elements, performance criteria and foundation skills of this unit, including evidence </w:t>
      </w:r>
      <w:r w:rsidRPr="00BA583C">
        <w:t>of the ability to:</w:t>
      </w:r>
    </w:p>
    <w:p w:rsidR="00000000" w:rsidRPr="00BA583C" w:rsidP="00BA583C">
      <w:pPr>
        <w:pStyle w:val="ListBullet"/>
      </w:pPr>
      <w:r w:rsidRPr="00BA583C">
        <w:t>integrate colour theory and design processes to communicate ideas for at least two different projects.</w:t>
      </w:r>
    </w:p>
    <w:p w:rsidR="00000000" w:rsidRPr="00BA583C" w:rsidP="00BA583C">
      <w:pPr>
        <w:pStyle w:val="List"/>
      </w:pPr>
    </w:p>
    <w:p w:rsidR="00000000" w:rsidRPr="00BA583C" w:rsidP="00C14002">
      <w:pPr>
        <w:pStyle w:val="BodyText"/>
      </w:pPr>
      <w:r w:rsidRPr="00BA583C">
        <w:t>In the course of the above, the candidate must:</w:t>
      </w:r>
    </w:p>
    <w:p w:rsidR="00000000" w:rsidRPr="00BA583C" w:rsidP="00BA583C">
      <w:pPr>
        <w:pStyle w:val="ListBullet"/>
      </w:pPr>
      <w:r w:rsidRPr="00BA583C">
        <w:t xml:space="preserve">research colour theory and the design process and analyse findings </w:t>
      </w:r>
    </w:p>
    <w:p w:rsidR="00000000" w:rsidRPr="00BA583C" w:rsidP="00BA583C">
      <w:pPr>
        <w:pStyle w:val="ListBullet"/>
      </w:pPr>
      <w:r w:rsidRPr="00BA583C">
        <w:t>identify at lea</w:t>
      </w:r>
      <w:r w:rsidRPr="00BA583C">
        <w:t>st one strategy from work evaluation to improve on future skill development.</w:t>
      </w:r>
    </w:p>
    <w:p w:rsidR="00000000" w:rsidRPr="00BA583C" w:rsidP="00BA583C">
      <w:pPr>
        <w:pStyle w:val="AllowPageBreak"/>
      </w:pPr>
    </w:p>
    <w:p w:rsidR="00000000" w:rsidRPr="00BA583C" w:rsidP="00BA583C">
      <w:pPr>
        <w:pStyle w:val="Heading1"/>
      </w:pPr>
      <w:bookmarkStart w:id="10" w:name="O_1164501"/>
      <w:bookmarkEnd w:id="10"/>
      <w:r w:rsidRPr="00BA583C">
        <w:t>Knowledge Evidence</w:t>
      </w:r>
    </w:p>
    <w:p w:rsidR="00000000" w:rsidRPr="00BA583C" w:rsidP="00C14002">
      <w:pPr>
        <w:pStyle w:val="BodyText"/>
      </w:pPr>
      <w:r w:rsidRPr="00BA583C">
        <w:t>The candidate must be able to demonstrate knowledge to complete the tasks outlined in the elements, performance criteria and foundation skill</w:t>
      </w:r>
      <w:r w:rsidRPr="00BA583C">
        <w:t>s of this unit, including knowledge of:</w:t>
      </w:r>
    </w:p>
    <w:p w:rsidR="00000000" w:rsidRPr="00BA583C" w:rsidP="00BA583C">
      <w:pPr>
        <w:pStyle w:val="ListBullet"/>
      </w:pPr>
      <w:r w:rsidRPr="00BA583C">
        <w:t xml:space="preserve">how differences in individual perception and choice within the design process influences final outcomes </w:t>
      </w:r>
    </w:p>
    <w:p w:rsidR="00000000" w:rsidRPr="00BA583C" w:rsidP="00BA583C">
      <w:pPr>
        <w:pStyle w:val="ListBullet"/>
      </w:pPr>
      <w:r w:rsidRPr="00BA583C">
        <w:t>effects of rigid application of colour theory to design processes and project outcomes</w:t>
      </w:r>
    </w:p>
    <w:p w:rsidR="00000000" w:rsidRPr="00BA583C" w:rsidP="00BA583C">
      <w:pPr>
        <w:pStyle w:val="ListBullet"/>
      </w:pPr>
      <w:r w:rsidRPr="00BA583C">
        <w:t>ways in which colour th</w:t>
      </w:r>
      <w:r w:rsidRPr="00BA583C">
        <w:t>eory and design processes can be explored and combined to meet the needs of a project</w:t>
      </w:r>
    </w:p>
    <w:p w:rsidR="00000000" w:rsidRPr="00BA583C" w:rsidP="00BA583C">
      <w:pPr>
        <w:pStyle w:val="ListBullet"/>
      </w:pPr>
      <w:r w:rsidRPr="00BA583C">
        <w:t>materials, tools and equipment required to produce samples that integrate colour theory and design processes</w:t>
      </w:r>
    </w:p>
    <w:p w:rsidR="00000000" w:rsidRPr="00BA583C" w:rsidP="00BA583C">
      <w:pPr>
        <w:pStyle w:val="ListBullet"/>
      </w:pPr>
      <w:r w:rsidRPr="00BA583C">
        <w:t>how other artists and designers have applied colour theory an</w:t>
      </w:r>
      <w:r w:rsidRPr="00BA583C">
        <w:t>d design processes to their work</w:t>
      </w:r>
    </w:p>
    <w:p w:rsidR="00000000" w:rsidRPr="00BA583C" w:rsidP="00BA583C">
      <w:pPr>
        <w:pStyle w:val="ListBullet"/>
      </w:pPr>
      <w:r w:rsidRPr="00BA583C">
        <w:t>intellectual property requirements and legislation associated with integrating colour theory and design processes and their impact on aspects of design.</w:t>
      </w:r>
    </w:p>
    <w:p w:rsidR="00000000" w:rsidRPr="00BA583C" w:rsidP="00BA583C">
      <w:pPr>
        <w:pStyle w:val="AllowPageBreak"/>
      </w:pPr>
    </w:p>
    <w:p w:rsidR="00000000" w:rsidRPr="00BA583C" w:rsidP="00BA583C">
      <w:pPr>
        <w:pStyle w:val="Heading1"/>
      </w:pPr>
      <w:bookmarkStart w:id="11" w:name="O_1164500"/>
      <w:bookmarkEnd w:id="11"/>
      <w:r w:rsidRPr="00BA583C">
        <w:t>Assessment Conditions</w:t>
      </w:r>
    </w:p>
    <w:p w:rsidR="00000000" w:rsidRPr="00BA583C" w:rsidP="00C14002">
      <w:pPr>
        <w:pStyle w:val="BodyText"/>
      </w:pPr>
      <w:r w:rsidRPr="00BA583C">
        <w:t>Skills in this unit must be d</w:t>
      </w:r>
      <w:r w:rsidRPr="00BA583C">
        <w:t xml:space="preserve">emonstrated in a workplace or simulated environment where the conditions are typical of those in a working environment in this industry. </w:t>
      </w:r>
    </w:p>
    <w:p w:rsidR="00000000" w:rsidRPr="00BA583C" w:rsidP="00C14002">
      <w:pPr>
        <w:pStyle w:val="BodyText"/>
      </w:pPr>
      <w:r w:rsidRPr="00BA583C">
        <w:t>This includes access to:</w:t>
      </w:r>
    </w:p>
    <w:p w:rsidR="00000000" w:rsidRPr="00BA583C" w:rsidP="00BA583C">
      <w:pPr>
        <w:pStyle w:val="ListBullet"/>
      </w:pPr>
      <w:r w:rsidRPr="00BA583C">
        <w:t>tools, materials and equipment used in the design process in the relevant context</w:t>
      </w:r>
    </w:p>
    <w:p w:rsidR="00000000" w:rsidRPr="00BA583C" w:rsidP="00BA583C">
      <w:pPr>
        <w:pStyle w:val="ListBullet"/>
      </w:pPr>
      <w:r w:rsidRPr="00BA583C">
        <w:t>information sources.</w:t>
      </w:r>
    </w:p>
    <w:p w:rsidR="00000000" w:rsidRPr="00BA583C" w:rsidP="00BA583C">
      <w:pPr>
        <w:pStyle w:val="List"/>
      </w:pPr>
    </w:p>
    <w:p w:rsidR="00000000" w:rsidRPr="00BA583C" w:rsidP="00C14002">
      <w:pPr>
        <w:pStyle w:val="BodyText"/>
      </w:pPr>
      <w:r w:rsidRPr="00BA583C">
        <w:t>Assessors of this unit must satisfy the requirements for assessors in applicable vocational educational and training legislation, frameworks and/or standards.</w:t>
      </w:r>
    </w:p>
    <w:p w:rsidR="00000000" w:rsidRPr="00BA583C" w:rsidP="00BA583C">
      <w:pPr>
        <w:pStyle w:val="Heading1"/>
      </w:pPr>
      <w:bookmarkStart w:id="12" w:name="O_1164498"/>
      <w:bookmarkEnd w:id="12"/>
      <w:r w:rsidRPr="00BA583C">
        <w:t>Links</w:t>
      </w:r>
    </w:p>
    <w:p w:rsidR="00000000" w:rsidRPr="00BA583C" w:rsidP="00C14002">
      <w:pPr>
        <w:pStyle w:val="BodyText"/>
      </w:pPr>
      <w:r w:rsidRPr="00BA583C">
        <w:t xml:space="preserve">Companion Volume Implementation Guide is found on </w:t>
      </w:r>
      <w:r w:rsidRPr="00BA583C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3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583C" w:rsidP="00BA583C"/>
    <w:sectPr w:rsidSect="00BA58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 w:rsidRPr="00C14002" w:rsidP="00C14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02" w:rsidP="00BA5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002" w:rsidP="00BA5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4002" w:rsidP="00BA58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 w:rsidP="00BA5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002">
      <w:t>Approved</w:t>
    </w:r>
    <w:r w:rsidR="00C140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0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002">
      <w:rPr>
        <w:noProof/>
      </w:rPr>
      <w:t>4</w:t>
    </w:r>
    <w:r>
      <w:rPr>
        <w:noProof/>
      </w:rPr>
      <w:fldChar w:fldCharType="end"/>
    </w:r>
  </w:p>
  <w:p w:rsidR="00BA583C" w:rsidP="00BA5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0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002">
      <w:t>Service and Creative Skills Australia</w:t>
    </w:r>
    <w:r w:rsidR="00C14002">
      <w:fldChar w:fldCharType="end"/>
    </w:r>
  </w:p>
  <w:p w:rsidR="00BA583C" w:rsidP="00BA5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83C" w:rsidRPr="00C14002" w:rsidP="00C14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02" w:rsidRPr="002D2AF8" w:rsidP="00BA5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CUAACD411 Integrate colour theory and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002" w:rsidP="00BA58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3C" w:rsidRPr="002D2AF8" w:rsidP="00BA5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002">
      <w:t>CUAACD411 Integrate colour theory and design processes</w:t>
    </w:r>
    <w:r w:rsidR="00C140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002">
      <w:rPr>
        <w:noProof/>
      </w:rPr>
      <w:t>2 March 2025</w:t>
    </w:r>
    <w:r>
      <w:fldChar w:fldCharType="end"/>
    </w:r>
  </w:p>
  <w:p w:rsidR="00BA583C" w:rsidP="00BA5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EA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484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83C"/>
  </w:style>
  <w:style w:type="character" w:customStyle="1" w:styleId="Heading1Char">
    <w:name w:val="Heading 1 Char"/>
    <w:basedOn w:val="DefaultParagraphFont"/>
    <w:link w:val="Heading1"/>
    <w:rsid w:val="00BA5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8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8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8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83C"/>
    <w:rPr>
      <w:b/>
      <w:spacing w:val="0"/>
    </w:rPr>
  </w:style>
  <w:style w:type="character" w:styleId="Emphasis">
    <w:name w:val="Emphasis"/>
    <w:basedOn w:val="DefaultParagraphFont"/>
    <w:qFormat/>
    <w:rsid w:val="00BA583C"/>
    <w:rPr>
      <w:i/>
    </w:rPr>
  </w:style>
  <w:style w:type="paragraph" w:customStyle="1" w:styleId="SuperHeading">
    <w:name w:val="SuperHeading"/>
    <w:basedOn w:val="Normal"/>
    <w:rsid w:val="00BA5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8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8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8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83C"/>
  </w:style>
  <w:style w:type="paragraph" w:styleId="TableofFigures">
    <w:name w:val="table of figures"/>
    <w:basedOn w:val="Normal"/>
    <w:next w:val="Normal"/>
    <w:semiHidden/>
    <w:rsid w:val="00BA5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8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83C"/>
    <w:rPr>
      <w:rFonts w:ascii="Wingdings" w:hAnsi="Wingdings"/>
    </w:rPr>
  </w:style>
  <w:style w:type="paragraph" w:customStyle="1" w:styleId="TableHeading">
    <w:name w:val="Table Heading"/>
    <w:basedOn w:val="HeadingBase"/>
    <w:rsid w:val="00BA5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83C"/>
    <w:rPr>
      <w:color w:val="0033CC"/>
      <w:u w:val="none"/>
    </w:rPr>
  </w:style>
  <w:style w:type="paragraph" w:customStyle="1" w:styleId="BodyTextRight">
    <w:name w:val="Body Text Right"/>
    <w:basedOn w:val="BodyText"/>
    <w:rsid w:val="00BA5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8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83C"/>
    <w:rPr>
      <w:sz w:val="32"/>
    </w:rPr>
  </w:style>
  <w:style w:type="paragraph" w:customStyle="1" w:styleId="HeadingProcedure">
    <w:name w:val="Heading Procedure"/>
    <w:basedOn w:val="HeadingBase"/>
    <w:next w:val="Normal"/>
    <w:rsid w:val="00BA5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83C"/>
    <w:pPr>
      <w:spacing w:before="60" w:after="60"/>
    </w:pPr>
  </w:style>
  <w:style w:type="paragraph" w:styleId="ListContinue">
    <w:name w:val="List Continue"/>
    <w:basedOn w:val="List"/>
    <w:rsid w:val="00BA583C"/>
    <w:pPr>
      <w:ind w:firstLine="0"/>
    </w:pPr>
  </w:style>
  <w:style w:type="paragraph" w:customStyle="1" w:styleId="ListNote">
    <w:name w:val="List Note"/>
    <w:basedOn w:val="List"/>
    <w:rsid w:val="00BA5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83C"/>
    <w:rPr>
      <w:rFonts w:ascii="Courier New" w:hAnsi="Courier New"/>
    </w:rPr>
  </w:style>
  <w:style w:type="paragraph" w:customStyle="1" w:styleId="NoteBullet">
    <w:name w:val="Note Bullet"/>
    <w:basedOn w:val="Note"/>
    <w:rsid w:val="00BA5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8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83C"/>
    <w:rPr>
      <w:b/>
      <w:smallCaps/>
    </w:rPr>
  </w:style>
  <w:style w:type="paragraph" w:customStyle="1" w:styleId="TableListNumber">
    <w:name w:val="Table List Number"/>
    <w:basedOn w:val="ListNumber"/>
    <w:rsid w:val="00BA5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83C"/>
    <w:pPr>
      <w:numPr>
        <w:numId w:val="8"/>
      </w:numPr>
    </w:pPr>
  </w:style>
  <w:style w:type="paragraph" w:customStyle="1" w:styleId="ListAlpha2">
    <w:name w:val="List Alpha 2"/>
    <w:basedOn w:val="List2"/>
    <w:rsid w:val="00BA583C"/>
    <w:pPr>
      <w:numPr>
        <w:numId w:val="7"/>
      </w:numPr>
    </w:pPr>
  </w:style>
  <w:style w:type="paragraph" w:styleId="List2">
    <w:name w:val="List 2"/>
    <w:basedOn w:val="BodyText"/>
    <w:rsid w:val="00BA5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8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8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83C"/>
    <w:pPr>
      <w:numPr>
        <w:numId w:val="3"/>
      </w:numPr>
    </w:pPr>
  </w:style>
  <w:style w:type="paragraph" w:styleId="ListContinue2">
    <w:name w:val="List Continue 2"/>
    <w:basedOn w:val="List2"/>
    <w:rsid w:val="00BA583C"/>
    <w:pPr>
      <w:ind w:firstLine="0"/>
    </w:pPr>
  </w:style>
  <w:style w:type="paragraph" w:styleId="ListContinue3">
    <w:name w:val="List Continue 3"/>
    <w:basedOn w:val="List3"/>
    <w:rsid w:val="00BA583C"/>
    <w:pPr>
      <w:ind w:left="1021" w:firstLine="0"/>
    </w:pPr>
  </w:style>
  <w:style w:type="paragraph" w:styleId="ListContinue4">
    <w:name w:val="List Continue 4"/>
    <w:basedOn w:val="List4"/>
    <w:rsid w:val="00BA583C"/>
    <w:pPr>
      <w:ind w:firstLine="0"/>
    </w:pPr>
  </w:style>
  <w:style w:type="paragraph" w:styleId="ListContinue5">
    <w:name w:val="List Continue 5"/>
    <w:basedOn w:val="List5"/>
    <w:rsid w:val="00BA583C"/>
    <w:pPr>
      <w:ind w:firstLine="0"/>
    </w:pPr>
  </w:style>
  <w:style w:type="paragraph" w:styleId="ListNumber3">
    <w:name w:val="List Number 3"/>
    <w:basedOn w:val="List3"/>
    <w:rsid w:val="00BA583C"/>
    <w:pPr>
      <w:numPr>
        <w:numId w:val="4"/>
      </w:numPr>
    </w:pPr>
  </w:style>
  <w:style w:type="paragraph" w:styleId="ListNumber4">
    <w:name w:val="List Number 4"/>
    <w:basedOn w:val="List4"/>
    <w:rsid w:val="00BA583C"/>
    <w:pPr>
      <w:numPr>
        <w:numId w:val="5"/>
      </w:numPr>
    </w:pPr>
  </w:style>
  <w:style w:type="paragraph" w:styleId="ListNumber5">
    <w:name w:val="List Number 5"/>
    <w:basedOn w:val="List5"/>
    <w:rsid w:val="00BA583C"/>
    <w:pPr>
      <w:numPr>
        <w:numId w:val="6"/>
      </w:numPr>
    </w:pPr>
  </w:style>
  <w:style w:type="paragraph" w:styleId="BlockText">
    <w:name w:val="Block Text"/>
    <w:basedOn w:val="Normal"/>
    <w:rsid w:val="00BA5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83C"/>
    <w:rPr>
      <w:sz w:val="16"/>
      <w:vertAlign w:val="superscript"/>
    </w:rPr>
  </w:style>
  <w:style w:type="character" w:customStyle="1" w:styleId="Symbols">
    <w:name w:val="Symbols"/>
    <w:basedOn w:val="DefaultParagraphFont"/>
    <w:rsid w:val="00BA583C"/>
    <w:rPr>
      <w:rFonts w:ascii="Symbol" w:hAnsi="Symbol"/>
    </w:rPr>
  </w:style>
  <w:style w:type="character" w:customStyle="1" w:styleId="MenuOptions">
    <w:name w:val="Menu Options"/>
    <w:basedOn w:val="DefaultParagraphFont"/>
    <w:rsid w:val="00BA5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83C"/>
    <w:rPr>
      <w:b/>
    </w:rPr>
  </w:style>
  <w:style w:type="character" w:customStyle="1" w:styleId="Underlined">
    <w:name w:val="Underlined"/>
    <w:basedOn w:val="DefaultParagraphFont"/>
    <w:rsid w:val="00BA583C"/>
    <w:rPr>
      <w:u w:val="single"/>
    </w:rPr>
  </w:style>
  <w:style w:type="paragraph" w:customStyle="1" w:styleId="TableBodyTextRight">
    <w:name w:val="Table Body Text Right"/>
    <w:basedOn w:val="TableBodyText"/>
    <w:rsid w:val="00BA5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83C"/>
    <w:rPr>
      <w:sz w:val="18"/>
    </w:rPr>
  </w:style>
  <w:style w:type="paragraph" w:customStyle="1" w:styleId="BodySmallRight">
    <w:name w:val="Body Small Right"/>
    <w:basedOn w:val="BodyTextRight"/>
    <w:rsid w:val="00BA583C"/>
    <w:rPr>
      <w:sz w:val="18"/>
      <w:szCs w:val="18"/>
    </w:rPr>
  </w:style>
  <w:style w:type="paragraph" w:customStyle="1" w:styleId="MarginEdition">
    <w:name w:val="Margin Edition"/>
    <w:basedOn w:val="MarginNote"/>
    <w:rsid w:val="00BA5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83C"/>
    <w:rPr>
      <w:sz w:val="2"/>
      <w:szCs w:val="2"/>
    </w:rPr>
  </w:style>
  <w:style w:type="character" w:customStyle="1" w:styleId="Small">
    <w:name w:val="Small"/>
    <w:basedOn w:val="DefaultParagraphFont"/>
    <w:rsid w:val="00BA583C"/>
    <w:rPr>
      <w:sz w:val="16"/>
    </w:rPr>
  </w:style>
  <w:style w:type="paragraph" w:customStyle="1" w:styleId="WideTable">
    <w:name w:val="Wide Table"/>
    <w:basedOn w:val="Normal"/>
    <w:rsid w:val="00BA5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83C"/>
  </w:style>
  <w:style w:type="paragraph" w:styleId="Quote">
    <w:name w:val="Quote"/>
    <w:basedOn w:val="Heading1"/>
    <w:link w:val="QuoteChar"/>
    <w:qFormat/>
    <w:rsid w:val="00BA5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83C"/>
    <w:pPr>
      <w:pageBreakBefore/>
    </w:pPr>
  </w:style>
  <w:style w:type="paragraph" w:customStyle="1" w:styleId="Border">
    <w:name w:val="Border"/>
    <w:basedOn w:val="Normal"/>
    <w:qFormat/>
    <w:rsid w:val="00BA5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83C"/>
    <w:rPr>
      <w:u w:val="single"/>
    </w:rPr>
  </w:style>
  <w:style w:type="character" w:customStyle="1" w:styleId="BoldandItalics">
    <w:name w:val="Bold and Italics"/>
    <w:qFormat/>
    <w:rsid w:val="00BA583C"/>
    <w:rPr>
      <w:b/>
      <w:i/>
      <w:u w:val="none"/>
    </w:rPr>
  </w:style>
  <w:style w:type="paragraph" w:styleId="BalloonText">
    <w:name w:val="Balloon Text"/>
    <w:basedOn w:val="Normal"/>
    <w:link w:val="BalloonTextChar"/>
    <w:rsid w:val="00BA5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83C"/>
    <w:pPr>
      <w:spacing w:before="0" w:after="0"/>
    </w:pPr>
  </w:style>
  <w:style w:type="paragraph" w:customStyle="1" w:styleId="BodyTextBold">
    <w:name w:val="Body Text Bold"/>
    <w:basedOn w:val="BodyText"/>
    <w:qFormat/>
    <w:rsid w:val="00BA583C"/>
    <w:rPr>
      <w:b/>
    </w:rPr>
  </w:style>
  <w:style w:type="character" w:styleId="Hyperlink">
    <w:name w:val="Hyperlink"/>
    <w:basedOn w:val="DefaultParagraphFont"/>
    <w:uiPriority w:val="99"/>
    <w:unhideWhenUsed/>
    <w:rsid w:val="00C14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4976</Characters>
  <Application>Microsoft Office Word</Application>
  <DocSecurity>0</DocSecurity>
  <Lines>150</Lines>
  <Paragraphs>94</Paragraphs>
  <ScaleCrop>false</ScaleCrop>
  <Company>Author-it Software Corporation Ltd.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CUAACD411 Integrate colour theory and design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