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F60" w:rsidP="00794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CUAACD313 Produce technical drawings</w:t>
      </w:r>
      <w:r>
        <w:fldChar w:fldCharType="end"/>
      </w:r>
    </w:p>
    <w:p w:rsidR="00794F60" w:rsidP="00794F60">
      <w:pPr>
        <w:pStyle w:val="Version"/>
        <w:sectPr w:rsidSect="00AA7B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B6B" w:rsidP="00AA7B6B">
      <w:pPr>
        <w:pStyle w:val="SuperHeading"/>
      </w:pPr>
      <w:r w:rsidRPr="00AA7B6B">
        <w:t>Assessment Requirements for CUAACD313 Produce technical drawings</w:t>
      </w:r>
    </w:p>
    <w:p w:rsidR="00000000" w:rsidRPr="00AA7B6B" w:rsidP="00AA7B6B">
      <w:pPr>
        <w:pStyle w:val="Heading1"/>
      </w:pPr>
      <w:bookmarkStart w:id="1" w:name="O_1164315"/>
      <w:bookmarkEnd w:id="1"/>
      <w:r w:rsidRPr="00AA7B6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A7B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B6B" w:rsidP="00AA7B6B">
            <w:pPr>
              <w:pStyle w:val="BodyText"/>
            </w:pPr>
            <w:r w:rsidRPr="00AA7B6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B6B">
            <w:pPr>
              <w:pStyle w:val="BodyText"/>
              <w:rPr>
                <w:lang w:val="en-NZ"/>
              </w:rPr>
            </w:pPr>
            <w:r w:rsidRPr="00AA7B6B">
              <w:rPr>
                <w:rStyle w:val="SpecialBold"/>
              </w:rPr>
              <w:t>Comments</w:t>
            </w:r>
          </w:p>
        </w:tc>
      </w:tr>
      <w:tr w:rsidTr="00AA7B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B6B">
            <w:pPr>
              <w:pStyle w:val="BodyText"/>
              <w:rPr>
                <w:lang w:val="en-NZ"/>
              </w:rPr>
            </w:pPr>
            <w:r w:rsidRPr="00AA7B6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B6B" w:rsidP="00AA7B6B">
            <w:pPr>
              <w:pStyle w:val="BodyText"/>
            </w:pPr>
            <w:r w:rsidRPr="00AA7B6B">
              <w:t>This version first released with CUA Creative Arts and Culture Training Package Version 5.0.</w:t>
            </w:r>
          </w:p>
        </w:tc>
      </w:tr>
    </w:tbl>
    <w:p w:rsidR="00000000" w:rsidRPr="00AA7B6B" w:rsidP="00AA7B6B">
      <w:pPr>
        <w:pStyle w:val="BodyText"/>
      </w:pPr>
    </w:p>
    <w:p w:rsidR="00000000" w:rsidRPr="00AA7B6B" w:rsidP="00AA7B6B">
      <w:pPr>
        <w:pStyle w:val="AllowPageBreak"/>
      </w:pPr>
    </w:p>
    <w:p w:rsidR="00000000" w:rsidRPr="00AA7B6B" w:rsidP="00AA7B6B">
      <w:pPr>
        <w:pStyle w:val="Heading1"/>
      </w:pPr>
      <w:bookmarkStart w:id="2" w:name="O_1164318"/>
      <w:bookmarkEnd w:id="2"/>
      <w:r w:rsidRPr="00AA7B6B">
        <w:t>Performance Evidence</w:t>
      </w:r>
    </w:p>
    <w:p w:rsidR="00000000" w:rsidRPr="00AA7B6B" w:rsidP="00794F60">
      <w:pPr>
        <w:pStyle w:val="BodyText"/>
      </w:pPr>
      <w:r w:rsidRPr="00AA7B6B">
        <w:t>The candidate must demonstrate the ability to complete the tasks outlined in the elements, performance criteria and foundation skills of this unit, including evidence of the ability to:</w:t>
      </w:r>
    </w:p>
    <w:p w:rsidR="00000000" w:rsidRPr="00AA7B6B" w:rsidP="00AA7B6B">
      <w:pPr>
        <w:pStyle w:val="ListBullet"/>
      </w:pPr>
      <w:r w:rsidRPr="00AA7B6B">
        <w:t>produce technical drawings according to at least</w:t>
      </w:r>
      <w:r w:rsidRPr="00AA7B6B">
        <w:t xml:space="preserve"> three different project requirements.</w:t>
      </w:r>
    </w:p>
    <w:p w:rsidR="00000000" w:rsidRPr="00AA7B6B" w:rsidP="00AA7B6B">
      <w:pPr>
        <w:pStyle w:val="List"/>
      </w:pPr>
    </w:p>
    <w:p w:rsidR="00000000" w:rsidRPr="00AA7B6B" w:rsidP="00794F60">
      <w:pPr>
        <w:pStyle w:val="BodyText"/>
      </w:pPr>
      <w:r w:rsidRPr="00AA7B6B">
        <w:t>In the course of the above, the candidate must:</w:t>
      </w:r>
    </w:p>
    <w:p w:rsidR="00000000" w:rsidRPr="00AA7B6B" w:rsidP="00AA7B6B">
      <w:pPr>
        <w:pStyle w:val="ListBullet"/>
      </w:pPr>
      <w:r w:rsidRPr="00AA7B6B">
        <w:t>show a command of selected techniques</w:t>
      </w:r>
    </w:p>
    <w:p w:rsidR="00000000" w:rsidRPr="00AA7B6B" w:rsidP="00AA7B6B">
      <w:pPr>
        <w:pStyle w:val="ListBullet"/>
      </w:pPr>
      <w:r w:rsidRPr="00AA7B6B">
        <w:t>adhere to technical drawing standards and conventions</w:t>
      </w:r>
    </w:p>
    <w:p w:rsidR="00000000" w:rsidRPr="00AA7B6B" w:rsidP="00AA7B6B">
      <w:pPr>
        <w:pStyle w:val="ListBullet"/>
      </w:pPr>
      <w:r w:rsidRPr="00AA7B6B">
        <w:t xml:space="preserve">satisfy specified drawing purposes and concepts </w:t>
      </w:r>
    </w:p>
    <w:p w:rsidR="00000000" w:rsidRPr="00AA7B6B" w:rsidP="00AA7B6B">
      <w:pPr>
        <w:pStyle w:val="ListBullet"/>
      </w:pPr>
      <w:r w:rsidRPr="00AA7B6B">
        <w:t>follow workplace procedures and safety requirements</w:t>
      </w:r>
    </w:p>
    <w:p w:rsidR="00000000" w:rsidRPr="00AA7B6B" w:rsidP="00AA7B6B">
      <w:pPr>
        <w:pStyle w:val="ListBullet"/>
      </w:pPr>
      <w:r w:rsidRPr="00AA7B6B">
        <w:t xml:space="preserve">use feedback from others to refine and produce final drawings </w:t>
      </w:r>
    </w:p>
    <w:p w:rsidR="00000000" w:rsidRPr="00AA7B6B" w:rsidP="00AA7B6B">
      <w:pPr>
        <w:pStyle w:val="ListBullet"/>
      </w:pPr>
      <w:r w:rsidRPr="00AA7B6B">
        <w:t>meet deadlines.</w:t>
      </w:r>
    </w:p>
    <w:p w:rsidR="00000000" w:rsidRPr="00AA7B6B" w:rsidP="00AA7B6B">
      <w:pPr>
        <w:pStyle w:val="AllowPageBreak"/>
      </w:pPr>
    </w:p>
    <w:p w:rsidR="00000000" w:rsidRPr="00AA7B6B" w:rsidP="00AA7B6B">
      <w:pPr>
        <w:pStyle w:val="Heading1"/>
      </w:pPr>
      <w:bookmarkStart w:id="3" w:name="O_1164317"/>
      <w:bookmarkEnd w:id="3"/>
      <w:r w:rsidRPr="00AA7B6B">
        <w:t>Knowledge Evidence</w:t>
      </w:r>
    </w:p>
    <w:p w:rsidR="00000000" w:rsidRPr="00AA7B6B" w:rsidP="00794F60">
      <w:pPr>
        <w:pStyle w:val="BodyText"/>
      </w:pPr>
      <w:r w:rsidRPr="00AA7B6B">
        <w:t>The candidate must be able to demonstrate knowledge to complete the tasks outlined in t</w:t>
      </w:r>
      <w:r w:rsidRPr="00AA7B6B">
        <w:t>he elements, performance criteria and foundation skills of this unit, including knowledge of:</w:t>
      </w:r>
    </w:p>
    <w:p w:rsidR="00000000" w:rsidRPr="00AA7B6B" w:rsidP="00AA7B6B">
      <w:pPr>
        <w:pStyle w:val="ListBullet"/>
      </w:pPr>
      <w:r w:rsidRPr="00AA7B6B">
        <w:t>physical properties and capabilities of the range of materials, tools and equipment used for technical drawing work</w:t>
      </w:r>
    </w:p>
    <w:p w:rsidR="00000000" w:rsidRPr="00AA7B6B" w:rsidP="00AA7B6B">
      <w:pPr>
        <w:pStyle w:val="ListBullet"/>
      </w:pPr>
      <w:r w:rsidRPr="00AA7B6B">
        <w:t>technical drawing techniques and their applic</w:t>
      </w:r>
      <w:r w:rsidRPr="00AA7B6B">
        <w:t>ation to a range of contexts and subject matter</w:t>
      </w:r>
    </w:p>
    <w:p w:rsidR="00000000" w:rsidRPr="00AA7B6B" w:rsidP="00AA7B6B">
      <w:pPr>
        <w:pStyle w:val="ListBullet"/>
      </w:pPr>
      <w:r w:rsidRPr="00AA7B6B">
        <w:t>common standards and conventions for technical drawing</w:t>
      </w:r>
    </w:p>
    <w:p w:rsidR="00000000" w:rsidRPr="00AA7B6B" w:rsidP="00AA7B6B">
      <w:pPr>
        <w:pStyle w:val="ListBullet"/>
      </w:pPr>
      <w:r w:rsidRPr="00AA7B6B">
        <w:t>work health and safety requirements relating to preparing technical drawing materials and equipment.</w:t>
      </w:r>
    </w:p>
    <w:p w:rsidR="00000000" w:rsidRPr="00AA7B6B" w:rsidP="00AA7B6B">
      <w:pPr>
        <w:pStyle w:val="AllowPageBreak"/>
      </w:pPr>
    </w:p>
    <w:p w:rsidR="00000000" w:rsidRPr="00AA7B6B" w:rsidP="00AA7B6B">
      <w:pPr>
        <w:pStyle w:val="Heading1"/>
      </w:pPr>
      <w:bookmarkStart w:id="4" w:name="O_1164316"/>
      <w:bookmarkEnd w:id="4"/>
      <w:r w:rsidRPr="00AA7B6B">
        <w:t>Assessment Conditions</w:t>
      </w:r>
    </w:p>
    <w:p w:rsidR="00000000" w:rsidRPr="00AA7B6B" w:rsidP="00794F60">
      <w:pPr>
        <w:pStyle w:val="BodyText"/>
      </w:pPr>
      <w:r w:rsidRPr="00AA7B6B">
        <w:t>Skills in t</w:t>
      </w:r>
      <w:r w:rsidRPr="00AA7B6B">
        <w:t xml:space="preserve">his unit must be demonstrated in a workplace or simulated environment where the conditions are typical of those in a working environment in this industry. </w:t>
      </w:r>
    </w:p>
    <w:p w:rsidR="00000000" w:rsidRPr="00AA7B6B" w:rsidP="00794F60">
      <w:pPr>
        <w:pStyle w:val="BodyText"/>
      </w:pPr>
      <w:r w:rsidRPr="00AA7B6B">
        <w:t>This includes access to:</w:t>
      </w:r>
    </w:p>
    <w:p w:rsidR="00000000" w:rsidRPr="00AA7B6B" w:rsidP="00AA7B6B">
      <w:pPr>
        <w:pStyle w:val="ListBullet"/>
      </w:pPr>
      <w:r w:rsidRPr="00AA7B6B">
        <w:t>equipment and materials required to produce technical drawings</w:t>
      </w:r>
    </w:p>
    <w:p w:rsidR="00000000" w:rsidRPr="00AA7B6B" w:rsidP="00AA7B6B">
      <w:pPr>
        <w:pStyle w:val="ListBullet"/>
      </w:pPr>
      <w:r w:rsidRPr="00AA7B6B">
        <w:t>documented technical drawing requirements</w:t>
      </w:r>
    </w:p>
    <w:p w:rsidR="00000000" w:rsidRPr="00AA7B6B" w:rsidP="00AA7B6B">
      <w:pPr>
        <w:pStyle w:val="ListBullet"/>
      </w:pPr>
      <w:r w:rsidRPr="00AA7B6B">
        <w:t>workplace documentation</w:t>
      </w:r>
    </w:p>
    <w:p w:rsidR="00000000" w:rsidRPr="00AA7B6B" w:rsidP="00AA7B6B">
      <w:pPr>
        <w:pStyle w:val="ListBullet"/>
      </w:pPr>
      <w:r w:rsidRPr="00AA7B6B">
        <w:t xml:space="preserve">required personnel. </w:t>
      </w:r>
    </w:p>
    <w:p w:rsidR="00000000" w:rsidRPr="00AA7B6B" w:rsidP="00AA7B6B">
      <w:pPr>
        <w:pStyle w:val="List"/>
      </w:pPr>
    </w:p>
    <w:p w:rsidR="00000000" w:rsidRPr="00AA7B6B" w:rsidP="00794F60">
      <w:pPr>
        <w:pStyle w:val="BodyText"/>
      </w:pPr>
      <w:r w:rsidRPr="00AA7B6B">
        <w:t>Assessors of this unit must satisfy the requirements for assessors in applicable vocational educational and training legislation, frameworks and/or standards.</w:t>
      </w:r>
    </w:p>
    <w:p w:rsidR="00000000" w:rsidRPr="00AA7B6B" w:rsidP="00AA7B6B">
      <w:pPr>
        <w:pStyle w:val="Heading1"/>
      </w:pPr>
      <w:bookmarkStart w:id="5" w:name="O_1164314"/>
      <w:bookmarkEnd w:id="5"/>
      <w:r w:rsidRPr="00AA7B6B">
        <w:t>Links</w:t>
      </w:r>
    </w:p>
    <w:p w:rsidR="00000000" w:rsidRPr="00AA7B6B" w:rsidP="00794F60">
      <w:pPr>
        <w:pStyle w:val="BodyText"/>
      </w:pPr>
      <w:r w:rsidRPr="00AA7B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7E1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A7B6B" w:rsidP="00AA7B6B"/>
    <w:sectPr w:rsidSect="00AA7B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B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B6B" w:rsidRPr="00794F60" w:rsidP="00794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B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60" w:rsidP="00AA7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4F60" w:rsidP="00AA7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94F60" w:rsidP="00AA7B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B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B6B" w:rsidRPr="00794F60" w:rsidP="00794F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B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60" w:rsidRPr="002D2AF8" w:rsidP="00AA7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CUAACD313 Produce technical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94F60" w:rsidP="00AA7B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EA0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70BA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B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B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B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B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B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B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B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B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B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B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B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B6B"/>
  </w:style>
  <w:style w:type="character" w:customStyle="1" w:styleId="Heading1Char">
    <w:name w:val="Heading 1 Char"/>
    <w:basedOn w:val="DefaultParagraphFont"/>
    <w:link w:val="Heading1"/>
    <w:rsid w:val="00AA7B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B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B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7B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7B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B6B"/>
    <w:rPr>
      <w:b/>
      <w:spacing w:val="0"/>
    </w:rPr>
  </w:style>
  <w:style w:type="paragraph" w:customStyle="1" w:styleId="SuperHeading">
    <w:name w:val="SuperHeading"/>
    <w:basedOn w:val="Normal"/>
    <w:rsid w:val="00AA7B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B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B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B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B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B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B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B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B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B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B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B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B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B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B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B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7B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B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B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B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B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B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B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B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B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B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B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B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B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B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7B6B"/>
    <w:rPr>
      <w:i/>
    </w:rPr>
  </w:style>
  <w:style w:type="paragraph" w:styleId="Caption">
    <w:name w:val="caption"/>
    <w:basedOn w:val="BodyText"/>
    <w:next w:val="Normal"/>
    <w:qFormat/>
    <w:rsid w:val="00AA7B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B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B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B6B"/>
  </w:style>
  <w:style w:type="paragraph" w:styleId="TableofFigures">
    <w:name w:val="table of figures"/>
    <w:basedOn w:val="Normal"/>
    <w:next w:val="Normal"/>
    <w:semiHidden/>
    <w:rsid w:val="00AA7B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B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7B6B"/>
    <w:rPr>
      <w:rFonts w:ascii="Wingdings" w:hAnsi="Wingdings"/>
    </w:rPr>
  </w:style>
  <w:style w:type="paragraph" w:customStyle="1" w:styleId="TableHeading">
    <w:name w:val="Table Heading"/>
    <w:basedOn w:val="HeadingBase"/>
    <w:rsid w:val="00AA7B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B6B"/>
    <w:rPr>
      <w:color w:val="0033CC"/>
      <w:u w:val="none"/>
    </w:rPr>
  </w:style>
  <w:style w:type="paragraph" w:customStyle="1" w:styleId="BodyTextRight">
    <w:name w:val="Body Text Right"/>
    <w:basedOn w:val="BodyText"/>
    <w:rsid w:val="00AA7B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B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B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B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B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B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B6B"/>
    <w:rPr>
      <w:sz w:val="32"/>
    </w:rPr>
  </w:style>
  <w:style w:type="paragraph" w:customStyle="1" w:styleId="HeadingProcedure">
    <w:name w:val="Heading Procedure"/>
    <w:basedOn w:val="HeadingBase"/>
    <w:next w:val="Normal"/>
    <w:rsid w:val="00AA7B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B6B"/>
    <w:pPr>
      <w:spacing w:before="60" w:after="60"/>
    </w:pPr>
  </w:style>
  <w:style w:type="paragraph" w:styleId="ListContinue">
    <w:name w:val="List Continue"/>
    <w:basedOn w:val="List"/>
    <w:rsid w:val="00AA7B6B"/>
    <w:pPr>
      <w:ind w:firstLine="0"/>
    </w:pPr>
  </w:style>
  <w:style w:type="paragraph" w:customStyle="1" w:styleId="ListNote">
    <w:name w:val="List Note"/>
    <w:basedOn w:val="List"/>
    <w:rsid w:val="00AA7B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B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B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B6B"/>
    <w:rPr>
      <w:rFonts w:ascii="Courier New" w:hAnsi="Courier New"/>
    </w:rPr>
  </w:style>
  <w:style w:type="paragraph" w:customStyle="1" w:styleId="NoteBullet">
    <w:name w:val="Note Bullet"/>
    <w:basedOn w:val="Note"/>
    <w:rsid w:val="00AA7B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B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B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B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B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7B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B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B6B"/>
    <w:rPr>
      <w:b/>
      <w:smallCaps/>
    </w:rPr>
  </w:style>
  <w:style w:type="paragraph" w:customStyle="1" w:styleId="TableListNumber">
    <w:name w:val="Table List Number"/>
    <w:basedOn w:val="ListNumber"/>
    <w:rsid w:val="00AA7B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B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B6B"/>
    <w:pPr>
      <w:numPr>
        <w:numId w:val="8"/>
      </w:numPr>
    </w:pPr>
  </w:style>
  <w:style w:type="paragraph" w:customStyle="1" w:styleId="ListAlpha2">
    <w:name w:val="List Alpha 2"/>
    <w:basedOn w:val="List2"/>
    <w:rsid w:val="00AA7B6B"/>
    <w:pPr>
      <w:numPr>
        <w:numId w:val="7"/>
      </w:numPr>
    </w:pPr>
  </w:style>
  <w:style w:type="paragraph" w:styleId="List2">
    <w:name w:val="List 2"/>
    <w:basedOn w:val="BodyText"/>
    <w:rsid w:val="00AA7B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B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B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B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B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B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7B6B"/>
    <w:pPr>
      <w:numPr>
        <w:numId w:val="3"/>
      </w:numPr>
    </w:pPr>
  </w:style>
  <w:style w:type="paragraph" w:styleId="ListContinue2">
    <w:name w:val="List Continue 2"/>
    <w:basedOn w:val="List2"/>
    <w:rsid w:val="00AA7B6B"/>
    <w:pPr>
      <w:ind w:firstLine="0"/>
    </w:pPr>
  </w:style>
  <w:style w:type="paragraph" w:styleId="ListContinue3">
    <w:name w:val="List Continue 3"/>
    <w:basedOn w:val="List3"/>
    <w:rsid w:val="00AA7B6B"/>
    <w:pPr>
      <w:ind w:left="1021" w:firstLine="0"/>
    </w:pPr>
  </w:style>
  <w:style w:type="paragraph" w:styleId="ListContinue4">
    <w:name w:val="List Continue 4"/>
    <w:basedOn w:val="List4"/>
    <w:rsid w:val="00AA7B6B"/>
    <w:pPr>
      <w:ind w:firstLine="0"/>
    </w:pPr>
  </w:style>
  <w:style w:type="paragraph" w:styleId="ListContinue5">
    <w:name w:val="List Continue 5"/>
    <w:basedOn w:val="List5"/>
    <w:rsid w:val="00AA7B6B"/>
    <w:pPr>
      <w:ind w:firstLine="0"/>
    </w:pPr>
  </w:style>
  <w:style w:type="paragraph" w:styleId="ListNumber3">
    <w:name w:val="List Number 3"/>
    <w:basedOn w:val="List3"/>
    <w:rsid w:val="00AA7B6B"/>
    <w:pPr>
      <w:numPr>
        <w:numId w:val="4"/>
      </w:numPr>
    </w:pPr>
  </w:style>
  <w:style w:type="paragraph" w:styleId="ListNumber4">
    <w:name w:val="List Number 4"/>
    <w:basedOn w:val="List4"/>
    <w:rsid w:val="00AA7B6B"/>
    <w:pPr>
      <w:numPr>
        <w:numId w:val="5"/>
      </w:numPr>
    </w:pPr>
  </w:style>
  <w:style w:type="paragraph" w:styleId="ListNumber5">
    <w:name w:val="List Number 5"/>
    <w:basedOn w:val="List5"/>
    <w:rsid w:val="00AA7B6B"/>
    <w:pPr>
      <w:numPr>
        <w:numId w:val="6"/>
      </w:numPr>
    </w:pPr>
  </w:style>
  <w:style w:type="paragraph" w:styleId="BlockText">
    <w:name w:val="Block Text"/>
    <w:basedOn w:val="Normal"/>
    <w:rsid w:val="00AA7B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B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B6B"/>
    <w:rPr>
      <w:sz w:val="16"/>
      <w:vertAlign w:val="superscript"/>
    </w:rPr>
  </w:style>
  <w:style w:type="character" w:customStyle="1" w:styleId="Symbols">
    <w:name w:val="Symbols"/>
    <w:basedOn w:val="DefaultParagraphFont"/>
    <w:rsid w:val="00AA7B6B"/>
    <w:rPr>
      <w:rFonts w:ascii="Symbol" w:hAnsi="Symbol"/>
    </w:rPr>
  </w:style>
  <w:style w:type="character" w:customStyle="1" w:styleId="MenuOptions">
    <w:name w:val="Menu Options"/>
    <w:basedOn w:val="DefaultParagraphFont"/>
    <w:rsid w:val="00AA7B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B6B"/>
    <w:rPr>
      <w:b/>
    </w:rPr>
  </w:style>
  <w:style w:type="character" w:customStyle="1" w:styleId="Underlined">
    <w:name w:val="Underlined"/>
    <w:basedOn w:val="DefaultParagraphFont"/>
    <w:rsid w:val="00AA7B6B"/>
    <w:rPr>
      <w:u w:val="single"/>
    </w:rPr>
  </w:style>
  <w:style w:type="paragraph" w:customStyle="1" w:styleId="TableBodyTextRight">
    <w:name w:val="Table Body Text Right"/>
    <w:basedOn w:val="TableBodyText"/>
    <w:rsid w:val="00AA7B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B6B"/>
    <w:rPr>
      <w:sz w:val="18"/>
    </w:rPr>
  </w:style>
  <w:style w:type="paragraph" w:customStyle="1" w:styleId="BodySmallRight">
    <w:name w:val="Body Small Right"/>
    <w:basedOn w:val="BodyTextRight"/>
    <w:rsid w:val="00AA7B6B"/>
    <w:rPr>
      <w:sz w:val="18"/>
      <w:szCs w:val="18"/>
    </w:rPr>
  </w:style>
  <w:style w:type="paragraph" w:customStyle="1" w:styleId="MarginEdition">
    <w:name w:val="Margin Edition"/>
    <w:basedOn w:val="MarginNote"/>
    <w:rsid w:val="00AA7B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B6B"/>
    <w:rPr>
      <w:sz w:val="2"/>
      <w:szCs w:val="2"/>
    </w:rPr>
  </w:style>
  <w:style w:type="character" w:customStyle="1" w:styleId="Small">
    <w:name w:val="Small"/>
    <w:basedOn w:val="DefaultParagraphFont"/>
    <w:rsid w:val="00AA7B6B"/>
    <w:rPr>
      <w:sz w:val="16"/>
    </w:rPr>
  </w:style>
  <w:style w:type="paragraph" w:customStyle="1" w:styleId="WideTable">
    <w:name w:val="Wide Table"/>
    <w:basedOn w:val="Normal"/>
    <w:rsid w:val="00AA7B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B6B"/>
  </w:style>
  <w:style w:type="paragraph" w:styleId="Quote">
    <w:name w:val="Quote"/>
    <w:basedOn w:val="Heading1"/>
    <w:link w:val="QuoteChar"/>
    <w:qFormat/>
    <w:rsid w:val="00AA7B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B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B6B"/>
    <w:pPr>
      <w:pageBreakBefore/>
    </w:pPr>
  </w:style>
  <w:style w:type="paragraph" w:customStyle="1" w:styleId="Border">
    <w:name w:val="Border"/>
    <w:basedOn w:val="Normal"/>
    <w:qFormat/>
    <w:rsid w:val="00AA7B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B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B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B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B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B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B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B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B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B6B"/>
    <w:rPr>
      <w:u w:val="single"/>
    </w:rPr>
  </w:style>
  <w:style w:type="character" w:customStyle="1" w:styleId="BoldandItalics">
    <w:name w:val="Bold and Italics"/>
    <w:qFormat/>
    <w:rsid w:val="00AA7B6B"/>
    <w:rPr>
      <w:b/>
      <w:i/>
      <w:u w:val="none"/>
    </w:rPr>
  </w:style>
  <w:style w:type="paragraph" w:styleId="BalloonText">
    <w:name w:val="Balloon Text"/>
    <w:basedOn w:val="Normal"/>
    <w:link w:val="BalloonTextChar"/>
    <w:rsid w:val="00AA7B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B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B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B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B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B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B6B"/>
    <w:pPr>
      <w:spacing w:before="0" w:after="0"/>
    </w:pPr>
  </w:style>
  <w:style w:type="paragraph" w:customStyle="1" w:styleId="BodyTextBold">
    <w:name w:val="Body Text Bold"/>
    <w:basedOn w:val="BodyText"/>
    <w:qFormat/>
    <w:rsid w:val="00AA7B6B"/>
    <w:rPr>
      <w:b/>
    </w:rPr>
  </w:style>
  <w:style w:type="character" w:styleId="Hyperlink">
    <w:name w:val="Hyperlink"/>
    <w:basedOn w:val="DefaultParagraphFont"/>
    <w:uiPriority w:val="99"/>
    <w:unhideWhenUsed/>
    <w:rsid w:val="00794F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2008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CUAACD313 Produce technical drawings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