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45B" w:rsidP="00E61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CUAACD311 Produce drawings to communicate ideas</w:t>
      </w:r>
      <w:r>
        <w:fldChar w:fldCharType="end"/>
      </w:r>
    </w:p>
    <w:p w:rsidR="00E6145B" w:rsidP="00E6145B">
      <w:pPr>
        <w:pStyle w:val="Version"/>
        <w:sectPr w:rsidSect="008B3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CA3" w:rsidP="008B3CA3">
      <w:pPr>
        <w:pStyle w:val="SuperHeading"/>
      </w:pPr>
      <w:r w:rsidRPr="008B3CA3">
        <w:t>CUAACD311 Produce drawings to communicate ideas</w:t>
      </w:r>
    </w:p>
    <w:p w:rsidR="00000000" w:rsidRPr="008B3CA3" w:rsidP="008B3CA3">
      <w:pPr>
        <w:pStyle w:val="Heading1"/>
      </w:pPr>
      <w:bookmarkStart w:id="1" w:name="O_1164279"/>
      <w:bookmarkEnd w:id="1"/>
      <w:r w:rsidRPr="008B3CA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B3C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CA3" w:rsidP="008B3CA3">
            <w:pPr>
              <w:pStyle w:val="BodyText"/>
            </w:pPr>
            <w:r w:rsidRPr="008B3CA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rPr>
                <w:rStyle w:val="SpecialBold"/>
              </w:rPr>
              <w:t>Comments</w:t>
            </w:r>
          </w:p>
        </w:tc>
      </w:tr>
      <w:tr w:rsidTr="008B3C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CA3" w:rsidP="008B3CA3">
            <w:pPr>
              <w:pStyle w:val="BodyText"/>
            </w:pPr>
            <w:r w:rsidRPr="008B3CA3">
              <w:t>This version first released with CUA Creative Arts and Culture Training Package Version 5.0.</w:t>
            </w:r>
          </w:p>
        </w:tc>
      </w:tr>
    </w:tbl>
    <w:p w:rsidR="00000000" w:rsidRPr="008B3CA3" w:rsidP="008B3CA3">
      <w:pPr>
        <w:pStyle w:val="BodyText"/>
      </w:pPr>
    </w:p>
    <w:p w:rsidR="00000000" w:rsidRPr="008B3CA3" w:rsidP="008B3CA3">
      <w:pPr>
        <w:pStyle w:val="AllowPageBreak"/>
      </w:pPr>
    </w:p>
    <w:p w:rsidR="00000000" w:rsidRPr="008B3CA3" w:rsidP="008B3CA3">
      <w:pPr>
        <w:pStyle w:val="Heading1"/>
      </w:pPr>
      <w:bookmarkStart w:id="2" w:name="O_1164284"/>
      <w:bookmarkEnd w:id="2"/>
      <w:r w:rsidRPr="008B3CA3">
        <w:t>Application</w:t>
      </w:r>
    </w:p>
    <w:p w:rsidR="00000000" w:rsidRPr="008B3CA3" w:rsidP="00E6145B">
      <w:pPr>
        <w:pStyle w:val="BodyText"/>
      </w:pPr>
      <w:r w:rsidRPr="008B3CA3">
        <w:t>This unit describes the skills and knowledge required to produce drawing</w:t>
      </w:r>
      <w:r w:rsidRPr="008B3CA3">
        <w:t>s that represent and communicate ideas. It does not relate to drawing as an art form. It involves planning drawing work, experimenting with ideas and producing drawings.</w:t>
      </w:r>
    </w:p>
    <w:p w:rsidR="00000000" w:rsidRPr="008B3CA3" w:rsidP="00E6145B">
      <w:pPr>
        <w:pStyle w:val="BodyText"/>
      </w:pPr>
      <w:r w:rsidRPr="008B3CA3">
        <w:t>The unit applies to those who use drawings, either digital or hand drawn, for personal</w:t>
      </w:r>
      <w:r w:rsidRPr="008B3CA3">
        <w:t xml:space="preserve"> use or in response to a project or brief. They allow for visual communication and are used as visual representation tools. Drawings may include design concepts for objects, layout planning, illustrations, processes, sequences or spaces.</w:t>
      </w:r>
    </w:p>
    <w:p w:rsidR="00000000" w:rsidRPr="008B3CA3" w:rsidP="00E6145B">
      <w:pPr>
        <w:pStyle w:val="BodyText"/>
      </w:pPr>
      <w:r w:rsidRPr="008B3CA3">
        <w:t>No licensing, legi</w:t>
      </w:r>
      <w:r w:rsidRPr="008B3CA3">
        <w:t>slative or certification requirements apply to this unit at the time of publication.</w:t>
      </w:r>
    </w:p>
    <w:p w:rsidR="00000000" w:rsidRPr="008B3CA3" w:rsidP="008B3CA3">
      <w:pPr>
        <w:pStyle w:val="Heading1"/>
      </w:pPr>
      <w:bookmarkStart w:id="3" w:name="O_1164283"/>
      <w:bookmarkEnd w:id="3"/>
      <w:r w:rsidRPr="008B3CA3">
        <w:t>Unit Sector</w:t>
      </w:r>
    </w:p>
    <w:p w:rsidR="00000000" w:rsidRPr="008B3CA3" w:rsidP="00E6145B">
      <w:pPr>
        <w:pStyle w:val="BodyText"/>
      </w:pPr>
      <w:r w:rsidRPr="008B3CA3">
        <w:t>Visual Communication – Art, Craft and Design</w:t>
      </w:r>
    </w:p>
    <w:p w:rsidR="00000000" w:rsidRPr="008B3CA3" w:rsidP="008B3CA3">
      <w:pPr>
        <w:pStyle w:val="Heading1"/>
      </w:pPr>
      <w:bookmarkStart w:id="4" w:name="O_1164282"/>
      <w:bookmarkEnd w:id="4"/>
      <w:r w:rsidRPr="008B3C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CA3" w:rsidP="008B3CA3">
            <w:pPr>
              <w:pStyle w:val="BodyText"/>
            </w:pPr>
            <w:r w:rsidRPr="008B3CA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rPr>
                <w:rStyle w:val="SpecialBold"/>
              </w:rPr>
              <w:t>PERFORMANCE CRITERIA</w:t>
            </w:r>
          </w:p>
        </w:tc>
      </w:tr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CA3" w:rsidP="008B3CA3">
            <w:pPr>
              <w:pStyle w:val="BodyText"/>
            </w:pPr>
            <w:r w:rsidRPr="008B3CA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List"/>
              <w:rPr>
                <w:lang w:val="en-NZ"/>
              </w:rPr>
            </w:pPr>
            <w:r w:rsidRPr="008B3CA3">
              <w:t>1. Plan drawing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CA3" w:rsidP="008B3CA3">
            <w:pPr>
              <w:pStyle w:val="List"/>
            </w:pPr>
            <w:r w:rsidRPr="008B3CA3">
              <w:t>1.1 Identify drawing requirements from reference material and confirm with applicable personnel</w:t>
            </w:r>
          </w:p>
          <w:p w:rsidR="00000000" w:rsidRPr="008B3CA3" w:rsidP="008B3CA3">
            <w:pPr>
              <w:pStyle w:val="List"/>
            </w:pPr>
            <w:r w:rsidRPr="008B3CA3">
              <w:t>1.2 Identify factors that may impact on how drawing work is undertaken</w:t>
            </w:r>
          </w:p>
          <w:p w:rsidR="00000000" w:rsidRPr="008B3CA3" w:rsidP="008B3CA3">
            <w:pPr>
              <w:pStyle w:val="List"/>
            </w:pPr>
            <w:r w:rsidRPr="008B3CA3">
              <w:t>1.3 Gather information about drawing techniques, materials and equipment from different sources</w:t>
            </w:r>
          </w:p>
          <w:p w:rsidR="00000000" w:rsidP="008B3CA3">
            <w:pPr>
              <w:pStyle w:val="List"/>
              <w:rPr>
                <w:lang w:val="en-NZ"/>
              </w:rPr>
            </w:pPr>
            <w:r w:rsidRPr="008B3CA3">
              <w:t>1.4 Evaluate information for application to communicating ideas and specific drawings</w:t>
            </w:r>
          </w:p>
        </w:tc>
      </w:tr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List"/>
              <w:rPr>
                <w:lang w:val="en-NZ"/>
              </w:rPr>
            </w:pPr>
            <w:r w:rsidRPr="008B3CA3">
              <w:t>2.</w:t>
            </w:r>
            <w:r w:rsidRPr="008B3CA3">
              <w:t xml:space="preserve"> Experiment to represent </w:t>
            </w:r>
            <w:r w:rsidRPr="008B3CA3">
              <w:t>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CA3" w:rsidP="008B3CA3">
            <w:pPr>
              <w:pStyle w:val="List"/>
            </w:pPr>
            <w:r w:rsidRPr="008B3CA3">
              <w:t xml:space="preserve">2.1 Explore different drawing techniques with identified materials and </w:t>
            </w:r>
            <w:r w:rsidRPr="008B3CA3">
              <w:t xml:space="preserve">equipment </w:t>
            </w:r>
          </w:p>
          <w:p w:rsidR="00000000" w:rsidP="008B3CA3">
            <w:pPr>
              <w:pStyle w:val="List"/>
              <w:rPr>
                <w:lang w:val="en-NZ"/>
              </w:rPr>
            </w:pPr>
            <w:r w:rsidRPr="008B3CA3">
              <w:t>2.2 Select approaches that best suit the purpose of drawings and their presentation context</w:t>
            </w:r>
          </w:p>
        </w:tc>
      </w:tr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List"/>
              <w:rPr>
                <w:lang w:val="en-NZ"/>
              </w:rPr>
            </w:pPr>
            <w:r w:rsidRPr="008B3CA3">
              <w:t>3. Create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CA3" w:rsidP="008B3CA3">
            <w:pPr>
              <w:pStyle w:val="List"/>
            </w:pPr>
            <w:r w:rsidRPr="008B3CA3">
              <w:t>3.1 Organise materials, tools and equipment for selected techniques</w:t>
            </w:r>
          </w:p>
          <w:p w:rsidR="00000000" w:rsidRPr="008B3CA3" w:rsidP="008B3CA3">
            <w:pPr>
              <w:pStyle w:val="List"/>
            </w:pPr>
            <w:r w:rsidRPr="008B3CA3">
              <w:t>3.2 Produce preliminary drawings and compare with drawing requirements in consultation with required personnel</w:t>
            </w:r>
          </w:p>
          <w:p w:rsidR="00000000" w:rsidRPr="008B3CA3" w:rsidP="008B3CA3">
            <w:pPr>
              <w:pStyle w:val="List"/>
            </w:pPr>
            <w:r w:rsidRPr="008B3CA3">
              <w:t>3.3 Confirm intellectual property and other applicable legislative requiremen</w:t>
            </w:r>
            <w:r w:rsidRPr="008B3CA3">
              <w:t>ts are met</w:t>
            </w:r>
          </w:p>
          <w:p w:rsidR="00000000" w:rsidRPr="008B3CA3" w:rsidP="008B3CA3">
            <w:pPr>
              <w:pStyle w:val="List"/>
            </w:pPr>
            <w:r w:rsidRPr="008B3CA3">
              <w:t xml:space="preserve">3.4 Finalise drawings, incorporating feedback on work in progress as required </w:t>
            </w:r>
          </w:p>
          <w:p w:rsidR="00000000" w:rsidRPr="008B3CA3" w:rsidP="008B3CA3">
            <w:pPr>
              <w:pStyle w:val="List"/>
            </w:pPr>
            <w:r w:rsidRPr="008B3CA3">
              <w:t>3.5 Prepare drawings for presentation context</w:t>
            </w:r>
          </w:p>
        </w:tc>
      </w:tr>
    </w:tbl>
    <w:p w:rsidR="00000000" w:rsidRPr="008B3CA3" w:rsidP="008B3CA3">
      <w:pPr>
        <w:pStyle w:val="BodyText"/>
      </w:pPr>
    </w:p>
    <w:p w:rsidR="00000000" w:rsidRPr="008B3CA3" w:rsidP="008B3CA3">
      <w:pPr>
        <w:pStyle w:val="AllowPageBreak"/>
      </w:pPr>
    </w:p>
    <w:p w:rsidR="00000000" w:rsidRPr="008B3CA3" w:rsidP="008B3CA3">
      <w:pPr>
        <w:pStyle w:val="Heading1"/>
      </w:pPr>
      <w:bookmarkStart w:id="5" w:name="O_1164281"/>
      <w:bookmarkEnd w:id="5"/>
      <w:r w:rsidRPr="008B3CA3">
        <w:t>Foundation Skills</w:t>
      </w:r>
    </w:p>
    <w:p w:rsidR="00000000" w:rsidRPr="00E6145B" w:rsidP="00E6145B">
      <w:pPr>
        <w:pStyle w:val="BodyText"/>
        <w:rPr>
          <w:i/>
        </w:rPr>
      </w:pPr>
      <w:r w:rsidRPr="00E6145B">
        <w:rPr>
          <w:rStyle w:val="Emphasis"/>
        </w:rPr>
        <w:t>This section describes those language, literacy, numeracy and employment skills t</w:t>
      </w:r>
      <w:r w:rsidRPr="00E6145B">
        <w:rPr>
          <w:rStyle w:val="Emphasis"/>
        </w:rPr>
        <w:t>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1"/>
        <w:gridCol w:w="6745"/>
      </w:tblGrid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CA3" w:rsidP="008B3CA3">
            <w:pPr>
              <w:pStyle w:val="BodyText"/>
            </w:pPr>
            <w:r w:rsidRPr="008B3CA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rPr>
                <w:rStyle w:val="SpecialBold"/>
              </w:rPr>
              <w:t>DESCRIPTION</w:t>
            </w:r>
          </w:p>
        </w:tc>
      </w:tr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3CA3">
            <w:pPr>
              <w:pStyle w:val="ListBullet"/>
              <w:rPr>
                <w:lang w:val="en-NZ"/>
              </w:rPr>
            </w:pPr>
            <w:r w:rsidRPr="008B3CA3">
              <w:t xml:space="preserve">Interprets information from familiar sources to determine drawing production requirements and legal and safety constraints </w:t>
            </w:r>
          </w:p>
        </w:tc>
      </w:tr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3CA3">
            <w:pPr>
              <w:pStyle w:val="ListBullet"/>
              <w:rPr>
                <w:lang w:val="en-NZ"/>
              </w:rPr>
            </w:pPr>
            <w:r w:rsidRPr="008B3CA3">
              <w:t xml:space="preserve">Gathers information and opinions from others using questioning and active listening techniques </w:t>
            </w:r>
          </w:p>
        </w:tc>
      </w:tr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3CA3">
            <w:pPr>
              <w:pStyle w:val="ListBullet"/>
              <w:rPr>
                <w:lang w:val="en-NZ"/>
              </w:rPr>
            </w:pPr>
            <w:r w:rsidRPr="008B3CA3">
              <w:t xml:space="preserve">Complies with safety requirements associated with creative work </w:t>
            </w:r>
          </w:p>
        </w:tc>
      </w:tr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3CA3">
            <w:pPr>
              <w:pStyle w:val="ListBullet"/>
              <w:rPr>
                <w:lang w:val="en-NZ"/>
              </w:rPr>
            </w:pPr>
            <w:r w:rsidRPr="008B3CA3">
              <w:t>Uses accepted practices and protocols in discussions of work progr</w:t>
            </w:r>
            <w:r w:rsidRPr="008B3CA3">
              <w:t xml:space="preserve">ess with others </w:t>
            </w:r>
          </w:p>
        </w:tc>
      </w:tr>
      <w:tr w:rsidTr="00E61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3CA3" w:rsidP="008B3CA3">
            <w:pPr>
              <w:pStyle w:val="ListBullet"/>
            </w:pPr>
            <w:r w:rsidRPr="008B3CA3">
              <w:t>Analyses drawing requirements and tests the capabilities of materials, tools and equipment when determining the approach for final production that meets drawing requirements</w:t>
            </w:r>
          </w:p>
        </w:tc>
      </w:tr>
    </w:tbl>
    <w:p w:rsidR="00000000" w:rsidRPr="008B3CA3" w:rsidP="008B3CA3">
      <w:pPr>
        <w:pStyle w:val="BodyText"/>
      </w:pPr>
    </w:p>
    <w:p w:rsidR="00000000" w:rsidRPr="008B3CA3" w:rsidP="008B3CA3">
      <w:pPr>
        <w:pStyle w:val="AllowPageBreak"/>
      </w:pPr>
    </w:p>
    <w:p w:rsidR="00000000" w:rsidRPr="008B3CA3" w:rsidP="008B3CA3">
      <w:pPr>
        <w:pStyle w:val="Heading1"/>
      </w:pPr>
      <w:bookmarkStart w:id="6" w:name="O_1164280"/>
      <w:bookmarkEnd w:id="6"/>
      <w:r w:rsidRPr="008B3CA3">
        <w:t>Unit Mapping Information</w:t>
      </w:r>
    </w:p>
    <w:p w:rsidR="00000000" w:rsidRPr="008B3CA3" w:rsidP="00E6145B">
      <w:pPr>
        <w:pStyle w:val="BodyText"/>
      </w:pPr>
      <w:r w:rsidRPr="008B3CA3">
        <w:t>Supersedes and is equivalent to CUAACD301 Produce drawings to communicate ideas.</w:t>
      </w:r>
    </w:p>
    <w:p w:rsidR="00000000" w:rsidRPr="008B3CA3" w:rsidP="008B3CA3">
      <w:pPr>
        <w:pStyle w:val="Heading1"/>
      </w:pPr>
      <w:bookmarkStart w:id="7" w:name="O_1164273"/>
      <w:bookmarkEnd w:id="7"/>
      <w:r w:rsidRPr="008B3CA3">
        <w:t>Links</w:t>
      </w:r>
    </w:p>
    <w:p w:rsidR="00000000" w:rsidRPr="008B3CA3" w:rsidP="00E6145B">
      <w:pPr>
        <w:pStyle w:val="BodyText"/>
      </w:pPr>
      <w:r w:rsidRPr="008B3C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3488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3CA3" w:rsidP="00E6145B">
      <w:pPr>
        <w:pStyle w:val="BodyText"/>
        <w:sectPr w:rsidSect="008B3C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3CA3" w:rsidP="008B3CA3">
      <w:pPr>
        <w:pStyle w:val="SuperHeading"/>
      </w:pPr>
      <w:r w:rsidRPr="008B3CA3">
        <w:t>Assessment Requirements for CUAACD311 Produce drawings to communicate ideas</w:t>
      </w:r>
    </w:p>
    <w:p w:rsidR="00000000" w:rsidRPr="008B3CA3" w:rsidP="008B3CA3">
      <w:pPr>
        <w:pStyle w:val="Heading1"/>
      </w:pPr>
      <w:bookmarkStart w:id="8" w:name="O_1164275"/>
      <w:bookmarkEnd w:id="8"/>
      <w:r w:rsidRPr="008B3CA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B3C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CA3" w:rsidP="008B3CA3">
            <w:pPr>
              <w:pStyle w:val="BodyText"/>
            </w:pPr>
            <w:r w:rsidRPr="008B3CA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rPr>
                <w:rStyle w:val="SpecialBold"/>
              </w:rPr>
              <w:t>Comments</w:t>
            </w:r>
          </w:p>
        </w:tc>
      </w:tr>
      <w:tr w:rsidTr="008B3C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CA3">
            <w:pPr>
              <w:pStyle w:val="BodyText"/>
              <w:rPr>
                <w:lang w:val="en-NZ"/>
              </w:rPr>
            </w:pPr>
            <w:r w:rsidRPr="008B3CA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CA3" w:rsidP="008B3CA3">
            <w:pPr>
              <w:pStyle w:val="BodyText"/>
            </w:pPr>
            <w:r w:rsidRPr="008B3CA3">
              <w:t>This version first released with CUA Creative Arts and Culture Training Package Version 5.0.</w:t>
            </w:r>
          </w:p>
        </w:tc>
      </w:tr>
    </w:tbl>
    <w:p w:rsidR="00000000" w:rsidRPr="008B3CA3" w:rsidP="008B3CA3">
      <w:pPr>
        <w:pStyle w:val="BodyText"/>
      </w:pPr>
    </w:p>
    <w:p w:rsidR="00000000" w:rsidRPr="008B3CA3" w:rsidP="008B3CA3">
      <w:pPr>
        <w:pStyle w:val="AllowPageBreak"/>
      </w:pPr>
    </w:p>
    <w:p w:rsidR="00000000" w:rsidRPr="008B3CA3" w:rsidP="008B3CA3">
      <w:pPr>
        <w:pStyle w:val="Heading1"/>
      </w:pPr>
      <w:bookmarkStart w:id="9" w:name="O_1164278"/>
      <w:bookmarkEnd w:id="9"/>
      <w:r w:rsidRPr="008B3CA3">
        <w:t>Performance Evidence</w:t>
      </w:r>
    </w:p>
    <w:p w:rsidR="00000000" w:rsidRPr="008B3CA3" w:rsidP="00E6145B">
      <w:pPr>
        <w:pStyle w:val="BodyText"/>
      </w:pPr>
      <w:r w:rsidRPr="008B3CA3">
        <w:t>The candidate must demonstrate the ability to complete the tasks outlined in the elements, performance criteria and foundation skills of this unit, including evidence of the ability to:</w:t>
      </w:r>
    </w:p>
    <w:p w:rsidR="00000000" w:rsidRPr="008B3CA3" w:rsidP="008B3CA3">
      <w:pPr>
        <w:pStyle w:val="ListBullet"/>
      </w:pPr>
      <w:r w:rsidRPr="008B3CA3">
        <w:t>produce drawings to communicate at least three different ideas.</w:t>
      </w:r>
    </w:p>
    <w:p w:rsidR="00000000" w:rsidRPr="008B3CA3" w:rsidP="008B3CA3">
      <w:pPr>
        <w:pStyle w:val="List"/>
      </w:pPr>
    </w:p>
    <w:p w:rsidR="00000000" w:rsidRPr="008B3CA3" w:rsidP="00E6145B">
      <w:pPr>
        <w:pStyle w:val="BodyText"/>
      </w:pPr>
      <w:r w:rsidRPr="008B3CA3">
        <w:t>In t</w:t>
      </w:r>
      <w:r w:rsidRPr="008B3CA3">
        <w:t>he course of the above, the candidate must:</w:t>
      </w:r>
    </w:p>
    <w:p w:rsidR="00000000" w:rsidRPr="008B3CA3" w:rsidP="008B3CA3">
      <w:pPr>
        <w:pStyle w:val="ListBullet"/>
      </w:pPr>
      <w:r w:rsidRPr="008B3CA3">
        <w:t xml:space="preserve">identify and analyse drawing requirements </w:t>
      </w:r>
    </w:p>
    <w:p w:rsidR="00000000" w:rsidRPr="008B3CA3" w:rsidP="008B3CA3">
      <w:pPr>
        <w:pStyle w:val="ListBullet"/>
      </w:pPr>
      <w:r w:rsidRPr="008B3CA3">
        <w:t>explore techniques, materials and equipment according to required safety procedures</w:t>
      </w:r>
    </w:p>
    <w:p w:rsidR="00000000" w:rsidRPr="008B3CA3" w:rsidP="008B3CA3">
      <w:pPr>
        <w:pStyle w:val="ListBullet"/>
      </w:pPr>
      <w:r w:rsidRPr="008B3CA3">
        <w:t xml:space="preserve">determine intellectual property requirements </w:t>
      </w:r>
    </w:p>
    <w:p w:rsidR="00000000" w:rsidRPr="008B3CA3" w:rsidP="008B3CA3">
      <w:pPr>
        <w:pStyle w:val="ListBullet"/>
      </w:pPr>
      <w:r w:rsidRPr="008B3CA3">
        <w:t>produce drawings that:</w:t>
      </w:r>
    </w:p>
    <w:p w:rsidR="00000000" w:rsidRPr="008B3CA3" w:rsidP="008B3CA3">
      <w:pPr>
        <w:pStyle w:val="ListBullet2"/>
      </w:pPr>
      <w:r w:rsidRPr="008B3CA3">
        <w:t>show a command of selected techniques</w:t>
      </w:r>
    </w:p>
    <w:p w:rsidR="00000000" w:rsidRPr="008B3CA3" w:rsidP="008B3CA3">
      <w:pPr>
        <w:pStyle w:val="ListBullet2"/>
      </w:pPr>
      <w:r w:rsidRPr="008B3CA3">
        <w:t>successfully communicate the required ideas.</w:t>
      </w:r>
    </w:p>
    <w:p w:rsidR="00000000" w:rsidRPr="008B3CA3" w:rsidP="008B3CA3">
      <w:pPr>
        <w:pStyle w:val="AllowPageBreak"/>
      </w:pPr>
    </w:p>
    <w:p w:rsidR="00000000" w:rsidRPr="008B3CA3" w:rsidP="008B3CA3">
      <w:pPr>
        <w:pStyle w:val="Heading1"/>
      </w:pPr>
      <w:bookmarkStart w:id="10" w:name="O_1164277"/>
      <w:bookmarkEnd w:id="10"/>
      <w:r w:rsidRPr="008B3CA3">
        <w:t>Knowledge Evidence</w:t>
      </w:r>
    </w:p>
    <w:p w:rsidR="00000000" w:rsidRPr="008B3CA3" w:rsidP="00E6145B">
      <w:pPr>
        <w:pStyle w:val="BodyText"/>
      </w:pPr>
      <w:r w:rsidRPr="008B3CA3">
        <w:t>The candidate must be able to demonstrate knowledge to complete the tasks outlined in the elements, performance criteria and foundation</w:t>
      </w:r>
      <w:r w:rsidRPr="008B3CA3">
        <w:t xml:space="preserve"> skills of this unit, including knowledge of:</w:t>
      </w:r>
    </w:p>
    <w:p w:rsidR="00000000" w:rsidRPr="008B3CA3" w:rsidP="008B3CA3">
      <w:pPr>
        <w:pStyle w:val="ListBullet"/>
      </w:pPr>
      <w:r w:rsidRPr="008B3CA3">
        <w:t>properties and capabilities of the range of materials, tools and equipment used in drawing digitally and by hand</w:t>
      </w:r>
    </w:p>
    <w:p w:rsidR="00000000" w:rsidRPr="008B3CA3" w:rsidP="008B3CA3">
      <w:pPr>
        <w:pStyle w:val="ListBullet"/>
      </w:pPr>
      <w:r w:rsidRPr="008B3CA3">
        <w:t xml:space="preserve">sources of information about different approaches to drawing </w:t>
      </w:r>
    </w:p>
    <w:p w:rsidR="00000000" w:rsidRPr="008B3CA3" w:rsidP="008B3CA3">
      <w:pPr>
        <w:pStyle w:val="ListBullet"/>
      </w:pPr>
      <w:r w:rsidRPr="008B3CA3">
        <w:t>work health and safety requirement</w:t>
      </w:r>
      <w:r w:rsidRPr="008B3CA3">
        <w:t>s associated with tools and materials used for drawing</w:t>
      </w:r>
    </w:p>
    <w:p w:rsidR="00000000" w:rsidRPr="008B3CA3" w:rsidP="008B3CA3">
      <w:pPr>
        <w:pStyle w:val="ListBullet"/>
      </w:pPr>
      <w:r w:rsidRPr="008B3CA3">
        <w:t>intellectual property and copyright requirements and other legislation related to own drawing work.</w:t>
      </w:r>
    </w:p>
    <w:p w:rsidR="00000000" w:rsidRPr="008B3CA3" w:rsidP="008B3CA3">
      <w:pPr>
        <w:pStyle w:val="AllowPageBreak"/>
      </w:pPr>
    </w:p>
    <w:p w:rsidR="00000000" w:rsidRPr="008B3CA3" w:rsidP="008B3CA3">
      <w:pPr>
        <w:pStyle w:val="Heading1"/>
      </w:pPr>
      <w:bookmarkStart w:id="11" w:name="O_1164276"/>
      <w:bookmarkEnd w:id="11"/>
      <w:r w:rsidRPr="008B3CA3">
        <w:t>Assessment Conditions</w:t>
      </w:r>
    </w:p>
    <w:p w:rsidR="00000000" w:rsidRPr="008B3CA3" w:rsidP="00E6145B">
      <w:pPr>
        <w:pStyle w:val="BodyText"/>
      </w:pPr>
      <w:r w:rsidRPr="008B3CA3">
        <w:t xml:space="preserve">Skills in this unit must be demonstrated in a workplace or simulated environment where the conditions are typical of those in a working environment in this industry. </w:t>
      </w:r>
    </w:p>
    <w:p w:rsidR="00000000" w:rsidRPr="008B3CA3" w:rsidP="00E6145B">
      <w:pPr>
        <w:pStyle w:val="BodyText"/>
      </w:pPr>
      <w:r w:rsidRPr="008B3CA3">
        <w:t>This includes access to:</w:t>
      </w:r>
    </w:p>
    <w:p w:rsidR="00000000" w:rsidRPr="008B3CA3" w:rsidP="008B3CA3">
      <w:pPr>
        <w:pStyle w:val="ListBullet"/>
      </w:pPr>
      <w:r w:rsidRPr="008B3CA3">
        <w:t>equipment, tools and materials required to produce drawings</w:t>
      </w:r>
    </w:p>
    <w:p w:rsidR="00000000" w:rsidRPr="008B3CA3" w:rsidP="008B3CA3">
      <w:pPr>
        <w:pStyle w:val="ListBullet"/>
      </w:pPr>
      <w:r w:rsidRPr="008B3CA3">
        <w:t>inf</w:t>
      </w:r>
      <w:r w:rsidRPr="008B3CA3">
        <w:t>ormation sources.</w:t>
      </w:r>
    </w:p>
    <w:p w:rsidR="00000000" w:rsidRPr="008B3CA3" w:rsidP="008B3CA3">
      <w:pPr>
        <w:pStyle w:val="List"/>
      </w:pPr>
    </w:p>
    <w:p w:rsidR="00000000" w:rsidRPr="008B3CA3" w:rsidP="00E6145B">
      <w:pPr>
        <w:pStyle w:val="BodyText"/>
      </w:pPr>
      <w:r w:rsidRPr="008B3CA3">
        <w:t>Assessors of this unit must satisfy the requirements for assessors in applicable vocational educational and training legislation, frameworks and/or standards.</w:t>
      </w:r>
    </w:p>
    <w:p w:rsidR="00000000" w:rsidRPr="008B3CA3" w:rsidP="008B3CA3">
      <w:pPr>
        <w:pStyle w:val="Heading1"/>
      </w:pPr>
      <w:bookmarkStart w:id="12" w:name="O_1164274"/>
      <w:bookmarkEnd w:id="12"/>
      <w:r w:rsidRPr="008B3CA3">
        <w:t>Links</w:t>
      </w:r>
    </w:p>
    <w:p w:rsidR="00000000" w:rsidRPr="008B3CA3" w:rsidP="00E6145B">
      <w:pPr>
        <w:pStyle w:val="BodyText"/>
      </w:pPr>
      <w:r w:rsidRPr="008B3CA3">
        <w:t>Companion Volume Implementation Guide is found on VET</w:t>
      </w:r>
      <w:r w:rsidRPr="008B3CA3">
        <w:t xml:space="preserve">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3488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3CA3" w:rsidP="008B3CA3"/>
    <w:sectPr w:rsidSect="008B3C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A3" w:rsidRPr="00E6145B" w:rsidP="00E61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5B" w:rsidP="008B3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45B" w:rsidP="008B3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145B" w:rsidP="008B3C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A3" w:rsidP="008B3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145B">
      <w:t>Approved</w:t>
    </w:r>
    <w:r w:rsidR="00E614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14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145B">
      <w:rPr>
        <w:noProof/>
      </w:rPr>
      <w:t>4</w:t>
    </w:r>
    <w:r>
      <w:rPr>
        <w:noProof/>
      </w:rPr>
      <w:fldChar w:fldCharType="end"/>
    </w:r>
  </w:p>
  <w:p w:rsidR="008B3CA3" w:rsidP="008B3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14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145B">
      <w:t>Service and Creative Skills Australia</w:t>
    </w:r>
    <w:r w:rsidR="00E6145B">
      <w:fldChar w:fldCharType="end"/>
    </w:r>
  </w:p>
  <w:p w:rsidR="008B3CA3" w:rsidP="008B3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CA3" w:rsidRPr="00E6145B" w:rsidP="00E61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5B" w:rsidRPr="002D2AF8" w:rsidP="008B3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CUAACD311 Produce drawings to communicate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145B" w:rsidP="008B3C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A3" w:rsidRPr="002D2AF8" w:rsidP="008B3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145B">
      <w:t>CUAACD311 Produce drawings to communicate ideas</w:t>
    </w:r>
    <w:r w:rsidR="00E614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145B">
      <w:rPr>
        <w:noProof/>
      </w:rPr>
      <w:t>2 March 2025</w:t>
    </w:r>
    <w:r>
      <w:fldChar w:fldCharType="end"/>
    </w:r>
  </w:p>
  <w:p w:rsidR="008B3CA3" w:rsidP="008B3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EC5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4B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5244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CA3"/>
  </w:style>
  <w:style w:type="character" w:customStyle="1" w:styleId="Heading1Char">
    <w:name w:val="Heading 1 Char"/>
    <w:basedOn w:val="DefaultParagraphFont"/>
    <w:link w:val="Heading1"/>
    <w:rsid w:val="008B3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C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3C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3C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CA3"/>
    <w:rPr>
      <w:b/>
      <w:spacing w:val="0"/>
    </w:rPr>
  </w:style>
  <w:style w:type="paragraph" w:styleId="ListBullet2">
    <w:name w:val="List Bullet 2"/>
    <w:basedOn w:val="List2"/>
    <w:rsid w:val="008B3C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3CA3"/>
    <w:rPr>
      <w:i/>
    </w:rPr>
  </w:style>
  <w:style w:type="paragraph" w:customStyle="1" w:styleId="SuperHeading">
    <w:name w:val="SuperHeading"/>
    <w:basedOn w:val="Normal"/>
    <w:rsid w:val="008B3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C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3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C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CA3"/>
  </w:style>
  <w:style w:type="paragraph" w:styleId="TableofFigures">
    <w:name w:val="table of figures"/>
    <w:basedOn w:val="Normal"/>
    <w:next w:val="Normal"/>
    <w:semiHidden/>
    <w:rsid w:val="008B3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C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3CA3"/>
    <w:rPr>
      <w:rFonts w:ascii="Wingdings" w:hAnsi="Wingdings"/>
    </w:rPr>
  </w:style>
  <w:style w:type="paragraph" w:customStyle="1" w:styleId="TableHeading">
    <w:name w:val="Table Heading"/>
    <w:basedOn w:val="HeadingBase"/>
    <w:rsid w:val="008B3C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CA3"/>
    <w:rPr>
      <w:color w:val="0033CC"/>
      <w:u w:val="none"/>
    </w:rPr>
  </w:style>
  <w:style w:type="paragraph" w:customStyle="1" w:styleId="BodyTextRight">
    <w:name w:val="Body Text Right"/>
    <w:basedOn w:val="BodyText"/>
    <w:rsid w:val="008B3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C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CA3"/>
    <w:rPr>
      <w:sz w:val="32"/>
    </w:rPr>
  </w:style>
  <w:style w:type="paragraph" w:customStyle="1" w:styleId="HeadingProcedure">
    <w:name w:val="Heading Procedure"/>
    <w:basedOn w:val="HeadingBase"/>
    <w:next w:val="Normal"/>
    <w:rsid w:val="008B3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CA3"/>
    <w:pPr>
      <w:spacing w:before="60" w:after="60"/>
    </w:pPr>
  </w:style>
  <w:style w:type="paragraph" w:styleId="ListContinue">
    <w:name w:val="List Continue"/>
    <w:basedOn w:val="List"/>
    <w:rsid w:val="008B3CA3"/>
    <w:pPr>
      <w:ind w:firstLine="0"/>
    </w:pPr>
  </w:style>
  <w:style w:type="paragraph" w:customStyle="1" w:styleId="ListNote">
    <w:name w:val="List Note"/>
    <w:basedOn w:val="List"/>
    <w:rsid w:val="008B3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CA3"/>
    <w:rPr>
      <w:rFonts w:ascii="Courier New" w:hAnsi="Courier New"/>
    </w:rPr>
  </w:style>
  <w:style w:type="paragraph" w:customStyle="1" w:styleId="NoteBullet">
    <w:name w:val="Note Bullet"/>
    <w:basedOn w:val="Note"/>
    <w:rsid w:val="008B3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C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CA3"/>
    <w:rPr>
      <w:b/>
      <w:smallCaps/>
    </w:rPr>
  </w:style>
  <w:style w:type="paragraph" w:customStyle="1" w:styleId="TableListNumber">
    <w:name w:val="Table List Number"/>
    <w:basedOn w:val="ListNumber"/>
    <w:rsid w:val="008B3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CA3"/>
    <w:pPr>
      <w:numPr>
        <w:numId w:val="9"/>
      </w:numPr>
    </w:pPr>
  </w:style>
  <w:style w:type="paragraph" w:customStyle="1" w:styleId="ListAlpha2">
    <w:name w:val="List Alpha 2"/>
    <w:basedOn w:val="List2"/>
    <w:rsid w:val="008B3CA3"/>
    <w:pPr>
      <w:numPr>
        <w:numId w:val="8"/>
      </w:numPr>
    </w:pPr>
  </w:style>
  <w:style w:type="paragraph" w:styleId="List2">
    <w:name w:val="List 2"/>
    <w:basedOn w:val="BodyText"/>
    <w:rsid w:val="008B3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C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C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CA3"/>
    <w:pPr>
      <w:numPr>
        <w:numId w:val="4"/>
      </w:numPr>
    </w:pPr>
  </w:style>
  <w:style w:type="paragraph" w:styleId="ListContinue2">
    <w:name w:val="List Continue 2"/>
    <w:basedOn w:val="List2"/>
    <w:rsid w:val="008B3CA3"/>
    <w:pPr>
      <w:ind w:firstLine="0"/>
    </w:pPr>
  </w:style>
  <w:style w:type="paragraph" w:styleId="ListContinue3">
    <w:name w:val="List Continue 3"/>
    <w:basedOn w:val="List3"/>
    <w:rsid w:val="008B3CA3"/>
    <w:pPr>
      <w:ind w:left="1021" w:firstLine="0"/>
    </w:pPr>
  </w:style>
  <w:style w:type="paragraph" w:styleId="ListContinue4">
    <w:name w:val="List Continue 4"/>
    <w:basedOn w:val="List4"/>
    <w:rsid w:val="008B3CA3"/>
    <w:pPr>
      <w:ind w:firstLine="0"/>
    </w:pPr>
  </w:style>
  <w:style w:type="paragraph" w:styleId="ListContinue5">
    <w:name w:val="List Continue 5"/>
    <w:basedOn w:val="List5"/>
    <w:rsid w:val="008B3CA3"/>
    <w:pPr>
      <w:ind w:firstLine="0"/>
    </w:pPr>
  </w:style>
  <w:style w:type="paragraph" w:styleId="ListNumber3">
    <w:name w:val="List Number 3"/>
    <w:basedOn w:val="List3"/>
    <w:rsid w:val="008B3CA3"/>
    <w:pPr>
      <w:numPr>
        <w:numId w:val="5"/>
      </w:numPr>
    </w:pPr>
  </w:style>
  <w:style w:type="paragraph" w:styleId="ListNumber4">
    <w:name w:val="List Number 4"/>
    <w:basedOn w:val="List4"/>
    <w:rsid w:val="008B3CA3"/>
    <w:pPr>
      <w:numPr>
        <w:numId w:val="6"/>
      </w:numPr>
    </w:pPr>
  </w:style>
  <w:style w:type="paragraph" w:styleId="ListNumber5">
    <w:name w:val="List Number 5"/>
    <w:basedOn w:val="List5"/>
    <w:rsid w:val="008B3CA3"/>
    <w:pPr>
      <w:numPr>
        <w:numId w:val="7"/>
      </w:numPr>
    </w:pPr>
  </w:style>
  <w:style w:type="paragraph" w:styleId="BlockText">
    <w:name w:val="Block Text"/>
    <w:basedOn w:val="Normal"/>
    <w:rsid w:val="008B3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CA3"/>
    <w:rPr>
      <w:sz w:val="16"/>
      <w:vertAlign w:val="superscript"/>
    </w:rPr>
  </w:style>
  <w:style w:type="character" w:customStyle="1" w:styleId="Symbols">
    <w:name w:val="Symbols"/>
    <w:basedOn w:val="DefaultParagraphFont"/>
    <w:rsid w:val="008B3CA3"/>
    <w:rPr>
      <w:rFonts w:ascii="Symbol" w:hAnsi="Symbol"/>
    </w:rPr>
  </w:style>
  <w:style w:type="character" w:customStyle="1" w:styleId="MenuOptions">
    <w:name w:val="Menu Options"/>
    <w:basedOn w:val="DefaultParagraphFont"/>
    <w:rsid w:val="008B3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CA3"/>
    <w:rPr>
      <w:b/>
    </w:rPr>
  </w:style>
  <w:style w:type="character" w:customStyle="1" w:styleId="Underlined">
    <w:name w:val="Underlined"/>
    <w:basedOn w:val="DefaultParagraphFont"/>
    <w:rsid w:val="008B3CA3"/>
    <w:rPr>
      <w:u w:val="single"/>
    </w:rPr>
  </w:style>
  <w:style w:type="paragraph" w:customStyle="1" w:styleId="TableBodyTextRight">
    <w:name w:val="Table Body Text Right"/>
    <w:basedOn w:val="TableBodyText"/>
    <w:rsid w:val="008B3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CA3"/>
    <w:rPr>
      <w:sz w:val="18"/>
    </w:rPr>
  </w:style>
  <w:style w:type="paragraph" w:customStyle="1" w:styleId="BodySmallRight">
    <w:name w:val="Body Small Right"/>
    <w:basedOn w:val="BodyTextRight"/>
    <w:rsid w:val="008B3CA3"/>
    <w:rPr>
      <w:sz w:val="18"/>
      <w:szCs w:val="18"/>
    </w:rPr>
  </w:style>
  <w:style w:type="paragraph" w:customStyle="1" w:styleId="MarginEdition">
    <w:name w:val="Margin Edition"/>
    <w:basedOn w:val="MarginNote"/>
    <w:rsid w:val="008B3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CA3"/>
    <w:rPr>
      <w:sz w:val="2"/>
      <w:szCs w:val="2"/>
    </w:rPr>
  </w:style>
  <w:style w:type="character" w:customStyle="1" w:styleId="Small">
    <w:name w:val="Small"/>
    <w:basedOn w:val="DefaultParagraphFont"/>
    <w:rsid w:val="008B3CA3"/>
    <w:rPr>
      <w:sz w:val="16"/>
    </w:rPr>
  </w:style>
  <w:style w:type="paragraph" w:customStyle="1" w:styleId="WideTable">
    <w:name w:val="Wide Table"/>
    <w:basedOn w:val="Normal"/>
    <w:rsid w:val="008B3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CA3"/>
  </w:style>
  <w:style w:type="paragraph" w:styleId="Quote">
    <w:name w:val="Quote"/>
    <w:basedOn w:val="Heading1"/>
    <w:link w:val="QuoteChar"/>
    <w:qFormat/>
    <w:rsid w:val="008B3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CA3"/>
    <w:pPr>
      <w:pageBreakBefore/>
    </w:pPr>
  </w:style>
  <w:style w:type="paragraph" w:customStyle="1" w:styleId="Border">
    <w:name w:val="Border"/>
    <w:basedOn w:val="Normal"/>
    <w:qFormat/>
    <w:rsid w:val="008B3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CA3"/>
    <w:rPr>
      <w:u w:val="single"/>
    </w:rPr>
  </w:style>
  <w:style w:type="character" w:customStyle="1" w:styleId="BoldandItalics">
    <w:name w:val="Bold and Italics"/>
    <w:qFormat/>
    <w:rsid w:val="008B3CA3"/>
    <w:rPr>
      <w:b/>
      <w:i/>
      <w:u w:val="none"/>
    </w:rPr>
  </w:style>
  <w:style w:type="paragraph" w:styleId="BalloonText">
    <w:name w:val="Balloon Text"/>
    <w:basedOn w:val="Normal"/>
    <w:link w:val="BalloonTextChar"/>
    <w:rsid w:val="008B3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CA3"/>
    <w:pPr>
      <w:spacing w:before="0" w:after="0"/>
    </w:pPr>
  </w:style>
  <w:style w:type="paragraph" w:customStyle="1" w:styleId="BodyTextBold">
    <w:name w:val="Body Text Bold"/>
    <w:basedOn w:val="BodyText"/>
    <w:qFormat/>
    <w:rsid w:val="008B3CA3"/>
    <w:rPr>
      <w:b/>
    </w:rPr>
  </w:style>
  <w:style w:type="character" w:styleId="Hyperlink">
    <w:name w:val="Hyperlink"/>
    <w:basedOn w:val="DefaultParagraphFont"/>
    <w:uiPriority w:val="99"/>
    <w:unhideWhenUsed/>
    <w:rsid w:val="00E61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4794</Characters>
  <Application>Microsoft Office Word</Application>
  <DocSecurity>0</DocSecurity>
  <Lines>145</Lines>
  <Paragraphs>97</Paragraphs>
  <ScaleCrop>false</ScaleCrop>
  <Company>Author-it Software Corporation Ltd.</Company>
  <LinksUpToDate>false</LinksUpToDate>
  <CharactersWithSpaces>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CUAACD311 Produce drawings to communicate ideas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