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AD0" w:rsidP="00EF6A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CUAACD303 Produce technical drawings</w:t>
      </w:r>
      <w:r>
        <w:fldChar w:fldCharType="end"/>
      </w:r>
    </w:p>
    <w:p w:rsidR="00EF6AD0" w:rsidP="00EF6AD0">
      <w:pPr>
        <w:pStyle w:val="Version"/>
        <w:sectPr w:rsidSect="000D56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56CF" w:rsidP="000D56CF">
      <w:pPr>
        <w:pStyle w:val="SuperHeading"/>
      </w:pPr>
      <w:r w:rsidRPr="000D56CF">
        <w:t>CUAACD303 Produce technical drawings</w:t>
      </w:r>
    </w:p>
    <w:p w:rsidR="00000000" w:rsidRPr="000D56CF" w:rsidP="000D56CF">
      <w:pPr>
        <w:pStyle w:val="Heading1"/>
      </w:pPr>
      <w:bookmarkStart w:id="1" w:name="O_787015"/>
      <w:bookmarkEnd w:id="1"/>
      <w:r w:rsidRPr="000D56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D5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6CF" w:rsidP="000D56CF">
            <w:pPr>
              <w:pStyle w:val="BodyText"/>
            </w:pPr>
            <w:r w:rsidRPr="000D56C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rPr>
                <w:rStyle w:val="SpecialBold"/>
              </w:rPr>
              <w:t>Comments</w:t>
            </w:r>
          </w:p>
        </w:tc>
      </w:tr>
      <w:tr w:rsidTr="000D5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6CF" w:rsidP="000D56CF">
            <w:pPr>
              <w:pStyle w:val="BodyText"/>
            </w:pPr>
            <w:r w:rsidRPr="000D56CF">
              <w:t>This version first released with CUA Creative Arts and Culture Training Package version 2.0.</w:t>
            </w:r>
          </w:p>
        </w:tc>
      </w:tr>
    </w:tbl>
    <w:p w:rsidR="00000000" w:rsidRPr="000D56CF" w:rsidP="000D56CF">
      <w:pPr>
        <w:pStyle w:val="BodyText"/>
      </w:pPr>
    </w:p>
    <w:p w:rsidR="00000000" w:rsidRPr="000D56CF" w:rsidP="000D56CF">
      <w:pPr>
        <w:pStyle w:val="AllowPageBreak"/>
      </w:pPr>
    </w:p>
    <w:p w:rsidR="00000000" w:rsidRPr="000D56CF" w:rsidP="000D56CF">
      <w:pPr>
        <w:pStyle w:val="Heading1"/>
      </w:pPr>
      <w:bookmarkStart w:id="2" w:name="O_787016"/>
      <w:bookmarkEnd w:id="2"/>
      <w:r w:rsidRPr="000D56CF">
        <w:t>Application</w:t>
      </w:r>
    </w:p>
    <w:p w:rsidR="00000000" w:rsidRPr="000D56CF" w:rsidP="00EF6AD0">
      <w:pPr>
        <w:pStyle w:val="BodyText"/>
      </w:pPr>
      <w:r w:rsidRPr="000D56CF">
        <w:t>This unit describes the skills and knowledge required to apply a range of technique</w:t>
      </w:r>
      <w:r w:rsidRPr="000D56CF">
        <w:t>s to produce technical drawings that meet required standards and conventions.</w:t>
      </w:r>
    </w:p>
    <w:p w:rsidR="00000000" w:rsidRPr="000D56CF" w:rsidP="00EF6AD0">
      <w:pPr>
        <w:pStyle w:val="BodyText"/>
      </w:pPr>
      <w:r w:rsidRPr="000D56CF">
        <w:t xml:space="preserve">It applies to individuals who use technical drawings in various contexts. </w:t>
      </w:r>
    </w:p>
    <w:p w:rsidR="00000000" w:rsidRPr="000D56CF" w:rsidP="00EF6AD0">
      <w:pPr>
        <w:pStyle w:val="BodyText"/>
      </w:pPr>
      <w:r w:rsidRPr="000D56CF">
        <w:t>No licensing, legislative or certification requirements apply to this unit at the time of publication</w:t>
      </w:r>
      <w:r w:rsidRPr="000D56CF">
        <w:t>.</w:t>
      </w:r>
    </w:p>
    <w:p w:rsidR="00000000" w:rsidRPr="000D56CF" w:rsidP="000D56CF">
      <w:pPr>
        <w:pStyle w:val="Heading1"/>
      </w:pPr>
      <w:bookmarkStart w:id="3" w:name="O_787019"/>
      <w:bookmarkEnd w:id="3"/>
      <w:r w:rsidRPr="000D56CF">
        <w:t>Unit Sector</w:t>
      </w:r>
    </w:p>
    <w:p w:rsidR="00000000" w:rsidRPr="000D56CF" w:rsidP="00EF6AD0">
      <w:pPr>
        <w:pStyle w:val="BodyText"/>
      </w:pPr>
      <w:r w:rsidRPr="000D56CF">
        <w:t>Visual communication – art, craft and design</w:t>
      </w:r>
    </w:p>
    <w:p w:rsidR="00000000" w:rsidRPr="000D56CF" w:rsidP="000D56CF">
      <w:pPr>
        <w:pStyle w:val="Heading1"/>
      </w:pPr>
      <w:bookmarkStart w:id="4" w:name="O_787020"/>
      <w:bookmarkEnd w:id="4"/>
      <w:r w:rsidRPr="000D56C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D56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6CF" w:rsidP="000D56CF">
            <w:pPr>
              <w:pStyle w:val="BodyText"/>
            </w:pPr>
            <w:r w:rsidRPr="000D56C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rPr>
                <w:rStyle w:val="SpecialBold"/>
              </w:rPr>
              <w:t>PERFORMANCE CRITERIA</w:t>
            </w:r>
          </w:p>
        </w:tc>
      </w:tr>
      <w:tr w:rsidTr="000D56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6CF" w:rsidP="000D56CF">
            <w:pPr>
              <w:pStyle w:val="BodyText"/>
            </w:pPr>
            <w:r w:rsidRPr="000D56C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56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t>1. Prepare for technical drawing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6CF" w:rsidP="000D56CF">
            <w:pPr>
              <w:pStyle w:val="BodyText"/>
            </w:pPr>
            <w:r w:rsidRPr="000D56CF">
              <w:t>1.1 Clarify drawing requirements by referring to project documentation and consulting with appropriate people</w:t>
            </w:r>
          </w:p>
          <w:p w:rsidR="00000000" w:rsidRPr="000D56CF" w:rsidP="000D56CF">
            <w:pPr>
              <w:pStyle w:val="BodyText"/>
            </w:pPr>
            <w:r w:rsidRPr="000D56CF">
              <w:t>1.2 Identif</w:t>
            </w:r>
            <w:r w:rsidRPr="000D56CF">
              <w:t>y factors that may impact on technical drawing work</w:t>
            </w:r>
          </w:p>
          <w:p w:rsidR="00000000" w:rsidRPr="000D56CF" w:rsidP="000D56CF">
            <w:pPr>
              <w:pStyle w:val="BodyText"/>
            </w:pPr>
            <w:r w:rsidRPr="000D56CF">
              <w:t xml:space="preserve">1.3 Select techniques to fit the purpose of the drawings </w:t>
            </w:r>
          </w:p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t>1.4 Prepare equipment and materials according to workplace procedures and safety requirements</w:t>
            </w:r>
          </w:p>
        </w:tc>
      </w:tr>
      <w:tr w:rsidTr="000D56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t>2. Create technical drawings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6CF" w:rsidP="000D56CF">
            <w:pPr>
              <w:pStyle w:val="BodyText"/>
            </w:pPr>
            <w:r w:rsidRPr="000D56CF">
              <w:t>2.1 Apply appropriate conventions and standards to technical drawings</w:t>
            </w:r>
          </w:p>
          <w:p w:rsidR="00000000" w:rsidRPr="000D56CF" w:rsidP="000D56CF">
            <w:pPr>
              <w:pStyle w:val="BodyText"/>
            </w:pPr>
            <w:r w:rsidRPr="000D56CF">
              <w:t xml:space="preserve">2.2 Prepare and review preliminary drawings in consultation with </w:t>
            </w:r>
            <w:r w:rsidRPr="000D56CF">
              <w:t>relevant people and confirm required amendments</w:t>
            </w:r>
          </w:p>
          <w:p w:rsidR="00000000" w:rsidRPr="000D56CF" w:rsidP="000D56CF">
            <w:pPr>
              <w:pStyle w:val="BodyText"/>
            </w:pPr>
            <w:r w:rsidRPr="000D56CF">
              <w:t>2.3 Produce technical drawings that are consistent with concept and purpo</w:t>
            </w:r>
            <w:r w:rsidRPr="000D56CF">
              <w:t>se of drawings</w:t>
            </w:r>
          </w:p>
          <w:p w:rsidR="00000000" w:rsidRPr="000D56CF" w:rsidP="000D56CF">
            <w:pPr>
              <w:pStyle w:val="BodyText"/>
            </w:pPr>
            <w:r w:rsidRPr="000D56CF">
              <w:t>2.4 Finalise and submit technical drawings within agreed timeframes</w:t>
            </w:r>
          </w:p>
        </w:tc>
      </w:tr>
    </w:tbl>
    <w:p w:rsidR="00000000" w:rsidRPr="000D56CF" w:rsidP="000D56CF">
      <w:pPr>
        <w:pStyle w:val="BodyText"/>
      </w:pPr>
    </w:p>
    <w:p w:rsidR="00000000" w:rsidRPr="000D56CF" w:rsidP="000D56CF">
      <w:pPr>
        <w:pStyle w:val="AllowPageBreak"/>
      </w:pPr>
    </w:p>
    <w:p w:rsidR="00000000" w:rsidRPr="000D56CF" w:rsidP="000D56CF">
      <w:pPr>
        <w:pStyle w:val="Heading1"/>
      </w:pPr>
      <w:bookmarkStart w:id="5" w:name="O_787021"/>
      <w:bookmarkEnd w:id="5"/>
      <w:r w:rsidRPr="000D56CF">
        <w:t>Foundation Skills</w:t>
      </w:r>
    </w:p>
    <w:p w:rsidR="00000000" w:rsidRPr="00EF6AD0" w:rsidP="00EF6AD0">
      <w:pPr>
        <w:pStyle w:val="BodyText"/>
        <w:rPr>
          <w:i/>
        </w:rPr>
      </w:pPr>
      <w:r w:rsidRPr="00EF6AD0">
        <w:rPr>
          <w:rStyle w:val="Emphasis"/>
        </w:rPr>
        <w:t>This section describes language, literacy, numeracy and employment skills incorporated in the performance criteria that are required for</w:t>
      </w:r>
      <w:r w:rsidRPr="00EF6AD0">
        <w:rPr>
          <w:rStyle w:val="Emphasis"/>
        </w:rPr>
        <w:t xml:space="preserve">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D56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6CF" w:rsidP="000D56CF">
            <w:pPr>
              <w:pStyle w:val="BodyText"/>
            </w:pPr>
            <w:r w:rsidRPr="000D56C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6CF" w:rsidP="000D56CF">
            <w:pPr>
              <w:pStyle w:val="BodyText"/>
            </w:pPr>
            <w:r w:rsidRPr="000D56CF">
              <w:rPr>
                <w:rStyle w:val="SpecialBold"/>
              </w:rPr>
              <w:t>Performance</w:t>
            </w:r>
          </w:p>
          <w:p w:rsidR="00000000" w:rsidRPr="000D56CF" w:rsidP="000D56CF">
            <w:pPr>
              <w:pStyle w:val="BodyText"/>
            </w:pPr>
            <w:r w:rsidRPr="000D56C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rPr>
                <w:rStyle w:val="SpecialBold"/>
              </w:rPr>
              <w:t>Description</w:t>
            </w:r>
          </w:p>
        </w:tc>
      </w:tr>
      <w:tr w:rsidTr="000D56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t>1.1, 1.2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ListBullet"/>
              <w:rPr>
                <w:lang w:val="en-NZ"/>
              </w:rPr>
            </w:pPr>
            <w:r w:rsidRPr="000D56CF">
              <w:t xml:space="preserve">Interprets project documentation and other relevant information to identify drawing requirements and constraints </w:t>
            </w:r>
          </w:p>
        </w:tc>
      </w:tr>
      <w:tr w:rsidTr="000D56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t>1.1, 2.2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ListBullet"/>
              <w:rPr>
                <w:lang w:val="en-NZ"/>
              </w:rPr>
            </w:pPr>
            <w:r w:rsidRPr="000D56CF">
              <w:t>Uses questioning and careful listening to elicit information and opinions from others</w:t>
            </w:r>
            <w:r w:rsidRPr="000D56CF">
              <w:rPr>
                <w:rStyle w:val="SpecialBold"/>
              </w:rPr>
              <w:t xml:space="preserve"> </w:t>
            </w:r>
          </w:p>
        </w:tc>
      </w:tr>
      <w:tr w:rsidTr="000D56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t>2.1, 2.3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ListBullet"/>
              <w:rPr>
                <w:lang w:val="en-NZ"/>
              </w:rPr>
            </w:pPr>
            <w:r w:rsidRPr="000D56CF">
              <w:t>Interprets numerical and spatial concepts related to drawing standards and conventions</w:t>
            </w:r>
          </w:p>
        </w:tc>
      </w:tr>
      <w:tr w:rsidTr="000D56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t>1.2, 1.4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ListBullet"/>
              <w:rPr>
                <w:lang w:val="en-NZ"/>
              </w:rPr>
            </w:pPr>
            <w:r w:rsidRPr="000D56CF">
              <w:t>Takes responsibility for</w:t>
            </w:r>
            <w:r w:rsidRPr="000D56CF">
              <w:t xml:space="preserve"> following workplace procedures and safety requirements and recognises potential legal, ethical and contractual constraints when planning and undertaking work </w:t>
            </w:r>
          </w:p>
        </w:tc>
      </w:tr>
      <w:tr w:rsidTr="000D56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t>1.1, 2.2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ListBullet"/>
              <w:rPr>
                <w:lang w:val="en-NZ"/>
              </w:rPr>
            </w:pPr>
            <w:r w:rsidRPr="000D56CF">
              <w:t>Participates in review of work progress with relevant people</w:t>
            </w:r>
          </w:p>
        </w:tc>
      </w:tr>
      <w:tr w:rsidTr="000D56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t>1.2, 1.3, 1.4, 2.1, 2.2, 2.3, 2.4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6CF" w:rsidP="000D56CF">
            <w:pPr>
              <w:pStyle w:val="ListBullet"/>
            </w:pPr>
            <w:r w:rsidRPr="000D56CF">
              <w:t>Plans tasks in a logical sequence and manages time to complete final drawings within established timeframes</w:t>
            </w:r>
          </w:p>
          <w:p w:rsidR="00000000" w:rsidRPr="000D56CF" w:rsidP="000D56CF">
            <w:pPr>
              <w:pStyle w:val="ListBullet"/>
            </w:pPr>
            <w:r w:rsidRPr="000D56CF">
              <w:t>Selects techniques appropriate to the drawing purpose and concept</w:t>
            </w:r>
          </w:p>
          <w:p w:rsidR="00000000" w:rsidRPr="000D56CF" w:rsidP="000D56CF">
            <w:pPr>
              <w:pStyle w:val="ListBullet"/>
            </w:pPr>
            <w:r w:rsidRPr="000D56CF">
              <w:t xml:space="preserve">Ensures drawings comply with </w:t>
            </w:r>
            <w:r w:rsidRPr="000D56CF">
              <w:t xml:space="preserve">correct standards and conventions </w:t>
            </w:r>
          </w:p>
          <w:p w:rsidR="00000000" w:rsidRPr="000D56CF" w:rsidP="000D56CF">
            <w:pPr>
              <w:pStyle w:val="ListBullet"/>
            </w:pPr>
            <w:r w:rsidRPr="000D56CF">
              <w:t>Prepares preliminary drawings for evaluation by others and makes recommended adjustments</w:t>
            </w:r>
          </w:p>
        </w:tc>
      </w:tr>
    </w:tbl>
    <w:p w:rsidR="00000000" w:rsidRPr="000D56CF" w:rsidP="000D56CF">
      <w:pPr>
        <w:pStyle w:val="BodyText"/>
      </w:pPr>
    </w:p>
    <w:p w:rsidR="00000000" w:rsidRPr="000D56CF" w:rsidP="000D56CF">
      <w:pPr>
        <w:pStyle w:val="AllowPageBreak"/>
      </w:pPr>
    </w:p>
    <w:p w:rsidR="00000000" w:rsidRPr="000D56CF" w:rsidP="000D56CF">
      <w:pPr>
        <w:pStyle w:val="Heading1"/>
      </w:pPr>
      <w:bookmarkStart w:id="6" w:name="O_787023"/>
      <w:bookmarkEnd w:id="6"/>
      <w:r w:rsidRPr="000D56C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0D5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6CF" w:rsidP="000D56CF">
            <w:pPr>
              <w:pStyle w:val="BodyText"/>
            </w:pPr>
            <w:r w:rsidRPr="000D56CF">
              <w:rPr>
                <w:rStyle w:val="SpecialBold"/>
              </w:rPr>
              <w:t xml:space="preserve">Code and title </w:t>
            </w:r>
          </w:p>
          <w:p w:rsidR="00000000" w:rsidRPr="000D56CF" w:rsidP="000D56CF">
            <w:pPr>
              <w:pStyle w:val="BodyText"/>
            </w:pPr>
            <w:r w:rsidRPr="000D56C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6CF" w:rsidP="000D56CF">
            <w:pPr>
              <w:pStyle w:val="BodyText"/>
            </w:pPr>
            <w:r w:rsidRPr="000D56CF">
              <w:rPr>
                <w:rStyle w:val="SpecialBold"/>
              </w:rPr>
              <w:t>Code and title</w:t>
            </w:r>
          </w:p>
          <w:p w:rsidR="00000000" w:rsidRPr="000D56CF" w:rsidP="000D56CF">
            <w:pPr>
              <w:pStyle w:val="BodyText"/>
            </w:pPr>
            <w:r w:rsidRPr="000D56C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6CF" w:rsidP="000D56CF">
            <w:pPr>
              <w:pStyle w:val="BodyText"/>
            </w:pPr>
            <w:r w:rsidRPr="000D56C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rPr>
                <w:rStyle w:val="SpecialBold"/>
              </w:rPr>
              <w:t>Equivalence status</w:t>
            </w:r>
          </w:p>
        </w:tc>
      </w:tr>
      <w:tr w:rsidTr="000D5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t>CUAACD303 Produce technical drawings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t>CUVACD303A Produce technical drawings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6CF">
            <w:pPr>
              <w:pStyle w:val="BodyText"/>
              <w:rPr>
                <w:lang w:val="en-NZ"/>
              </w:rPr>
            </w:pPr>
            <w:r w:rsidRPr="000D56CF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6CF" w:rsidP="000D56CF">
            <w:pPr>
              <w:pStyle w:val="BodyText"/>
            </w:pPr>
            <w:r w:rsidRPr="000D56CF">
              <w:t>Equivalent unit</w:t>
            </w:r>
          </w:p>
        </w:tc>
      </w:tr>
    </w:tbl>
    <w:p w:rsidR="00000000" w:rsidRPr="000D56CF" w:rsidP="000D56CF">
      <w:pPr>
        <w:pStyle w:val="BodyText"/>
      </w:pPr>
    </w:p>
    <w:p w:rsidR="00000000" w:rsidRPr="000D56CF" w:rsidP="000D56CF">
      <w:pPr>
        <w:pStyle w:val="AllowPageBreak"/>
      </w:pPr>
    </w:p>
    <w:p w:rsidR="00000000" w:rsidRPr="000D56CF" w:rsidP="000D56CF">
      <w:pPr>
        <w:pStyle w:val="Heading1"/>
      </w:pPr>
      <w:bookmarkStart w:id="7" w:name="O_787030"/>
      <w:bookmarkEnd w:id="7"/>
      <w:r w:rsidRPr="000D56CF">
        <w:t>Links</w:t>
      </w:r>
    </w:p>
    <w:p w:rsidR="00000000" w:rsidRPr="000D56CF" w:rsidP="00EF6AD0">
      <w:pPr>
        <w:pStyle w:val="BodyText"/>
      </w:pPr>
      <w:r w:rsidRPr="000D56CF">
        <w:t xml:space="preserve">Companion Volume implementation guides are found in </w:t>
      </w:r>
      <w:r w:rsidRPr="000D56CF">
        <w:t xml:space="preserve">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459E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D56CF" w:rsidP="000D56CF"/>
    <w:sectPr w:rsidSect="000D56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6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6CF" w:rsidRPr="00EF6AD0" w:rsidP="00EF6A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6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AD0" w:rsidP="000D56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6AD0" w:rsidP="000D56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6AD0" w:rsidP="000D56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6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A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56CF" w:rsidRPr="00EF6AD0" w:rsidP="00EF6A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6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AD0" w:rsidRPr="002D2AF8" w:rsidP="000D56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CUAACD303 Produce technical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EF6AD0" w:rsidP="000D56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E629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BAFF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6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56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56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56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56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56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56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56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56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56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56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56CF"/>
  </w:style>
  <w:style w:type="character" w:customStyle="1" w:styleId="Heading1Char">
    <w:name w:val="Heading 1 Char"/>
    <w:basedOn w:val="DefaultParagraphFont"/>
    <w:link w:val="Heading1"/>
    <w:rsid w:val="000D56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56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56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56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56CF"/>
    <w:rPr>
      <w:b/>
      <w:spacing w:val="0"/>
    </w:rPr>
  </w:style>
  <w:style w:type="character" w:styleId="Emphasis">
    <w:name w:val="Emphasis"/>
    <w:basedOn w:val="DefaultParagraphFont"/>
    <w:qFormat/>
    <w:rsid w:val="000D56CF"/>
    <w:rPr>
      <w:i/>
    </w:rPr>
  </w:style>
  <w:style w:type="paragraph" w:customStyle="1" w:styleId="SuperHeading">
    <w:name w:val="SuperHeading"/>
    <w:basedOn w:val="Normal"/>
    <w:rsid w:val="000D56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56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56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56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56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5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5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5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5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56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56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56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56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56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56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56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56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56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56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56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56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56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56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56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56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56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56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56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56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56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56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56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56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56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56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56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56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56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56CF"/>
  </w:style>
  <w:style w:type="paragraph" w:styleId="TableofFigures">
    <w:name w:val="table of figures"/>
    <w:basedOn w:val="Normal"/>
    <w:next w:val="Normal"/>
    <w:semiHidden/>
    <w:rsid w:val="000D56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56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56CF"/>
    <w:rPr>
      <w:rFonts w:ascii="Wingdings" w:hAnsi="Wingdings"/>
    </w:rPr>
  </w:style>
  <w:style w:type="paragraph" w:customStyle="1" w:styleId="TableHeading">
    <w:name w:val="Table Heading"/>
    <w:basedOn w:val="HeadingBase"/>
    <w:rsid w:val="000D56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56CF"/>
    <w:rPr>
      <w:color w:val="0033CC"/>
      <w:u w:val="none"/>
    </w:rPr>
  </w:style>
  <w:style w:type="paragraph" w:customStyle="1" w:styleId="BodyTextRight">
    <w:name w:val="Body Text Right"/>
    <w:basedOn w:val="BodyText"/>
    <w:rsid w:val="000D56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56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56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56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56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56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56CF"/>
    <w:rPr>
      <w:sz w:val="32"/>
    </w:rPr>
  </w:style>
  <w:style w:type="paragraph" w:customStyle="1" w:styleId="HeadingProcedure">
    <w:name w:val="Heading Procedure"/>
    <w:basedOn w:val="HeadingBase"/>
    <w:next w:val="Normal"/>
    <w:rsid w:val="000D56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56CF"/>
    <w:pPr>
      <w:spacing w:before="60" w:after="60"/>
    </w:pPr>
  </w:style>
  <w:style w:type="paragraph" w:styleId="ListContinue">
    <w:name w:val="List Continue"/>
    <w:basedOn w:val="List"/>
    <w:rsid w:val="000D56CF"/>
    <w:pPr>
      <w:ind w:firstLine="0"/>
    </w:pPr>
  </w:style>
  <w:style w:type="paragraph" w:customStyle="1" w:styleId="ListNote">
    <w:name w:val="List Note"/>
    <w:basedOn w:val="List"/>
    <w:rsid w:val="000D56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56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56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56CF"/>
    <w:rPr>
      <w:rFonts w:ascii="Courier New" w:hAnsi="Courier New"/>
    </w:rPr>
  </w:style>
  <w:style w:type="paragraph" w:customStyle="1" w:styleId="NoteBullet">
    <w:name w:val="Note Bullet"/>
    <w:basedOn w:val="Note"/>
    <w:rsid w:val="000D56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56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56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56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56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56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56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56CF"/>
    <w:rPr>
      <w:b/>
      <w:smallCaps/>
    </w:rPr>
  </w:style>
  <w:style w:type="paragraph" w:customStyle="1" w:styleId="TableListNumber">
    <w:name w:val="Table List Number"/>
    <w:basedOn w:val="ListNumber"/>
    <w:rsid w:val="000D56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56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56CF"/>
    <w:pPr>
      <w:numPr>
        <w:numId w:val="8"/>
      </w:numPr>
    </w:pPr>
  </w:style>
  <w:style w:type="paragraph" w:customStyle="1" w:styleId="ListAlpha2">
    <w:name w:val="List Alpha 2"/>
    <w:basedOn w:val="List2"/>
    <w:rsid w:val="000D56CF"/>
    <w:pPr>
      <w:numPr>
        <w:numId w:val="7"/>
      </w:numPr>
    </w:pPr>
  </w:style>
  <w:style w:type="paragraph" w:styleId="List2">
    <w:name w:val="List 2"/>
    <w:basedOn w:val="BodyText"/>
    <w:rsid w:val="000D56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56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56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56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56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56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56CF"/>
    <w:pPr>
      <w:numPr>
        <w:numId w:val="3"/>
      </w:numPr>
    </w:pPr>
  </w:style>
  <w:style w:type="paragraph" w:styleId="ListContinue2">
    <w:name w:val="List Continue 2"/>
    <w:basedOn w:val="List2"/>
    <w:rsid w:val="000D56CF"/>
    <w:pPr>
      <w:ind w:firstLine="0"/>
    </w:pPr>
  </w:style>
  <w:style w:type="paragraph" w:styleId="ListContinue3">
    <w:name w:val="List Continue 3"/>
    <w:basedOn w:val="List3"/>
    <w:rsid w:val="000D56CF"/>
    <w:pPr>
      <w:ind w:left="1021" w:firstLine="0"/>
    </w:pPr>
  </w:style>
  <w:style w:type="paragraph" w:styleId="ListContinue4">
    <w:name w:val="List Continue 4"/>
    <w:basedOn w:val="List4"/>
    <w:rsid w:val="000D56CF"/>
    <w:pPr>
      <w:ind w:firstLine="0"/>
    </w:pPr>
  </w:style>
  <w:style w:type="paragraph" w:styleId="ListContinue5">
    <w:name w:val="List Continue 5"/>
    <w:basedOn w:val="List5"/>
    <w:rsid w:val="000D56CF"/>
    <w:pPr>
      <w:ind w:firstLine="0"/>
    </w:pPr>
  </w:style>
  <w:style w:type="paragraph" w:styleId="ListNumber3">
    <w:name w:val="List Number 3"/>
    <w:basedOn w:val="List3"/>
    <w:rsid w:val="000D56CF"/>
    <w:pPr>
      <w:numPr>
        <w:numId w:val="4"/>
      </w:numPr>
    </w:pPr>
  </w:style>
  <w:style w:type="paragraph" w:styleId="ListNumber4">
    <w:name w:val="List Number 4"/>
    <w:basedOn w:val="List4"/>
    <w:rsid w:val="000D56CF"/>
    <w:pPr>
      <w:numPr>
        <w:numId w:val="5"/>
      </w:numPr>
    </w:pPr>
  </w:style>
  <w:style w:type="paragraph" w:styleId="ListNumber5">
    <w:name w:val="List Number 5"/>
    <w:basedOn w:val="List5"/>
    <w:rsid w:val="000D56CF"/>
    <w:pPr>
      <w:numPr>
        <w:numId w:val="6"/>
      </w:numPr>
    </w:pPr>
  </w:style>
  <w:style w:type="paragraph" w:styleId="BlockText">
    <w:name w:val="Block Text"/>
    <w:basedOn w:val="Normal"/>
    <w:rsid w:val="000D56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56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56CF"/>
    <w:rPr>
      <w:sz w:val="16"/>
      <w:vertAlign w:val="superscript"/>
    </w:rPr>
  </w:style>
  <w:style w:type="character" w:customStyle="1" w:styleId="Symbols">
    <w:name w:val="Symbols"/>
    <w:basedOn w:val="DefaultParagraphFont"/>
    <w:rsid w:val="000D56CF"/>
    <w:rPr>
      <w:rFonts w:ascii="Symbol" w:hAnsi="Symbol"/>
    </w:rPr>
  </w:style>
  <w:style w:type="character" w:customStyle="1" w:styleId="MenuOptions">
    <w:name w:val="Menu Options"/>
    <w:basedOn w:val="DefaultParagraphFont"/>
    <w:rsid w:val="000D56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56CF"/>
    <w:rPr>
      <w:b/>
    </w:rPr>
  </w:style>
  <w:style w:type="character" w:customStyle="1" w:styleId="Underlined">
    <w:name w:val="Underlined"/>
    <w:basedOn w:val="DefaultParagraphFont"/>
    <w:rsid w:val="000D56CF"/>
    <w:rPr>
      <w:u w:val="single"/>
    </w:rPr>
  </w:style>
  <w:style w:type="paragraph" w:customStyle="1" w:styleId="TableBodyTextRight">
    <w:name w:val="Table Body Text Right"/>
    <w:basedOn w:val="TableBodyText"/>
    <w:rsid w:val="000D56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56CF"/>
    <w:rPr>
      <w:sz w:val="18"/>
    </w:rPr>
  </w:style>
  <w:style w:type="paragraph" w:customStyle="1" w:styleId="BodySmallRight">
    <w:name w:val="Body Small Right"/>
    <w:basedOn w:val="BodyTextRight"/>
    <w:rsid w:val="000D56CF"/>
    <w:rPr>
      <w:sz w:val="18"/>
      <w:szCs w:val="18"/>
    </w:rPr>
  </w:style>
  <w:style w:type="paragraph" w:customStyle="1" w:styleId="MarginEdition">
    <w:name w:val="Margin Edition"/>
    <w:basedOn w:val="MarginNote"/>
    <w:rsid w:val="000D56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56CF"/>
    <w:rPr>
      <w:sz w:val="2"/>
      <w:szCs w:val="2"/>
    </w:rPr>
  </w:style>
  <w:style w:type="character" w:customStyle="1" w:styleId="Small">
    <w:name w:val="Small"/>
    <w:basedOn w:val="DefaultParagraphFont"/>
    <w:rsid w:val="000D56CF"/>
    <w:rPr>
      <w:sz w:val="16"/>
    </w:rPr>
  </w:style>
  <w:style w:type="paragraph" w:customStyle="1" w:styleId="WideTable">
    <w:name w:val="Wide Table"/>
    <w:basedOn w:val="Normal"/>
    <w:rsid w:val="000D56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56CF"/>
  </w:style>
  <w:style w:type="paragraph" w:styleId="Quote">
    <w:name w:val="Quote"/>
    <w:basedOn w:val="Heading1"/>
    <w:link w:val="QuoteChar"/>
    <w:qFormat/>
    <w:rsid w:val="000D56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56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56CF"/>
    <w:pPr>
      <w:pageBreakBefore/>
    </w:pPr>
  </w:style>
  <w:style w:type="paragraph" w:customStyle="1" w:styleId="Border">
    <w:name w:val="Border"/>
    <w:basedOn w:val="Normal"/>
    <w:qFormat/>
    <w:rsid w:val="000D56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56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6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6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56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56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56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56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56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56CF"/>
    <w:rPr>
      <w:u w:val="single"/>
    </w:rPr>
  </w:style>
  <w:style w:type="character" w:customStyle="1" w:styleId="BoldandItalics">
    <w:name w:val="Bold and Italics"/>
    <w:qFormat/>
    <w:rsid w:val="000D56CF"/>
    <w:rPr>
      <w:b/>
      <w:i/>
      <w:u w:val="none"/>
    </w:rPr>
  </w:style>
  <w:style w:type="paragraph" w:styleId="BalloonText">
    <w:name w:val="Balloon Text"/>
    <w:basedOn w:val="Normal"/>
    <w:link w:val="BalloonTextChar"/>
    <w:rsid w:val="000D56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56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56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56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56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56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56CF"/>
    <w:pPr>
      <w:spacing w:before="0" w:after="0"/>
    </w:pPr>
  </w:style>
  <w:style w:type="paragraph" w:customStyle="1" w:styleId="BodyTextBold">
    <w:name w:val="Body Text Bold"/>
    <w:basedOn w:val="BodyText"/>
    <w:qFormat/>
    <w:rsid w:val="000D56CF"/>
    <w:rPr>
      <w:b/>
    </w:rPr>
  </w:style>
  <w:style w:type="character" w:styleId="Hyperlink">
    <w:name w:val="Hyperlink"/>
    <w:basedOn w:val="DefaultParagraphFont"/>
    <w:uiPriority w:val="99"/>
    <w:unhideWhenUsed/>
    <w:rsid w:val="00EF6A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2989</Characters>
  <Application>Microsoft Office Word</Application>
  <DocSecurity>0</DocSecurity>
  <Lines>129</Lines>
  <Paragraphs>84</Paragraphs>
  <ScaleCrop>false</ScaleCrop>
  <Company>Author-it Software Corporation Ltd.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CUAACD303 Produce technical drawings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2022-07-31T14:44:00Z</dcterms:created>
  <dcterms:modified xsi:type="dcterms:W3CDTF">2022-07-31T14:44:00Z</dcterms:modified>
</cp:coreProperties>
</file>