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A21" w:rsidP="005C1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CUAACD201 Develop drawing skills to communicate ideas</w:t>
      </w:r>
      <w:r>
        <w:fldChar w:fldCharType="end"/>
      </w:r>
    </w:p>
    <w:p w:rsidR="005C1A21" w:rsidP="005C1A21">
      <w:pPr>
        <w:pStyle w:val="Version"/>
        <w:sectPr w:rsidSect="00B87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2EF" w:rsidP="00B872EF">
      <w:pPr>
        <w:pStyle w:val="SuperHeading"/>
      </w:pPr>
      <w:r w:rsidRPr="00B872EF">
        <w:t>CUAACD201 Develop drawing skills to communicate ideas</w:t>
      </w:r>
    </w:p>
    <w:p w:rsidR="00000000" w:rsidRPr="00B872EF" w:rsidP="00B872EF">
      <w:pPr>
        <w:pStyle w:val="Heading1"/>
      </w:pPr>
      <w:bookmarkStart w:id="1" w:name="O_786920"/>
      <w:bookmarkEnd w:id="1"/>
      <w:r w:rsidRPr="00B87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rPr>
                <w:rStyle w:val="SpecialBold"/>
              </w:rPr>
              <w:t>Comments</w:t>
            </w:r>
          </w:p>
        </w:tc>
      </w:tr>
      <w:tr w:rsidTr="00B8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t>This version first released with CUA Creative Arts and Culture Training Package version 2.0.</w:t>
            </w:r>
          </w:p>
        </w:tc>
      </w:tr>
    </w:tbl>
    <w:p w:rsidR="00000000" w:rsidRPr="00B872EF" w:rsidP="00B872EF">
      <w:pPr>
        <w:pStyle w:val="BodyText"/>
      </w:pPr>
    </w:p>
    <w:p w:rsidR="00000000" w:rsidRPr="00B872EF" w:rsidP="00B872EF">
      <w:pPr>
        <w:pStyle w:val="AllowPageBreak"/>
      </w:pPr>
    </w:p>
    <w:p w:rsidR="00000000" w:rsidRPr="00B872EF" w:rsidP="00B872EF">
      <w:pPr>
        <w:pStyle w:val="Heading1"/>
      </w:pPr>
      <w:bookmarkStart w:id="2" w:name="O_786921"/>
      <w:bookmarkEnd w:id="2"/>
      <w:r w:rsidRPr="00B872EF">
        <w:t>Application</w:t>
      </w:r>
    </w:p>
    <w:p w:rsidR="00000000" w:rsidRPr="00B872EF" w:rsidP="005C1A21">
      <w:pPr>
        <w:pStyle w:val="BodyText"/>
      </w:pPr>
      <w:r w:rsidRPr="00B872EF">
        <w:t>This unit describes the skills and knowledge required to develop si</w:t>
      </w:r>
      <w:r w:rsidRPr="00B872EF">
        <w:t xml:space="preserve">mple drawing techniques to communicate ideas. It does not relate to drawing as an art form. </w:t>
      </w:r>
    </w:p>
    <w:p w:rsidR="00000000" w:rsidRPr="00B872EF" w:rsidP="005C1A21">
      <w:pPr>
        <w:pStyle w:val="BodyText"/>
      </w:pPr>
      <w:r w:rsidRPr="00B872EF">
        <w:t xml:space="preserve">It applies to individuals who use drawing to visually represent ideas about objects, the use of space, narratives or the steps in a process. </w:t>
      </w:r>
    </w:p>
    <w:p w:rsidR="00000000" w:rsidRPr="00B872EF" w:rsidP="005C1A21">
      <w:pPr>
        <w:pStyle w:val="BodyText"/>
      </w:pPr>
      <w:r w:rsidRPr="00B872EF">
        <w:t>No licensing, legis</w:t>
      </w:r>
      <w:r w:rsidRPr="00B872EF">
        <w:t>lative or certification requirements apply to this unit at the time of publication.</w:t>
      </w:r>
    </w:p>
    <w:p w:rsidR="00000000" w:rsidRPr="00B872EF" w:rsidP="00B872EF">
      <w:pPr>
        <w:pStyle w:val="Heading1"/>
      </w:pPr>
      <w:bookmarkStart w:id="3" w:name="O_786924"/>
      <w:bookmarkEnd w:id="3"/>
      <w:r w:rsidRPr="00B872EF">
        <w:t>Unit Sector</w:t>
      </w:r>
    </w:p>
    <w:p w:rsidR="00000000" w:rsidRPr="00B872EF" w:rsidP="005C1A21">
      <w:pPr>
        <w:pStyle w:val="BodyText"/>
      </w:pPr>
      <w:r w:rsidRPr="00B872EF">
        <w:t>Visual communication – art, craft and design</w:t>
      </w:r>
    </w:p>
    <w:p w:rsidR="00000000" w:rsidRPr="00B872EF" w:rsidP="00B872EF">
      <w:pPr>
        <w:pStyle w:val="Heading1"/>
      </w:pPr>
      <w:bookmarkStart w:id="4" w:name="O_786925"/>
      <w:bookmarkEnd w:id="4"/>
      <w:r w:rsidRPr="00B872E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872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rPr>
                <w:rStyle w:val="SpecialBold"/>
              </w:rPr>
              <w:t>PERFORMANCE CRITERIA</w:t>
            </w:r>
          </w:p>
        </w:tc>
      </w:tr>
      <w:tr w:rsidTr="00B872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72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1. Prepare to use a range of drawing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t>1.1 Clarify purpose of drawings with appropriate people</w:t>
            </w:r>
          </w:p>
          <w:p w:rsidR="00000000" w:rsidRPr="00B872EF" w:rsidP="00B872EF">
            <w:pPr>
              <w:pStyle w:val="BodyText"/>
            </w:pPr>
            <w:r w:rsidRPr="00B872EF">
              <w:t xml:space="preserve">1.2 Identify </w:t>
            </w:r>
            <w:r w:rsidRPr="00B872EF">
              <w:t>suitable techniques to represent ideas</w:t>
            </w:r>
          </w:p>
          <w:p w:rsidR="00000000" w:rsidRPr="00B872EF" w:rsidP="00B872EF">
            <w:pPr>
              <w:pStyle w:val="BodyText"/>
            </w:pPr>
            <w:r w:rsidRPr="00B872EF">
              <w:t>1.3 Select tools and materials required for selected techniques</w:t>
            </w:r>
          </w:p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1.4 Take presentation</w:t>
            </w:r>
            <w:r w:rsidRPr="00B872EF">
              <w:rPr>
                <w:rStyle w:val="BoldandItalics"/>
              </w:rPr>
              <w:t xml:space="preserve"> </w:t>
            </w:r>
            <w:r w:rsidRPr="00B872EF">
              <w:t xml:space="preserve">context into account when selecting techniques, tools and materials </w:t>
            </w:r>
          </w:p>
        </w:tc>
      </w:tr>
      <w:tr w:rsidTr="00B872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2. Produce simple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t>2.1 Explore ways of representing ideas through application of different techniques</w:t>
            </w:r>
          </w:p>
          <w:p w:rsidR="00000000" w:rsidRPr="00B872EF" w:rsidP="00B872EF">
            <w:pPr>
              <w:pStyle w:val="BodyText"/>
            </w:pPr>
            <w:r w:rsidRPr="00B872EF">
              <w:t>2.2 Seek feedback from others on different drawing techniques</w:t>
            </w:r>
          </w:p>
          <w:p w:rsidR="00000000" w:rsidRPr="00B872EF" w:rsidP="00B872EF">
            <w:pPr>
              <w:pStyle w:val="BodyText"/>
            </w:pPr>
            <w:r w:rsidRPr="00B872EF">
              <w:t>2.3 Select techniques best suited to represent ideas</w:t>
            </w:r>
          </w:p>
          <w:p w:rsidR="00000000" w:rsidRPr="00B872EF" w:rsidP="00B872EF">
            <w:pPr>
              <w:pStyle w:val="BodyText"/>
            </w:pPr>
            <w:r w:rsidRPr="00B872EF">
              <w:t>2.4 Draw ideas using selected techniques</w:t>
            </w:r>
          </w:p>
          <w:p w:rsidR="00000000" w:rsidRPr="00B872EF" w:rsidP="00B872EF">
            <w:pPr>
              <w:pStyle w:val="BodyText"/>
            </w:pPr>
            <w:r w:rsidRPr="00B872EF">
              <w:t>2.5 Respond posit</w:t>
            </w:r>
            <w:r w:rsidRPr="00B872EF">
              <w:t xml:space="preserve">ively to feedback from others on own work and take action to improve own skills as required </w:t>
            </w:r>
          </w:p>
        </w:tc>
      </w:tr>
    </w:tbl>
    <w:p w:rsidR="00000000" w:rsidRPr="00B872EF" w:rsidP="00B872EF">
      <w:pPr>
        <w:pStyle w:val="BodyText"/>
      </w:pPr>
    </w:p>
    <w:p w:rsidR="00000000" w:rsidRPr="00B872EF" w:rsidP="00B872EF">
      <w:pPr>
        <w:pStyle w:val="AllowPageBreak"/>
      </w:pPr>
    </w:p>
    <w:p w:rsidR="00000000" w:rsidRPr="00B872EF" w:rsidP="00B872EF">
      <w:pPr>
        <w:pStyle w:val="Heading1"/>
      </w:pPr>
      <w:bookmarkStart w:id="5" w:name="O_786926"/>
      <w:bookmarkEnd w:id="5"/>
      <w:r w:rsidRPr="00B872EF">
        <w:t>Foundation Skills</w:t>
      </w:r>
    </w:p>
    <w:p w:rsidR="00000000" w:rsidRPr="005C1A21" w:rsidP="005C1A21">
      <w:pPr>
        <w:pStyle w:val="BodyText"/>
        <w:rPr>
          <w:i/>
        </w:rPr>
      </w:pPr>
      <w:r w:rsidRPr="005C1A21">
        <w:rPr>
          <w:rStyle w:val="Emphasis"/>
        </w:rPr>
        <w:t>This section describes language, literacy, numeracy and employment skills incorporated in the performance criteria that are re</w:t>
      </w:r>
      <w:r w:rsidRPr="005C1A21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872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Performance</w:t>
            </w:r>
          </w:p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rPr>
                <w:rStyle w:val="SpecialBold"/>
              </w:rPr>
              <w:t>Description</w:t>
            </w:r>
          </w:p>
        </w:tc>
      </w:tr>
      <w:tr w:rsidTr="00B872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ListBullet"/>
              <w:rPr>
                <w:lang w:val="en-NZ"/>
              </w:rPr>
            </w:pPr>
            <w:r w:rsidRPr="00B872EF">
              <w:t xml:space="preserve">Identifies and uses feedback as a strategy to improve skills </w:t>
            </w:r>
          </w:p>
        </w:tc>
      </w:tr>
      <w:tr w:rsidTr="00B872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1.1, 2.2, 2.5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ListBullet"/>
              <w:rPr>
                <w:lang w:val="en-NZ"/>
              </w:rPr>
            </w:pPr>
            <w:r w:rsidRPr="00B872EF">
              <w:t>Uses questioning an</w:t>
            </w:r>
            <w:r w:rsidRPr="00B872EF">
              <w:t xml:space="preserve">d active listening to clarify task requirements, and seek and respond to feedback </w:t>
            </w:r>
          </w:p>
        </w:tc>
      </w:tr>
      <w:tr w:rsidTr="00B872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1.1, 2.2, 2.5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ListBullet"/>
              <w:rPr>
                <w:lang w:val="en-NZ"/>
              </w:rPr>
            </w:pPr>
            <w:r w:rsidRPr="00B872EF">
              <w:t xml:space="preserve">Follows accepted practices and protocols in seeking advice and opinions from others </w:t>
            </w:r>
          </w:p>
        </w:tc>
      </w:tr>
      <w:tr w:rsidTr="00B872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1.2, 1.3, 1.4, 2.1, 2.3, 2.4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ListBullet"/>
            </w:pPr>
            <w:r w:rsidRPr="00B872EF">
              <w:t xml:space="preserve">Plans and undertakes routine drawing tasks in consultation with others </w:t>
            </w:r>
          </w:p>
          <w:p w:rsidR="00000000" w:rsidRPr="00B872EF" w:rsidP="00B872EF">
            <w:pPr>
              <w:pStyle w:val="ListBullet"/>
            </w:pPr>
            <w:r w:rsidRPr="00B872EF">
              <w:t xml:space="preserve">Makes routine decisions using defined circumstances to assist </w:t>
            </w:r>
          </w:p>
          <w:p w:rsidR="00000000" w:rsidRPr="00B872EF" w:rsidP="00B872EF">
            <w:pPr>
              <w:pStyle w:val="ListBullet"/>
            </w:pPr>
            <w:r w:rsidRPr="00B872EF">
              <w:t>Manages own decisions about appropriate techniques to represent ideas using experimentation and feedback</w:t>
            </w:r>
          </w:p>
        </w:tc>
      </w:tr>
    </w:tbl>
    <w:p w:rsidR="00000000" w:rsidRPr="00B872EF" w:rsidP="00B872EF">
      <w:pPr>
        <w:pStyle w:val="BodyText"/>
      </w:pPr>
    </w:p>
    <w:p w:rsidR="00000000" w:rsidRPr="00B872EF" w:rsidP="00B872EF">
      <w:pPr>
        <w:pStyle w:val="AllowPageBreak"/>
      </w:pPr>
    </w:p>
    <w:p w:rsidR="00000000" w:rsidRPr="00B872EF" w:rsidP="00B872EF">
      <w:pPr>
        <w:pStyle w:val="Heading1"/>
      </w:pPr>
      <w:bookmarkStart w:id="6" w:name="O_786928"/>
      <w:bookmarkEnd w:id="6"/>
      <w:r w:rsidRPr="00B872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B8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 xml:space="preserve">Code and title </w:t>
            </w:r>
          </w:p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Code and title</w:t>
            </w:r>
          </w:p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rPr>
                <w:rStyle w:val="SpecialBold"/>
              </w:rPr>
              <w:t>Equivalence status</w:t>
            </w:r>
          </w:p>
        </w:tc>
      </w:tr>
      <w:tr w:rsidTr="00B8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CUAACD201 Develop drawing skills to communicate ideas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CUVACD201A Develop drawing skills to communicate ideas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Updated to meet Standards for Training Packages and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t>Equivalent unit</w:t>
            </w:r>
          </w:p>
        </w:tc>
      </w:tr>
    </w:tbl>
    <w:p w:rsidR="00000000" w:rsidRPr="00B872EF" w:rsidP="00B872EF">
      <w:pPr>
        <w:pStyle w:val="BodyText"/>
      </w:pPr>
    </w:p>
    <w:p w:rsidR="00000000" w:rsidRPr="00B872EF" w:rsidP="00B872EF">
      <w:pPr>
        <w:pStyle w:val="AllowPageBreak"/>
      </w:pPr>
    </w:p>
    <w:p w:rsidR="00000000" w:rsidRPr="00B872EF" w:rsidP="00B872EF">
      <w:pPr>
        <w:pStyle w:val="Heading1"/>
      </w:pPr>
      <w:bookmarkStart w:id="7" w:name="O_786935"/>
      <w:bookmarkEnd w:id="7"/>
      <w:r w:rsidRPr="00B872EF">
        <w:t>Links</w:t>
      </w:r>
    </w:p>
    <w:p w:rsidR="00000000" w:rsidRPr="00B872EF" w:rsidP="005C1A21">
      <w:pPr>
        <w:pStyle w:val="BodyText"/>
      </w:pPr>
      <w:r w:rsidRPr="00B87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5B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72EF" w:rsidP="005C1A21">
      <w:pPr>
        <w:pStyle w:val="BodyText"/>
        <w:sectPr w:rsidSect="00B872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2EF" w:rsidP="00B872EF">
      <w:pPr>
        <w:pStyle w:val="SuperHeading"/>
      </w:pPr>
      <w:r w:rsidRPr="00B872EF">
        <w:t>Assessment Requirements for CUAACD201 Develop drawing skills to communicate ideas</w:t>
      </w:r>
    </w:p>
    <w:p w:rsidR="00000000" w:rsidRPr="00B872EF" w:rsidP="00B872EF">
      <w:pPr>
        <w:pStyle w:val="Heading1"/>
      </w:pPr>
      <w:bookmarkStart w:id="8" w:name="O_786930"/>
      <w:bookmarkEnd w:id="8"/>
      <w:r w:rsidRPr="00B87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rPr>
                <w:rStyle w:val="SpecialBold"/>
              </w:rPr>
              <w:t>Comments</w:t>
            </w:r>
          </w:p>
        </w:tc>
      </w:tr>
      <w:tr w:rsidTr="00B8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EF">
            <w:pPr>
              <w:pStyle w:val="BodyText"/>
              <w:rPr>
                <w:lang w:val="en-NZ"/>
              </w:rPr>
            </w:pPr>
            <w:r w:rsidRPr="00B872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EF" w:rsidP="00B872EF">
            <w:pPr>
              <w:pStyle w:val="BodyText"/>
            </w:pPr>
            <w:r w:rsidRPr="00B872EF">
              <w:t>This version first released with CUA Creative Arts and Culture Training Package version 2.0.</w:t>
            </w:r>
          </w:p>
        </w:tc>
      </w:tr>
    </w:tbl>
    <w:p w:rsidR="00000000" w:rsidRPr="00B872EF" w:rsidP="00B872EF">
      <w:pPr>
        <w:pStyle w:val="BodyText"/>
      </w:pPr>
    </w:p>
    <w:p w:rsidR="00000000" w:rsidRPr="00B872EF" w:rsidP="00B872EF">
      <w:pPr>
        <w:pStyle w:val="AllowPageBreak"/>
      </w:pPr>
    </w:p>
    <w:p w:rsidR="00000000" w:rsidRPr="00B872EF" w:rsidP="00B872EF">
      <w:pPr>
        <w:pStyle w:val="Heading1"/>
      </w:pPr>
      <w:bookmarkStart w:id="9" w:name="O_786931"/>
      <w:bookmarkEnd w:id="9"/>
      <w:r w:rsidRPr="00B872EF">
        <w:t>Performance Evidence</w:t>
      </w:r>
    </w:p>
    <w:p w:rsidR="00000000" w:rsidRPr="00B872EF" w:rsidP="005C1A21">
      <w:pPr>
        <w:pStyle w:val="BodyText"/>
      </w:pPr>
      <w:r w:rsidRPr="00B872EF">
        <w:t>Evidence of the ability to:</w:t>
      </w:r>
    </w:p>
    <w:p w:rsidR="00000000" w:rsidRPr="00B872EF" w:rsidP="00B872EF">
      <w:pPr>
        <w:pStyle w:val="ListBullet"/>
      </w:pPr>
      <w:r w:rsidRPr="00B872EF">
        <w:t>select tools, materials and techniques required to produce drawings</w:t>
      </w:r>
    </w:p>
    <w:p w:rsidR="00000000" w:rsidRPr="00B872EF" w:rsidP="00B872EF">
      <w:pPr>
        <w:pStyle w:val="ListBullet"/>
      </w:pPr>
      <w:r w:rsidRPr="00B872EF">
        <w:t>produce and refine drawings that:</w:t>
      </w:r>
    </w:p>
    <w:p w:rsidR="00000000" w:rsidRPr="00B872EF" w:rsidP="00B872EF">
      <w:pPr>
        <w:pStyle w:val="ListBullet2"/>
      </w:pPr>
      <w:r w:rsidRPr="00B872EF">
        <w:t>demonstrate basic techniques</w:t>
      </w:r>
    </w:p>
    <w:p w:rsidR="00000000" w:rsidRPr="00B872EF" w:rsidP="00B872EF">
      <w:pPr>
        <w:pStyle w:val="ListBullet2"/>
      </w:pPr>
      <w:r w:rsidRPr="00B872EF">
        <w:t>communicate ideas</w:t>
      </w:r>
    </w:p>
    <w:p w:rsidR="00000000" w:rsidRPr="00B872EF" w:rsidP="00B872EF">
      <w:pPr>
        <w:pStyle w:val="ListBullet2"/>
      </w:pPr>
      <w:r w:rsidRPr="00B872EF">
        <w:t>are appropriate for the presentation context.</w:t>
      </w:r>
    </w:p>
    <w:p w:rsidR="00000000" w:rsidRPr="00B872EF" w:rsidP="00B872EF">
      <w:pPr>
        <w:pStyle w:val="BodyText"/>
      </w:pPr>
    </w:p>
    <w:p w:rsidR="00000000" w:rsidRPr="00B872EF" w:rsidP="005C1A21">
      <w:pPr>
        <w:pStyle w:val="BodyText"/>
      </w:pPr>
      <w:r w:rsidRPr="00B872EF">
        <w:t>Note: If a specific volume or frequency is not stated, then evidence must be provided at least once.</w:t>
      </w:r>
    </w:p>
    <w:p w:rsidR="00000000" w:rsidRPr="00B872EF" w:rsidP="00B872EF">
      <w:pPr>
        <w:pStyle w:val="Heading1"/>
      </w:pPr>
      <w:bookmarkStart w:id="10" w:name="O_786932"/>
      <w:bookmarkEnd w:id="10"/>
      <w:r w:rsidRPr="00B872EF">
        <w:t>Knowledge</w:t>
      </w:r>
      <w:r w:rsidRPr="00B872EF">
        <w:t xml:space="preserve"> Evidence</w:t>
      </w:r>
    </w:p>
    <w:p w:rsidR="00000000" w:rsidRPr="00B872EF" w:rsidP="005C1A21">
      <w:pPr>
        <w:pStyle w:val="BodyText"/>
      </w:pPr>
      <w:r w:rsidRPr="00B872EF">
        <w:t>To complete the unit requirements safely and effectively, the individual must:</w:t>
      </w:r>
    </w:p>
    <w:p w:rsidR="00000000" w:rsidRPr="00B872EF" w:rsidP="00B872EF">
      <w:pPr>
        <w:pStyle w:val="ListBullet"/>
      </w:pPr>
      <w:r w:rsidRPr="00B872EF">
        <w:t>describe the uses of common drawing tools and materials</w:t>
      </w:r>
    </w:p>
    <w:p w:rsidR="00000000" w:rsidRPr="00B872EF" w:rsidP="00B872EF">
      <w:pPr>
        <w:pStyle w:val="ListBullet"/>
      </w:pPr>
      <w:r w:rsidRPr="00B872EF">
        <w:t>describe different approaches to drawing</w:t>
      </w:r>
    </w:p>
    <w:p w:rsidR="00000000" w:rsidRPr="00B872EF" w:rsidP="00B872EF">
      <w:pPr>
        <w:pStyle w:val="ListBullet"/>
      </w:pPr>
      <w:r w:rsidRPr="00B872EF">
        <w:t>explain the importance of drawing techniques in representing ideas.</w:t>
      </w:r>
    </w:p>
    <w:p w:rsidR="00000000" w:rsidRPr="00B872EF" w:rsidP="00B872EF">
      <w:pPr>
        <w:pStyle w:val="AllowPageBreak"/>
      </w:pPr>
    </w:p>
    <w:p w:rsidR="00000000" w:rsidRPr="00B872EF" w:rsidP="00B872EF">
      <w:pPr>
        <w:pStyle w:val="Heading1"/>
      </w:pPr>
      <w:bookmarkStart w:id="11" w:name="O_786933"/>
      <w:bookmarkEnd w:id="11"/>
      <w:r w:rsidRPr="00B872EF">
        <w:t>Assessment Conditions</w:t>
      </w:r>
    </w:p>
    <w:p w:rsidR="00000000" w:rsidRPr="00B872EF" w:rsidP="005C1A21">
      <w:pPr>
        <w:pStyle w:val="BodyText"/>
      </w:pPr>
      <w:r w:rsidRPr="00B872EF">
        <w:t>Assessment must be conducted in a safe environment where evidence gathered demonstrates consistent performance of typical activities experienced in creative arts industry environments. The assessment environment must i</w:t>
      </w:r>
      <w:r w:rsidRPr="00B872EF">
        <w:t>nclude access to equipment and materials used to produce drawings.</w:t>
      </w:r>
    </w:p>
    <w:p w:rsidR="00000000" w:rsidRPr="00B872EF" w:rsidP="005C1A21">
      <w:pPr>
        <w:pStyle w:val="BodyText"/>
      </w:pPr>
      <w:r w:rsidRPr="00B872EF">
        <w:t>Assessors of this unit must satisfy the requirements for assessors in applicable vocational educational and training legislation, frameworks and/or standards.</w:t>
      </w:r>
    </w:p>
    <w:p w:rsidR="00000000" w:rsidRPr="00B872EF" w:rsidP="00B872EF">
      <w:pPr>
        <w:pStyle w:val="Heading1"/>
      </w:pPr>
      <w:bookmarkStart w:id="12" w:name="O_786936"/>
      <w:bookmarkEnd w:id="12"/>
      <w:r w:rsidRPr="00B872EF">
        <w:t>Links</w:t>
      </w:r>
    </w:p>
    <w:p w:rsidR="00000000" w:rsidRPr="00B872EF" w:rsidP="005C1A21">
      <w:pPr>
        <w:pStyle w:val="BodyText"/>
      </w:pPr>
      <w:r w:rsidRPr="00B872EF">
        <w:t>Compan</w:t>
      </w:r>
      <w:r w:rsidRPr="00B872E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5B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72EF" w:rsidP="00B872EF"/>
    <w:sectPr w:rsidSect="00B872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 w:rsidRPr="005C1A21" w:rsidP="005C1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21" w:rsidP="00B87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A21" w:rsidP="00B87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1A21" w:rsidP="00B872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 w:rsidP="00B87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A21">
      <w:t>Approved</w:t>
    </w:r>
    <w:r w:rsidR="005C1A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A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A21">
      <w:rPr>
        <w:noProof/>
      </w:rPr>
      <w:t>4</w:t>
    </w:r>
    <w:r>
      <w:rPr>
        <w:noProof/>
      </w:rPr>
      <w:fldChar w:fldCharType="end"/>
    </w:r>
  </w:p>
  <w:p w:rsidR="00B872EF" w:rsidP="00B87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A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A21">
      <w:t>Service and Creative Skills Australia</w:t>
    </w:r>
    <w:r w:rsidR="005C1A21">
      <w:fldChar w:fldCharType="end"/>
    </w:r>
  </w:p>
  <w:p w:rsidR="00B872EF" w:rsidP="00B87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2EF" w:rsidRPr="005C1A21" w:rsidP="005C1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21" w:rsidRPr="002D2AF8" w:rsidP="00B87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CUAACD201 Develop drawing skills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1A21" w:rsidP="00B872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EF" w:rsidRPr="002D2AF8" w:rsidP="00B87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A21">
      <w:t>CUAACD201 Develop drawing skills to communicate ideas</w:t>
    </w:r>
    <w:r w:rsidR="005C1A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A21">
      <w:rPr>
        <w:noProof/>
      </w:rPr>
      <w:t>2 March 2025</w:t>
    </w:r>
    <w:r>
      <w:fldChar w:fldCharType="end"/>
    </w:r>
  </w:p>
  <w:p w:rsidR="00B872EF" w:rsidP="00B87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1AE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02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0C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2EF"/>
  </w:style>
  <w:style w:type="character" w:customStyle="1" w:styleId="Heading1Char">
    <w:name w:val="Heading 1 Char"/>
    <w:basedOn w:val="DefaultParagraphFont"/>
    <w:link w:val="Heading1"/>
    <w:rsid w:val="00B87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2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2EF"/>
    <w:rPr>
      <w:b/>
      <w:spacing w:val="0"/>
    </w:rPr>
  </w:style>
  <w:style w:type="paragraph" w:styleId="ListBullet2">
    <w:name w:val="List Bullet 2"/>
    <w:basedOn w:val="List2"/>
    <w:rsid w:val="00B872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72EF"/>
    <w:rPr>
      <w:i/>
    </w:rPr>
  </w:style>
  <w:style w:type="paragraph" w:customStyle="1" w:styleId="SuperHeading">
    <w:name w:val="SuperHeading"/>
    <w:basedOn w:val="Normal"/>
    <w:rsid w:val="00B87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872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7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2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2EF"/>
  </w:style>
  <w:style w:type="paragraph" w:styleId="TableofFigures">
    <w:name w:val="table of figures"/>
    <w:basedOn w:val="Normal"/>
    <w:next w:val="Normal"/>
    <w:semiHidden/>
    <w:rsid w:val="00B87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2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2EF"/>
    <w:rPr>
      <w:rFonts w:ascii="Wingdings" w:hAnsi="Wingdings"/>
    </w:rPr>
  </w:style>
  <w:style w:type="paragraph" w:customStyle="1" w:styleId="TableHeading">
    <w:name w:val="Table Heading"/>
    <w:basedOn w:val="HeadingBase"/>
    <w:rsid w:val="00B87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2EF"/>
    <w:rPr>
      <w:color w:val="0033CC"/>
      <w:u w:val="none"/>
    </w:rPr>
  </w:style>
  <w:style w:type="paragraph" w:customStyle="1" w:styleId="BodyTextRight">
    <w:name w:val="Body Text Right"/>
    <w:basedOn w:val="BodyText"/>
    <w:rsid w:val="00B87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2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2EF"/>
    <w:rPr>
      <w:sz w:val="32"/>
    </w:rPr>
  </w:style>
  <w:style w:type="paragraph" w:customStyle="1" w:styleId="HeadingProcedure">
    <w:name w:val="Heading Procedure"/>
    <w:basedOn w:val="HeadingBase"/>
    <w:next w:val="Normal"/>
    <w:rsid w:val="00B87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2EF"/>
    <w:pPr>
      <w:spacing w:before="60" w:after="60"/>
    </w:pPr>
  </w:style>
  <w:style w:type="paragraph" w:styleId="ListContinue">
    <w:name w:val="List Continue"/>
    <w:basedOn w:val="List"/>
    <w:rsid w:val="00B872EF"/>
    <w:pPr>
      <w:ind w:firstLine="0"/>
    </w:pPr>
  </w:style>
  <w:style w:type="paragraph" w:customStyle="1" w:styleId="ListNote">
    <w:name w:val="List Note"/>
    <w:basedOn w:val="List"/>
    <w:rsid w:val="00B87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2EF"/>
    <w:rPr>
      <w:rFonts w:ascii="Courier New" w:hAnsi="Courier New"/>
    </w:rPr>
  </w:style>
  <w:style w:type="paragraph" w:customStyle="1" w:styleId="NoteBullet">
    <w:name w:val="Note Bullet"/>
    <w:basedOn w:val="Note"/>
    <w:rsid w:val="00B87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2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2EF"/>
    <w:rPr>
      <w:b/>
      <w:smallCaps/>
    </w:rPr>
  </w:style>
  <w:style w:type="paragraph" w:customStyle="1" w:styleId="TableListNumber">
    <w:name w:val="Table List Number"/>
    <w:basedOn w:val="ListNumber"/>
    <w:rsid w:val="00B87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2EF"/>
    <w:pPr>
      <w:numPr>
        <w:numId w:val="9"/>
      </w:numPr>
    </w:pPr>
  </w:style>
  <w:style w:type="paragraph" w:customStyle="1" w:styleId="ListAlpha2">
    <w:name w:val="List Alpha 2"/>
    <w:basedOn w:val="List2"/>
    <w:rsid w:val="00B872EF"/>
    <w:pPr>
      <w:numPr>
        <w:numId w:val="8"/>
      </w:numPr>
    </w:pPr>
  </w:style>
  <w:style w:type="paragraph" w:styleId="List2">
    <w:name w:val="List 2"/>
    <w:basedOn w:val="BodyText"/>
    <w:rsid w:val="00B87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2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2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2EF"/>
    <w:pPr>
      <w:numPr>
        <w:numId w:val="4"/>
      </w:numPr>
    </w:pPr>
  </w:style>
  <w:style w:type="paragraph" w:styleId="ListContinue2">
    <w:name w:val="List Continue 2"/>
    <w:basedOn w:val="List2"/>
    <w:rsid w:val="00B872EF"/>
    <w:pPr>
      <w:ind w:firstLine="0"/>
    </w:pPr>
  </w:style>
  <w:style w:type="paragraph" w:styleId="ListContinue3">
    <w:name w:val="List Continue 3"/>
    <w:basedOn w:val="List3"/>
    <w:rsid w:val="00B872EF"/>
    <w:pPr>
      <w:ind w:left="1021" w:firstLine="0"/>
    </w:pPr>
  </w:style>
  <w:style w:type="paragraph" w:styleId="ListContinue4">
    <w:name w:val="List Continue 4"/>
    <w:basedOn w:val="List4"/>
    <w:rsid w:val="00B872EF"/>
    <w:pPr>
      <w:ind w:firstLine="0"/>
    </w:pPr>
  </w:style>
  <w:style w:type="paragraph" w:styleId="ListContinue5">
    <w:name w:val="List Continue 5"/>
    <w:basedOn w:val="List5"/>
    <w:rsid w:val="00B872EF"/>
    <w:pPr>
      <w:ind w:firstLine="0"/>
    </w:pPr>
  </w:style>
  <w:style w:type="paragraph" w:styleId="ListNumber3">
    <w:name w:val="List Number 3"/>
    <w:basedOn w:val="List3"/>
    <w:rsid w:val="00B872EF"/>
    <w:pPr>
      <w:numPr>
        <w:numId w:val="5"/>
      </w:numPr>
    </w:pPr>
  </w:style>
  <w:style w:type="paragraph" w:styleId="ListNumber4">
    <w:name w:val="List Number 4"/>
    <w:basedOn w:val="List4"/>
    <w:rsid w:val="00B872EF"/>
    <w:pPr>
      <w:numPr>
        <w:numId w:val="6"/>
      </w:numPr>
    </w:pPr>
  </w:style>
  <w:style w:type="paragraph" w:styleId="ListNumber5">
    <w:name w:val="List Number 5"/>
    <w:basedOn w:val="List5"/>
    <w:rsid w:val="00B872EF"/>
    <w:pPr>
      <w:numPr>
        <w:numId w:val="7"/>
      </w:numPr>
    </w:pPr>
  </w:style>
  <w:style w:type="paragraph" w:styleId="BlockText">
    <w:name w:val="Block Text"/>
    <w:basedOn w:val="Normal"/>
    <w:rsid w:val="00B87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2EF"/>
    <w:rPr>
      <w:sz w:val="16"/>
      <w:vertAlign w:val="superscript"/>
    </w:rPr>
  </w:style>
  <w:style w:type="character" w:customStyle="1" w:styleId="Symbols">
    <w:name w:val="Symbols"/>
    <w:basedOn w:val="DefaultParagraphFont"/>
    <w:rsid w:val="00B872EF"/>
    <w:rPr>
      <w:rFonts w:ascii="Symbol" w:hAnsi="Symbol"/>
    </w:rPr>
  </w:style>
  <w:style w:type="character" w:customStyle="1" w:styleId="MenuOptions">
    <w:name w:val="Menu Options"/>
    <w:basedOn w:val="DefaultParagraphFont"/>
    <w:rsid w:val="00B87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2EF"/>
    <w:rPr>
      <w:b/>
    </w:rPr>
  </w:style>
  <w:style w:type="character" w:customStyle="1" w:styleId="Underlined">
    <w:name w:val="Underlined"/>
    <w:basedOn w:val="DefaultParagraphFont"/>
    <w:rsid w:val="00B872EF"/>
    <w:rPr>
      <w:u w:val="single"/>
    </w:rPr>
  </w:style>
  <w:style w:type="paragraph" w:customStyle="1" w:styleId="TableBodyTextRight">
    <w:name w:val="Table Body Text Right"/>
    <w:basedOn w:val="TableBodyText"/>
    <w:rsid w:val="00B87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2EF"/>
    <w:rPr>
      <w:sz w:val="18"/>
    </w:rPr>
  </w:style>
  <w:style w:type="paragraph" w:customStyle="1" w:styleId="BodySmallRight">
    <w:name w:val="Body Small Right"/>
    <w:basedOn w:val="BodyTextRight"/>
    <w:rsid w:val="00B872EF"/>
    <w:rPr>
      <w:sz w:val="18"/>
      <w:szCs w:val="18"/>
    </w:rPr>
  </w:style>
  <w:style w:type="paragraph" w:customStyle="1" w:styleId="MarginEdition">
    <w:name w:val="Margin Edition"/>
    <w:basedOn w:val="MarginNote"/>
    <w:rsid w:val="00B87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2EF"/>
    <w:rPr>
      <w:sz w:val="2"/>
      <w:szCs w:val="2"/>
    </w:rPr>
  </w:style>
  <w:style w:type="character" w:customStyle="1" w:styleId="Small">
    <w:name w:val="Small"/>
    <w:basedOn w:val="DefaultParagraphFont"/>
    <w:rsid w:val="00B872EF"/>
    <w:rPr>
      <w:sz w:val="16"/>
    </w:rPr>
  </w:style>
  <w:style w:type="paragraph" w:customStyle="1" w:styleId="WideTable">
    <w:name w:val="Wide Table"/>
    <w:basedOn w:val="Normal"/>
    <w:rsid w:val="00B87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2EF"/>
  </w:style>
  <w:style w:type="paragraph" w:styleId="Quote">
    <w:name w:val="Quote"/>
    <w:basedOn w:val="Heading1"/>
    <w:link w:val="QuoteChar"/>
    <w:qFormat/>
    <w:rsid w:val="00B87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2EF"/>
    <w:pPr>
      <w:pageBreakBefore/>
    </w:pPr>
  </w:style>
  <w:style w:type="paragraph" w:customStyle="1" w:styleId="Border">
    <w:name w:val="Border"/>
    <w:basedOn w:val="Normal"/>
    <w:qFormat/>
    <w:rsid w:val="00B87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2EF"/>
    <w:rPr>
      <w:u w:val="single"/>
    </w:rPr>
  </w:style>
  <w:style w:type="paragraph" w:styleId="BalloonText">
    <w:name w:val="Balloon Text"/>
    <w:basedOn w:val="Normal"/>
    <w:link w:val="BalloonTextChar"/>
    <w:rsid w:val="00B87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2EF"/>
    <w:pPr>
      <w:spacing w:before="0" w:after="0"/>
    </w:pPr>
  </w:style>
  <w:style w:type="paragraph" w:customStyle="1" w:styleId="BodyTextBold">
    <w:name w:val="Body Text Bold"/>
    <w:basedOn w:val="BodyText"/>
    <w:qFormat/>
    <w:rsid w:val="00B872EF"/>
    <w:rPr>
      <w:b/>
    </w:rPr>
  </w:style>
  <w:style w:type="character" w:styleId="Hyperlink">
    <w:name w:val="Hyperlink"/>
    <w:basedOn w:val="DefaultParagraphFont"/>
    <w:uiPriority w:val="99"/>
    <w:unhideWhenUsed/>
    <w:rsid w:val="005C1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4035</Characters>
  <Application>Microsoft Office Word</Application>
  <DocSecurity>0</DocSecurity>
  <Lines>161</Lines>
  <Paragraphs>106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CUAACD201 Develop drawing skills to communicate ideas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