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409B" w:rsidP="00DA40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CUAACD101 Use basic drawing techniques</w:t>
      </w:r>
      <w:r>
        <w:fldChar w:fldCharType="end"/>
      </w:r>
    </w:p>
    <w:p w:rsidR="00DA409B" w:rsidP="00DA409B">
      <w:pPr>
        <w:pStyle w:val="Version"/>
        <w:sectPr w:rsidSect="004F02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0216" w:rsidP="004F0216">
      <w:pPr>
        <w:pStyle w:val="SuperHeading"/>
      </w:pPr>
      <w:r w:rsidRPr="004F0216">
        <w:t>CUAACD101 Use basic drawing techniques</w:t>
      </w:r>
    </w:p>
    <w:p w:rsidR="00000000" w:rsidRPr="004F0216" w:rsidP="004F0216">
      <w:pPr>
        <w:pStyle w:val="Heading1"/>
      </w:pPr>
      <w:bookmarkStart w:id="1" w:name="O_786654"/>
      <w:bookmarkEnd w:id="1"/>
      <w:r w:rsidRPr="004F021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F02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216" w:rsidP="004F0216">
            <w:pPr>
              <w:pStyle w:val="BodyText"/>
            </w:pPr>
            <w:r w:rsidRPr="004F021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216">
            <w:pPr>
              <w:pStyle w:val="BodyText"/>
              <w:rPr>
                <w:lang w:val="en-NZ"/>
              </w:rPr>
            </w:pPr>
            <w:r w:rsidRPr="004F0216">
              <w:rPr>
                <w:rStyle w:val="SpecialBold"/>
              </w:rPr>
              <w:t>Comments</w:t>
            </w:r>
          </w:p>
        </w:tc>
      </w:tr>
      <w:tr w:rsidTr="004F02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216">
            <w:pPr>
              <w:pStyle w:val="BodyText"/>
              <w:rPr>
                <w:lang w:val="en-NZ"/>
              </w:rPr>
            </w:pPr>
            <w:r w:rsidRPr="004F021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216" w:rsidP="004F0216">
            <w:pPr>
              <w:pStyle w:val="BodyText"/>
            </w:pPr>
            <w:r w:rsidRPr="004F0216">
              <w:t>This version first released with CUA Creative Arts and Culture Training Package version 2.0.</w:t>
            </w:r>
          </w:p>
        </w:tc>
      </w:tr>
    </w:tbl>
    <w:p w:rsidR="00000000" w:rsidRPr="004F0216" w:rsidP="004F0216">
      <w:pPr>
        <w:pStyle w:val="BodyText"/>
      </w:pPr>
    </w:p>
    <w:p w:rsidR="00000000" w:rsidRPr="004F0216" w:rsidP="004F0216">
      <w:pPr>
        <w:pStyle w:val="AllowPageBreak"/>
      </w:pPr>
    </w:p>
    <w:p w:rsidR="00000000" w:rsidRPr="004F0216" w:rsidP="004F0216">
      <w:pPr>
        <w:pStyle w:val="Heading1"/>
      </w:pPr>
      <w:bookmarkStart w:id="2" w:name="O_786655"/>
      <w:bookmarkEnd w:id="2"/>
      <w:r w:rsidRPr="004F0216">
        <w:t>Application</w:t>
      </w:r>
    </w:p>
    <w:p w:rsidR="00000000" w:rsidRPr="004F0216" w:rsidP="00DA409B">
      <w:pPr>
        <w:pStyle w:val="BodyText"/>
      </w:pPr>
      <w:r w:rsidRPr="004F0216">
        <w:t>This unit describes the skills and knowledge required to create a basic visual repr</w:t>
      </w:r>
      <w:r w:rsidRPr="004F0216">
        <w:t>esentation of objects or ideas. It does not relate to drawing as an art form.</w:t>
      </w:r>
    </w:p>
    <w:p w:rsidR="00000000" w:rsidRPr="004F0216" w:rsidP="00DA409B">
      <w:pPr>
        <w:pStyle w:val="BodyText"/>
      </w:pPr>
      <w:r w:rsidRPr="004F0216">
        <w:t xml:space="preserve">It applies to individuals in any context where a basic sketch or drawing of objects, ideas or layouts is required. </w:t>
      </w:r>
    </w:p>
    <w:p w:rsidR="00000000" w:rsidRPr="004F0216" w:rsidP="00DA409B">
      <w:pPr>
        <w:pStyle w:val="BodyText"/>
      </w:pPr>
      <w:r w:rsidRPr="004F0216">
        <w:t>No licensing, legislative or certification requirements appl</w:t>
      </w:r>
      <w:r w:rsidRPr="004F0216">
        <w:t xml:space="preserve">y to this unit at the time of publication. </w:t>
      </w:r>
    </w:p>
    <w:p w:rsidR="00000000" w:rsidRPr="004F0216" w:rsidP="004F0216">
      <w:pPr>
        <w:pStyle w:val="Heading1"/>
      </w:pPr>
      <w:bookmarkStart w:id="3" w:name="O_786658"/>
      <w:bookmarkEnd w:id="3"/>
      <w:r w:rsidRPr="004F0216">
        <w:t>Unit Sector</w:t>
      </w:r>
    </w:p>
    <w:p w:rsidR="00000000" w:rsidRPr="004F0216" w:rsidP="00DA409B">
      <w:pPr>
        <w:pStyle w:val="BodyText"/>
      </w:pPr>
      <w:r w:rsidRPr="004F0216">
        <w:t>Visual communication – art, craft and design</w:t>
      </w:r>
    </w:p>
    <w:p w:rsidR="00000000" w:rsidRPr="004F0216" w:rsidP="004F0216">
      <w:pPr>
        <w:pStyle w:val="Heading1"/>
      </w:pPr>
      <w:bookmarkStart w:id="4" w:name="O_786659"/>
      <w:bookmarkEnd w:id="4"/>
      <w:r w:rsidRPr="004F0216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4F021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216" w:rsidP="004F0216">
            <w:pPr>
              <w:pStyle w:val="BodyText"/>
            </w:pPr>
            <w:r w:rsidRPr="004F0216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216">
            <w:pPr>
              <w:pStyle w:val="BodyText"/>
              <w:rPr>
                <w:lang w:val="en-NZ"/>
              </w:rPr>
            </w:pPr>
            <w:r w:rsidRPr="004F0216">
              <w:rPr>
                <w:rStyle w:val="SpecialBold"/>
              </w:rPr>
              <w:t>PERFORMANCE CRITERIA</w:t>
            </w:r>
          </w:p>
        </w:tc>
      </w:tr>
      <w:tr w:rsidTr="004F021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216" w:rsidP="004F0216">
            <w:pPr>
              <w:pStyle w:val="BodyText"/>
            </w:pPr>
            <w:r w:rsidRPr="004F0216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216">
            <w:pPr>
              <w:pStyle w:val="BodyText"/>
              <w:rPr>
                <w:lang w:val="en-NZ"/>
              </w:rPr>
            </w:pPr>
            <w:r w:rsidRPr="004F021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F021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216">
            <w:pPr>
              <w:pStyle w:val="BodyText"/>
              <w:rPr>
                <w:lang w:val="en-NZ"/>
              </w:rPr>
            </w:pPr>
            <w:r w:rsidRPr="004F0216">
              <w:t>1. Prepare for drawing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216" w:rsidP="004F0216">
            <w:pPr>
              <w:pStyle w:val="BodyText"/>
            </w:pPr>
            <w:r w:rsidRPr="004F0216">
              <w:t>1.1 Clarify purpose of drawings with appropriate people</w:t>
            </w:r>
          </w:p>
          <w:p w:rsidR="00000000" w:rsidRPr="004F0216" w:rsidP="004F0216">
            <w:pPr>
              <w:pStyle w:val="BodyText"/>
            </w:pPr>
            <w:r w:rsidRPr="004F0216">
              <w:t>1.2 Identify tools and materials required for basic drawing techniques</w:t>
            </w:r>
          </w:p>
          <w:p w:rsidR="00000000" w:rsidP="004F0216">
            <w:pPr>
              <w:pStyle w:val="BodyText"/>
              <w:rPr>
                <w:lang w:val="en-NZ"/>
              </w:rPr>
            </w:pPr>
            <w:r w:rsidRPr="004F0216">
              <w:t>1.3 Selec</w:t>
            </w:r>
            <w:r w:rsidRPr="004F0216">
              <w:t>t appropriate tools and materials for basic drawing techniques</w:t>
            </w:r>
          </w:p>
        </w:tc>
      </w:tr>
      <w:tr w:rsidTr="004F021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216">
            <w:pPr>
              <w:pStyle w:val="BodyText"/>
              <w:rPr>
                <w:lang w:val="en-NZ"/>
              </w:rPr>
            </w:pPr>
            <w:r w:rsidRPr="004F0216">
              <w:t xml:space="preserve">2. Produce basic drawings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216" w:rsidP="004F0216">
            <w:pPr>
              <w:pStyle w:val="BodyText"/>
            </w:pPr>
            <w:r w:rsidRPr="004F0216">
              <w:t>2.1 Apply a limited range of techniques to represent objects or ideas</w:t>
            </w:r>
          </w:p>
          <w:p w:rsidR="00000000" w:rsidRPr="004F0216" w:rsidP="004F0216">
            <w:pPr>
              <w:pStyle w:val="BodyText"/>
            </w:pPr>
            <w:r w:rsidRPr="004F0216">
              <w:t>2.2 Follow safety instructions when handling tools and materials</w:t>
            </w:r>
          </w:p>
          <w:p w:rsidR="00000000" w:rsidRPr="004F0216" w:rsidP="004F0216">
            <w:pPr>
              <w:pStyle w:val="BodyText"/>
            </w:pPr>
            <w:r w:rsidRPr="004F0216">
              <w:t xml:space="preserve">2.3 Seek feedback on </w:t>
            </w:r>
            <w:r w:rsidRPr="004F0216">
              <w:t xml:space="preserve">drawings from relevant people and refine </w:t>
            </w:r>
            <w:r w:rsidRPr="004F0216">
              <w:t>drawings as required</w:t>
            </w:r>
          </w:p>
        </w:tc>
      </w:tr>
    </w:tbl>
    <w:p w:rsidR="00000000" w:rsidRPr="004F0216" w:rsidP="004F0216">
      <w:pPr>
        <w:pStyle w:val="BodyText"/>
      </w:pPr>
    </w:p>
    <w:p w:rsidR="00000000" w:rsidRPr="004F0216" w:rsidP="004F0216">
      <w:pPr>
        <w:pStyle w:val="AllowPageBreak"/>
      </w:pPr>
    </w:p>
    <w:p w:rsidR="00000000" w:rsidRPr="004F0216" w:rsidP="004F0216">
      <w:pPr>
        <w:pStyle w:val="Heading1"/>
      </w:pPr>
      <w:bookmarkStart w:id="5" w:name="O_786660"/>
      <w:bookmarkEnd w:id="5"/>
      <w:r w:rsidRPr="004F0216">
        <w:t>Foundation Skills</w:t>
      </w:r>
    </w:p>
    <w:p w:rsidR="00000000" w:rsidRPr="00DA409B" w:rsidP="00DA409B">
      <w:pPr>
        <w:pStyle w:val="BodyText"/>
        <w:rPr>
          <w:i/>
        </w:rPr>
      </w:pPr>
      <w:r w:rsidRPr="00DA409B">
        <w:rPr>
          <w:rStyle w:val="Emphasis"/>
        </w:rPr>
        <w:t>This section describes language, literacy, numeracy and employment skills incorporated in the performance criteria that are required for competent performanc</w:t>
      </w:r>
      <w:r w:rsidRPr="00DA409B">
        <w:rPr>
          <w:rStyle w:val="Emphasis"/>
        </w:rPr>
        <w:t>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4F02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216" w:rsidP="004F0216">
            <w:pPr>
              <w:pStyle w:val="BodyText"/>
            </w:pPr>
            <w:r w:rsidRPr="004F0216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216" w:rsidP="004F0216">
            <w:pPr>
              <w:pStyle w:val="BodyText"/>
            </w:pPr>
            <w:r w:rsidRPr="004F0216">
              <w:rPr>
                <w:rStyle w:val="SpecialBold"/>
              </w:rPr>
              <w:t>Performance</w:t>
            </w:r>
          </w:p>
          <w:p w:rsidR="00000000" w:rsidRPr="004F0216" w:rsidP="004F0216">
            <w:pPr>
              <w:pStyle w:val="BodyText"/>
            </w:pPr>
            <w:r w:rsidRPr="004F0216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216">
            <w:pPr>
              <w:pStyle w:val="BodyText"/>
              <w:rPr>
                <w:lang w:val="en-NZ"/>
              </w:rPr>
            </w:pPr>
            <w:r w:rsidRPr="004F0216">
              <w:rPr>
                <w:rStyle w:val="SpecialBold"/>
              </w:rPr>
              <w:t>Description</w:t>
            </w:r>
          </w:p>
        </w:tc>
      </w:tr>
      <w:tr w:rsidTr="004F02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216">
            <w:pPr>
              <w:pStyle w:val="BodyText"/>
              <w:rPr>
                <w:lang w:val="en-NZ"/>
              </w:rPr>
            </w:pPr>
            <w:r w:rsidRPr="004F0216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216">
            <w:pPr>
              <w:pStyle w:val="BodyText"/>
              <w:rPr>
                <w:lang w:val="en-NZ"/>
              </w:rPr>
            </w:pPr>
            <w:r w:rsidRPr="004F0216">
              <w:t>2.2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216">
            <w:pPr>
              <w:pStyle w:val="ListBullet"/>
              <w:rPr>
                <w:lang w:val="en-NZ"/>
              </w:rPr>
            </w:pPr>
            <w:r w:rsidRPr="004F0216">
              <w:t xml:space="preserve">Comprehends safe handling instructions for tools and materials </w:t>
            </w:r>
          </w:p>
        </w:tc>
      </w:tr>
      <w:tr w:rsidTr="004F02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216">
            <w:pPr>
              <w:pStyle w:val="BodyText"/>
              <w:rPr>
                <w:lang w:val="en-NZ"/>
              </w:rPr>
            </w:pPr>
            <w:r w:rsidRPr="004F0216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216">
            <w:pPr>
              <w:pStyle w:val="BodyText"/>
              <w:rPr>
                <w:lang w:val="en-NZ"/>
              </w:rPr>
            </w:pPr>
            <w:r w:rsidRPr="004F0216">
              <w:t>1.1, 2.3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216">
            <w:pPr>
              <w:pStyle w:val="ListBullet"/>
              <w:rPr>
                <w:lang w:val="en-NZ"/>
              </w:rPr>
            </w:pPr>
            <w:r w:rsidRPr="004F0216">
              <w:t>Uses questioning and active listening techniques to confirm task purpose and seek feedback</w:t>
            </w:r>
          </w:p>
        </w:tc>
      </w:tr>
      <w:tr w:rsidTr="004F02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216">
            <w:pPr>
              <w:pStyle w:val="BodyText"/>
              <w:rPr>
                <w:lang w:val="en-NZ"/>
              </w:rPr>
            </w:pPr>
            <w:r w:rsidRPr="004F0216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216">
            <w:pPr>
              <w:pStyle w:val="BodyText"/>
              <w:rPr>
                <w:lang w:val="en-NZ"/>
              </w:rPr>
            </w:pPr>
            <w:r w:rsidRPr="004F0216">
              <w:t>2.2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216">
            <w:pPr>
              <w:pStyle w:val="ListBullet"/>
              <w:rPr>
                <w:lang w:val="en-NZ"/>
              </w:rPr>
            </w:pPr>
            <w:r w:rsidRPr="004F0216">
              <w:t>Follows defined safety procedures when handling tools and materials</w:t>
            </w:r>
          </w:p>
        </w:tc>
      </w:tr>
      <w:tr w:rsidTr="004F02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216">
            <w:pPr>
              <w:pStyle w:val="BodyText"/>
              <w:rPr>
                <w:lang w:val="en-NZ"/>
              </w:rPr>
            </w:pPr>
            <w:r w:rsidRPr="004F0216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216">
            <w:pPr>
              <w:pStyle w:val="BodyText"/>
              <w:rPr>
                <w:lang w:val="en-NZ"/>
              </w:rPr>
            </w:pPr>
            <w:r w:rsidRPr="004F0216">
              <w:t>1.1, 1.2, 1.3, 2.1, 2.2, 2.3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216" w:rsidP="004F0216">
            <w:pPr>
              <w:pStyle w:val="ListBullet"/>
            </w:pPr>
            <w:r w:rsidRPr="004F0216">
              <w:t>Decides on tools, materials and techniques required to complete tasks, with the assistance of others</w:t>
            </w:r>
          </w:p>
        </w:tc>
      </w:tr>
    </w:tbl>
    <w:p w:rsidR="00DA409B" w:rsidP="004F0216">
      <w:pPr>
        <w:pStyle w:val="BodyText"/>
      </w:pPr>
    </w:p>
    <w:p w:rsidR="00DA409B" w:rsidP="004F0216">
      <w:pPr>
        <w:pStyle w:val="BodyText"/>
      </w:pPr>
    </w:p>
    <w:p w:rsidR="00000000" w:rsidRPr="004F0216" w:rsidP="004F0216">
      <w:pPr>
        <w:pStyle w:val="Heading1"/>
      </w:pPr>
      <w:bookmarkStart w:id="6" w:name="O_786662"/>
      <w:bookmarkEnd w:id="6"/>
      <w:r w:rsidRPr="004F0216">
        <w:t>Unit Mapping Information</w:t>
      </w:r>
    </w:p>
    <w:tbl>
      <w:tblPr>
        <w:tblW w:w="921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400"/>
      </w:tblGrid>
      <w:tr w:rsidTr="004F0216">
        <w:tblPrEx>
          <w:tblW w:w="921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216" w:rsidP="004F0216">
            <w:pPr>
              <w:pStyle w:val="BodyText"/>
            </w:pPr>
            <w:r w:rsidRPr="004F0216">
              <w:rPr>
                <w:rStyle w:val="SpecialBold"/>
              </w:rPr>
              <w:t xml:space="preserve">Code and title </w:t>
            </w:r>
          </w:p>
          <w:p w:rsidR="00000000" w:rsidRPr="004F0216" w:rsidP="004F0216">
            <w:pPr>
              <w:pStyle w:val="BodyText"/>
            </w:pPr>
            <w:r w:rsidRPr="004F021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216" w:rsidP="004F0216">
            <w:pPr>
              <w:pStyle w:val="BodyText"/>
            </w:pPr>
            <w:r w:rsidRPr="004F0216">
              <w:rPr>
                <w:rStyle w:val="SpecialBold"/>
              </w:rPr>
              <w:t>Code and title</w:t>
            </w:r>
          </w:p>
          <w:p w:rsidR="00000000" w:rsidRPr="004F0216" w:rsidP="004F0216">
            <w:pPr>
              <w:pStyle w:val="BodyText"/>
            </w:pPr>
            <w:r w:rsidRPr="004F0216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216" w:rsidP="004F0216">
            <w:pPr>
              <w:pStyle w:val="BodyText"/>
            </w:pPr>
            <w:r w:rsidRPr="004F0216">
              <w:rPr>
                <w:rStyle w:val="SpecialBold"/>
              </w:rPr>
              <w:t>Comments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216">
            <w:pPr>
              <w:pStyle w:val="BodyText"/>
              <w:rPr>
                <w:lang w:val="en-NZ"/>
              </w:rPr>
            </w:pPr>
            <w:r w:rsidRPr="004F0216">
              <w:rPr>
                <w:rStyle w:val="SpecialBold"/>
              </w:rPr>
              <w:t>Equivalence status</w:t>
            </w:r>
          </w:p>
        </w:tc>
      </w:tr>
      <w:tr w:rsidTr="004F0216">
        <w:tblPrEx>
          <w:tblW w:w="921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216">
            <w:pPr>
              <w:pStyle w:val="BodyText"/>
              <w:rPr>
                <w:lang w:val="en-NZ"/>
              </w:rPr>
            </w:pPr>
            <w:r w:rsidRPr="004F0216">
              <w:t>CUAACD101 Use basic drawing techniques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216">
            <w:pPr>
              <w:pStyle w:val="BodyText"/>
              <w:rPr>
                <w:lang w:val="en-NZ"/>
              </w:rPr>
            </w:pPr>
            <w:r w:rsidRPr="004F0216">
              <w:t>CUVACD101A Use basic drawing techniques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216">
            <w:pPr>
              <w:pStyle w:val="BodyText"/>
              <w:rPr>
                <w:lang w:val="en-NZ"/>
              </w:rPr>
            </w:pPr>
            <w:r w:rsidRPr="004F0216">
              <w:t>Updated to meet Standards for Training Pack</w:t>
            </w:r>
            <w:r w:rsidRPr="004F0216">
              <w:t>ages and clarify intent.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216" w:rsidP="004F0216">
            <w:pPr>
              <w:pStyle w:val="BodyText"/>
            </w:pPr>
            <w:r w:rsidRPr="004F0216">
              <w:t>Equivalent unit</w:t>
            </w:r>
          </w:p>
        </w:tc>
      </w:tr>
    </w:tbl>
    <w:p w:rsidR="00000000" w:rsidRPr="004F0216" w:rsidP="004F0216">
      <w:pPr>
        <w:pStyle w:val="BodyText"/>
      </w:pPr>
    </w:p>
    <w:p w:rsidR="00000000" w:rsidRPr="004F0216" w:rsidP="004F0216">
      <w:pPr>
        <w:pStyle w:val="AllowPageBreak"/>
      </w:pPr>
    </w:p>
    <w:p w:rsidR="00000000" w:rsidRPr="004F0216" w:rsidP="004F0216">
      <w:pPr>
        <w:pStyle w:val="Heading1"/>
      </w:pPr>
      <w:bookmarkStart w:id="7" w:name="O_786669"/>
      <w:bookmarkEnd w:id="7"/>
      <w:r w:rsidRPr="004F0216">
        <w:t>Links</w:t>
      </w:r>
    </w:p>
    <w:p w:rsidR="00000000" w:rsidRPr="004F0216" w:rsidP="00DA409B">
      <w:pPr>
        <w:pStyle w:val="BodyText"/>
      </w:pPr>
      <w:r w:rsidRPr="004F021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04EA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F0216" w:rsidP="004F0216"/>
    <w:sectPr w:rsidSect="004F021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2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216" w:rsidRPr="00DA409B" w:rsidP="00DA40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2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09B" w:rsidP="004F02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A409B" w:rsidP="004F02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A409B" w:rsidP="004F02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2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0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0216" w:rsidRPr="00DA409B" w:rsidP="00DA40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2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09B" w:rsidRPr="002D2AF8" w:rsidP="004F02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CUAACD101 Use basic drawing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DA409B" w:rsidP="004F02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C22F9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EDE47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02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02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02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02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02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02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02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02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02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02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02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0216"/>
  </w:style>
  <w:style w:type="character" w:customStyle="1" w:styleId="Heading1Char">
    <w:name w:val="Heading 1 Char"/>
    <w:basedOn w:val="DefaultParagraphFont"/>
    <w:link w:val="Heading1"/>
    <w:rsid w:val="004F02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02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02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021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F0216"/>
    <w:rPr>
      <w:b/>
      <w:spacing w:val="0"/>
    </w:rPr>
  </w:style>
  <w:style w:type="character" w:styleId="Emphasis">
    <w:name w:val="Emphasis"/>
    <w:basedOn w:val="DefaultParagraphFont"/>
    <w:qFormat/>
    <w:rsid w:val="004F0216"/>
    <w:rPr>
      <w:i/>
    </w:rPr>
  </w:style>
  <w:style w:type="paragraph" w:customStyle="1" w:styleId="SuperHeading">
    <w:name w:val="SuperHeading"/>
    <w:basedOn w:val="Normal"/>
    <w:rsid w:val="004F02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02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F02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02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02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02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02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02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02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02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02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02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02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02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02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02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02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02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02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02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02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02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02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02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02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F021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F02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02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02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02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02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02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02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02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021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F02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02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02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0216"/>
  </w:style>
  <w:style w:type="paragraph" w:styleId="TableofFigures">
    <w:name w:val="table of figures"/>
    <w:basedOn w:val="Normal"/>
    <w:next w:val="Normal"/>
    <w:semiHidden/>
    <w:rsid w:val="004F02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021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F0216"/>
    <w:rPr>
      <w:rFonts w:ascii="Wingdings" w:hAnsi="Wingdings"/>
    </w:rPr>
  </w:style>
  <w:style w:type="paragraph" w:customStyle="1" w:styleId="TableHeading">
    <w:name w:val="Table Heading"/>
    <w:basedOn w:val="HeadingBase"/>
    <w:rsid w:val="004F02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0216"/>
    <w:rPr>
      <w:color w:val="0033CC"/>
      <w:u w:val="none"/>
    </w:rPr>
  </w:style>
  <w:style w:type="paragraph" w:customStyle="1" w:styleId="BodyTextRight">
    <w:name w:val="Body Text Right"/>
    <w:basedOn w:val="BodyText"/>
    <w:rsid w:val="004F02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02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021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02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02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02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0216"/>
    <w:rPr>
      <w:sz w:val="32"/>
    </w:rPr>
  </w:style>
  <w:style w:type="paragraph" w:customStyle="1" w:styleId="HeadingProcedure">
    <w:name w:val="Heading Procedure"/>
    <w:basedOn w:val="HeadingBase"/>
    <w:next w:val="Normal"/>
    <w:rsid w:val="004F02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0216"/>
    <w:pPr>
      <w:spacing w:before="60" w:after="60"/>
    </w:pPr>
  </w:style>
  <w:style w:type="paragraph" w:styleId="ListContinue">
    <w:name w:val="List Continue"/>
    <w:basedOn w:val="List"/>
    <w:rsid w:val="004F0216"/>
    <w:pPr>
      <w:ind w:firstLine="0"/>
    </w:pPr>
  </w:style>
  <w:style w:type="paragraph" w:customStyle="1" w:styleId="ListNote">
    <w:name w:val="List Note"/>
    <w:basedOn w:val="List"/>
    <w:rsid w:val="004F02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02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02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0216"/>
    <w:rPr>
      <w:rFonts w:ascii="Courier New" w:hAnsi="Courier New"/>
    </w:rPr>
  </w:style>
  <w:style w:type="paragraph" w:customStyle="1" w:styleId="NoteBullet">
    <w:name w:val="Note Bullet"/>
    <w:basedOn w:val="Note"/>
    <w:rsid w:val="004F02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02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02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02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021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F02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02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0216"/>
    <w:rPr>
      <w:b/>
      <w:smallCaps/>
    </w:rPr>
  </w:style>
  <w:style w:type="paragraph" w:customStyle="1" w:styleId="TableListNumber">
    <w:name w:val="Table List Number"/>
    <w:basedOn w:val="ListNumber"/>
    <w:rsid w:val="004F02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02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0216"/>
    <w:pPr>
      <w:numPr>
        <w:numId w:val="8"/>
      </w:numPr>
    </w:pPr>
  </w:style>
  <w:style w:type="paragraph" w:customStyle="1" w:styleId="ListAlpha2">
    <w:name w:val="List Alpha 2"/>
    <w:basedOn w:val="List2"/>
    <w:rsid w:val="004F0216"/>
    <w:pPr>
      <w:numPr>
        <w:numId w:val="7"/>
      </w:numPr>
    </w:pPr>
  </w:style>
  <w:style w:type="paragraph" w:styleId="List2">
    <w:name w:val="List 2"/>
    <w:basedOn w:val="BodyText"/>
    <w:rsid w:val="004F02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02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02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02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021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021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F0216"/>
    <w:pPr>
      <w:numPr>
        <w:numId w:val="3"/>
      </w:numPr>
    </w:pPr>
  </w:style>
  <w:style w:type="paragraph" w:styleId="ListContinue2">
    <w:name w:val="List Continue 2"/>
    <w:basedOn w:val="List2"/>
    <w:rsid w:val="004F0216"/>
    <w:pPr>
      <w:ind w:firstLine="0"/>
    </w:pPr>
  </w:style>
  <w:style w:type="paragraph" w:styleId="ListContinue3">
    <w:name w:val="List Continue 3"/>
    <w:basedOn w:val="List3"/>
    <w:rsid w:val="004F0216"/>
    <w:pPr>
      <w:ind w:left="1021" w:firstLine="0"/>
    </w:pPr>
  </w:style>
  <w:style w:type="paragraph" w:styleId="ListContinue4">
    <w:name w:val="List Continue 4"/>
    <w:basedOn w:val="List4"/>
    <w:rsid w:val="004F0216"/>
    <w:pPr>
      <w:ind w:firstLine="0"/>
    </w:pPr>
  </w:style>
  <w:style w:type="paragraph" w:styleId="ListContinue5">
    <w:name w:val="List Continue 5"/>
    <w:basedOn w:val="List5"/>
    <w:rsid w:val="004F0216"/>
    <w:pPr>
      <w:ind w:firstLine="0"/>
    </w:pPr>
  </w:style>
  <w:style w:type="paragraph" w:styleId="ListNumber3">
    <w:name w:val="List Number 3"/>
    <w:basedOn w:val="List3"/>
    <w:rsid w:val="004F0216"/>
    <w:pPr>
      <w:numPr>
        <w:numId w:val="4"/>
      </w:numPr>
    </w:pPr>
  </w:style>
  <w:style w:type="paragraph" w:styleId="ListNumber4">
    <w:name w:val="List Number 4"/>
    <w:basedOn w:val="List4"/>
    <w:rsid w:val="004F0216"/>
    <w:pPr>
      <w:numPr>
        <w:numId w:val="5"/>
      </w:numPr>
    </w:pPr>
  </w:style>
  <w:style w:type="paragraph" w:styleId="ListNumber5">
    <w:name w:val="List Number 5"/>
    <w:basedOn w:val="List5"/>
    <w:rsid w:val="004F0216"/>
    <w:pPr>
      <w:numPr>
        <w:numId w:val="6"/>
      </w:numPr>
    </w:pPr>
  </w:style>
  <w:style w:type="paragraph" w:styleId="BlockText">
    <w:name w:val="Block Text"/>
    <w:basedOn w:val="Normal"/>
    <w:rsid w:val="004F02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02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0216"/>
    <w:rPr>
      <w:sz w:val="16"/>
      <w:vertAlign w:val="superscript"/>
    </w:rPr>
  </w:style>
  <w:style w:type="character" w:customStyle="1" w:styleId="Symbols">
    <w:name w:val="Symbols"/>
    <w:basedOn w:val="DefaultParagraphFont"/>
    <w:rsid w:val="004F0216"/>
    <w:rPr>
      <w:rFonts w:ascii="Symbol" w:hAnsi="Symbol"/>
    </w:rPr>
  </w:style>
  <w:style w:type="character" w:customStyle="1" w:styleId="MenuOptions">
    <w:name w:val="Menu Options"/>
    <w:basedOn w:val="DefaultParagraphFont"/>
    <w:rsid w:val="004F02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0216"/>
    <w:rPr>
      <w:b/>
    </w:rPr>
  </w:style>
  <w:style w:type="character" w:customStyle="1" w:styleId="Underlined">
    <w:name w:val="Underlined"/>
    <w:basedOn w:val="DefaultParagraphFont"/>
    <w:rsid w:val="004F0216"/>
    <w:rPr>
      <w:u w:val="single"/>
    </w:rPr>
  </w:style>
  <w:style w:type="paragraph" w:customStyle="1" w:styleId="TableBodyTextRight">
    <w:name w:val="Table Body Text Right"/>
    <w:basedOn w:val="TableBodyText"/>
    <w:rsid w:val="004F02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0216"/>
    <w:rPr>
      <w:sz w:val="18"/>
    </w:rPr>
  </w:style>
  <w:style w:type="paragraph" w:customStyle="1" w:styleId="BodySmallRight">
    <w:name w:val="Body Small Right"/>
    <w:basedOn w:val="BodyTextRight"/>
    <w:rsid w:val="004F0216"/>
    <w:rPr>
      <w:sz w:val="18"/>
      <w:szCs w:val="18"/>
    </w:rPr>
  </w:style>
  <w:style w:type="paragraph" w:customStyle="1" w:styleId="MarginEdition">
    <w:name w:val="Margin Edition"/>
    <w:basedOn w:val="MarginNote"/>
    <w:rsid w:val="004F02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0216"/>
    <w:rPr>
      <w:sz w:val="2"/>
      <w:szCs w:val="2"/>
    </w:rPr>
  </w:style>
  <w:style w:type="character" w:customStyle="1" w:styleId="Small">
    <w:name w:val="Small"/>
    <w:basedOn w:val="DefaultParagraphFont"/>
    <w:rsid w:val="004F0216"/>
    <w:rPr>
      <w:sz w:val="16"/>
    </w:rPr>
  </w:style>
  <w:style w:type="paragraph" w:customStyle="1" w:styleId="WideTable">
    <w:name w:val="Wide Table"/>
    <w:basedOn w:val="Normal"/>
    <w:rsid w:val="004F02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0216"/>
  </w:style>
  <w:style w:type="paragraph" w:styleId="Quote">
    <w:name w:val="Quote"/>
    <w:basedOn w:val="Heading1"/>
    <w:link w:val="QuoteChar"/>
    <w:qFormat/>
    <w:rsid w:val="004F02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02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0216"/>
    <w:pPr>
      <w:pageBreakBefore/>
    </w:pPr>
  </w:style>
  <w:style w:type="paragraph" w:customStyle="1" w:styleId="Border">
    <w:name w:val="Border"/>
    <w:basedOn w:val="Normal"/>
    <w:qFormat/>
    <w:rsid w:val="004F02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02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02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02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02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02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02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02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02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0216"/>
    <w:rPr>
      <w:u w:val="single"/>
    </w:rPr>
  </w:style>
  <w:style w:type="character" w:customStyle="1" w:styleId="BoldandItalics">
    <w:name w:val="Bold and Italics"/>
    <w:qFormat/>
    <w:rsid w:val="004F0216"/>
    <w:rPr>
      <w:b/>
      <w:i/>
      <w:u w:val="none"/>
    </w:rPr>
  </w:style>
  <w:style w:type="paragraph" w:styleId="BalloonText">
    <w:name w:val="Balloon Text"/>
    <w:basedOn w:val="Normal"/>
    <w:link w:val="BalloonTextChar"/>
    <w:rsid w:val="004F02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02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02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02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02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02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0216"/>
    <w:pPr>
      <w:spacing w:before="0" w:after="0"/>
    </w:pPr>
  </w:style>
  <w:style w:type="paragraph" w:customStyle="1" w:styleId="BodyTextBold">
    <w:name w:val="Body Text Bold"/>
    <w:basedOn w:val="BodyText"/>
    <w:qFormat/>
    <w:rsid w:val="004F0216"/>
    <w:rPr>
      <w:b/>
    </w:rPr>
  </w:style>
  <w:style w:type="character" w:styleId="Hyperlink">
    <w:name w:val="Hyperlink"/>
    <w:basedOn w:val="DefaultParagraphFont"/>
    <w:uiPriority w:val="99"/>
    <w:unhideWhenUsed/>
    <w:rsid w:val="00DA40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367</Words>
  <Characters>2264</Characters>
  <Application>Microsoft Office Word</Application>
  <DocSecurity>0</DocSecurity>
  <Lines>107</Lines>
  <Paragraphs>71</Paragraphs>
  <ScaleCrop>false</ScaleCrop>
  <Company>Author-it Software Corporation Ltd.</Company>
  <LinksUpToDate>false</LinksUpToDate>
  <CharactersWithSpaces>2560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CUAACD101 Use basic drawing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2022-12-22T00:58:00Z</dcterms:created>
  <dcterms:modified xsi:type="dcterms:W3CDTF">2022-12-22T00:58:00Z</dcterms:modified>
</cp:coreProperties>
</file>