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3CD" w:rsidP="000B53CD">
      <w:pPr>
        <w:pStyle w:val="Title"/>
      </w:pPr>
      <w:r>
        <w:fldChar w:fldCharType="begin"/>
      </w:r>
      <w:r>
        <w:instrText xml:space="preserve"> TITLE   \* MERGEFORMAT </w:instrText>
      </w:r>
      <w:r>
        <w:fldChar w:fldCharType="separate"/>
      </w:r>
      <w:r>
        <w:t>CUA60213 Advanced Diploma of Live Production and Management Services</w:t>
      </w:r>
      <w:r>
        <w:fldChar w:fldCharType="end"/>
      </w:r>
    </w:p>
    <w:p w:rsidR="000B53CD" w:rsidP="000B53CD">
      <w:pPr>
        <w:pStyle w:val="Version"/>
        <w:sectPr w:rsidSect="00C81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819EF" w:rsidP="00C819EF">
      <w:pPr>
        <w:pStyle w:val="SuperHeading"/>
      </w:pPr>
      <w:r w:rsidRPr="00C819EF">
        <w:t>CUA60213 Advanced Diploma of Live Production and Management Services</w:t>
      </w:r>
    </w:p>
    <w:p w:rsidR="00000000" w:rsidRPr="00C819EF" w:rsidP="00C819EF">
      <w:pPr>
        <w:pStyle w:val="Heading1"/>
      </w:pPr>
      <w:bookmarkStart w:id="1" w:name="O_1020233"/>
      <w:bookmarkEnd w:id="1"/>
      <w:r w:rsidRPr="00C819EF">
        <w:t>Modification History</w:t>
      </w:r>
    </w:p>
    <w:tbl>
      <w:tblPr>
        <w:tblW w:w="0" w:type="auto"/>
        <w:tblLayout w:type="fixed"/>
        <w:tblCellMar>
          <w:left w:w="62" w:type="dxa"/>
          <w:right w:w="62" w:type="dxa"/>
        </w:tblCellMar>
        <w:tblLook w:val="0000"/>
      </w:tblPr>
      <w:tblGrid>
        <w:gridCol w:w="1413"/>
        <w:gridCol w:w="5386"/>
      </w:tblGrid>
      <w:tr w:rsidTr="000B53CD">
        <w:tblPrEx>
          <w:tblW w:w="0" w:type="auto"/>
          <w:tblLayout w:type="fixed"/>
          <w:tblCellMar>
            <w:left w:w="62" w:type="dxa"/>
            <w:right w:w="62" w:type="dxa"/>
          </w:tblCellMar>
          <w:tblLook w:val="0000"/>
        </w:tblPrEx>
        <w:tc>
          <w:tcPr>
            <w:tcW w:w="14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rPr>
                <w:rStyle w:val="SpecialBold"/>
              </w:rPr>
              <w:t>Release</w:t>
            </w:r>
          </w:p>
        </w:tc>
        <w:tc>
          <w:tcPr>
            <w:tcW w:w="538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rPr>
                <w:rStyle w:val="SpecialBold"/>
              </w:rPr>
              <w:t>Comments</w:t>
            </w:r>
          </w:p>
        </w:tc>
      </w:tr>
      <w:tr w:rsidTr="000B53CD">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Release 4</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This version released with CUA Creative Arts and Culture Training Package version 4.0.</w:t>
            </w:r>
          </w:p>
        </w:tc>
      </w:tr>
      <w:tr w:rsidTr="000B53CD">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Release 3</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t xml:space="preserve">This version released with CUA Creative Arts and Culture Training Package version 3.0. </w:t>
            </w:r>
          </w:p>
          <w:p w:rsidR="00000000" w:rsidP="00C819EF">
            <w:pPr>
              <w:pStyle w:val="BodyText"/>
              <w:rPr>
                <w:lang w:val="en-NZ"/>
              </w:rPr>
            </w:pPr>
            <w:r w:rsidRPr="00C819EF">
              <w:t>Addition to elective unit list.</w:t>
            </w:r>
          </w:p>
        </w:tc>
      </w:tr>
      <w:tr w:rsidTr="000B53CD">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Release 2</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t xml:space="preserve">This version released with CUA Creative Arts and Culture Training Package version 2.0. </w:t>
            </w:r>
          </w:p>
          <w:p w:rsidR="00000000" w:rsidP="00C819EF">
            <w:pPr>
              <w:pStyle w:val="BodyText"/>
              <w:rPr>
                <w:lang w:val="en-NZ"/>
              </w:rPr>
            </w:pPr>
          </w:p>
        </w:tc>
      </w:tr>
      <w:tr w:rsidTr="000B53CD">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Release 1</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t>This version first released with CUA Creative Arts and Culture Training Package Version 1.0.</w:t>
            </w:r>
          </w:p>
          <w:p w:rsidR="00000000" w:rsidRPr="00C819EF" w:rsidP="00C819EF">
            <w:pPr>
              <w:pStyle w:val="BodyText"/>
            </w:pPr>
          </w:p>
        </w:tc>
      </w:tr>
    </w:tbl>
    <w:p w:rsidR="00000000" w:rsidRPr="00C819EF" w:rsidP="00C819EF">
      <w:pPr>
        <w:pStyle w:val="BodyText"/>
      </w:pPr>
    </w:p>
    <w:p w:rsidR="00000000" w:rsidRPr="00C819EF" w:rsidP="00C819EF">
      <w:pPr>
        <w:pStyle w:val="AllowPageBreak"/>
      </w:pPr>
    </w:p>
    <w:p w:rsidR="00000000" w:rsidRPr="00C819EF" w:rsidP="00C819EF">
      <w:pPr>
        <w:pStyle w:val="Heading1"/>
      </w:pPr>
      <w:bookmarkStart w:id="2" w:name="O_1020232"/>
      <w:bookmarkEnd w:id="2"/>
      <w:r w:rsidRPr="00C819EF">
        <w:t>Qualification Description</w:t>
      </w:r>
    </w:p>
    <w:p w:rsidR="00000000" w:rsidRPr="00C819EF" w:rsidP="000B53CD">
      <w:pPr>
        <w:pStyle w:val="BodyText"/>
      </w:pPr>
      <w:r w:rsidRPr="00C819EF">
        <w:t>This qualification reflects the role of individuals working in the entertainment industry who are expected to apply</w:t>
      </w:r>
      <w:r w:rsidRPr="00C819EF">
        <w:t xml:space="preserve"> theory and creative skills in a range of situations and to display initiative and judgement in planning activities. They have significant autonomy in performing complex technical operations and for making a range of business and production management deci</w:t>
      </w:r>
      <w:r w:rsidRPr="00C819EF">
        <w:t>sions.</w:t>
      </w:r>
    </w:p>
    <w:p w:rsidR="00000000" w:rsidRPr="00C819EF" w:rsidP="000B53CD">
      <w:pPr>
        <w:pStyle w:val="Heading3"/>
      </w:pPr>
      <w:r w:rsidRPr="00C819EF">
        <w:rPr>
          <w:rStyle w:val="SpecialBold"/>
        </w:rPr>
        <w:t>Electrical work</w:t>
      </w:r>
    </w:p>
    <w:p w:rsidR="00000000" w:rsidRPr="00C819EF" w:rsidP="000B53CD">
      <w:pPr>
        <w:pStyle w:val="BodyText"/>
      </w:pPr>
      <w:r w:rsidRPr="00C819EF">
        <w:t xml:space="preserve">In some States and Territories of Australia a restricted electrical licence is required. Restricted electrical licences allow a person to carry out electrical work incidental to a trade. Incidental work may include fault-finding on </w:t>
      </w:r>
      <w:r w:rsidRPr="00C819EF">
        <w:t>equipment or changing like for like equipment by disconnecting and reconnecting the fixed wiring. It does not include any other changes to the fixed wiring.</w:t>
      </w:r>
    </w:p>
    <w:p w:rsidR="00000000" w:rsidRPr="00C819EF" w:rsidP="000B53CD">
      <w:pPr>
        <w:pStyle w:val="Heading3"/>
      </w:pPr>
      <w:r w:rsidRPr="00C819EF">
        <w:rPr>
          <w:rStyle w:val="SpecialBold"/>
        </w:rPr>
        <w:t>National Standard for Licensing Persons Performing High Risk Work</w:t>
      </w:r>
    </w:p>
    <w:p w:rsidR="00000000" w:rsidRPr="00C819EF" w:rsidP="000B53CD">
      <w:pPr>
        <w:pStyle w:val="BodyText"/>
      </w:pPr>
      <w:r w:rsidRPr="00C819EF">
        <w:t>The National Standard for Licens</w:t>
      </w:r>
      <w:r w:rsidRPr="00C819EF">
        <w:t>ing Persons Performing High Risk Work applies to persons performing dogging and rigging work. Completion of the following units is required for certification at either basic, intermediate or advanced levels.</w:t>
      </w:r>
    </w:p>
    <w:p w:rsidR="00000000" w:rsidRPr="00C819EF" w:rsidP="00C819EF">
      <w:pPr>
        <w:pStyle w:val="ListBullet"/>
      </w:pPr>
      <w:r w:rsidRPr="00C819EF">
        <w:t>CPCCLDG3001A Licence to perform dogging</w:t>
      </w:r>
    </w:p>
    <w:p w:rsidR="00000000" w:rsidRPr="00C819EF" w:rsidP="00C819EF">
      <w:pPr>
        <w:pStyle w:val="ListBullet"/>
      </w:pPr>
      <w:r w:rsidRPr="00C819EF">
        <w:t>CPCCLRG3001A Licence to perform rigging basic level</w:t>
      </w:r>
    </w:p>
    <w:p w:rsidR="00000000" w:rsidRPr="00C819EF" w:rsidP="00C819EF">
      <w:pPr>
        <w:pStyle w:val="ListBullet"/>
      </w:pPr>
      <w:r w:rsidRPr="00C819EF">
        <w:t>CPCCLRG3002A Licence to perform rigging intermediate level</w:t>
      </w:r>
    </w:p>
    <w:p w:rsidR="00000000" w:rsidRPr="00C819EF" w:rsidP="00C819EF">
      <w:pPr>
        <w:pStyle w:val="ListBullet"/>
      </w:pPr>
      <w:r w:rsidRPr="00C819EF">
        <w:t>CPCCLRG4001A Licence to perform rigging advanced level.</w:t>
      </w:r>
    </w:p>
    <w:p w:rsidR="00000000" w:rsidRPr="00C819EF" w:rsidP="00C819EF">
      <w:pPr>
        <w:pStyle w:val="BodyText"/>
      </w:pPr>
    </w:p>
    <w:p w:rsidR="00000000" w:rsidRPr="00C819EF" w:rsidP="000B53CD">
      <w:pPr>
        <w:pStyle w:val="Heading3"/>
      </w:pPr>
      <w:r w:rsidRPr="00C819EF">
        <w:rPr>
          <w:rStyle w:val="SpecialBold"/>
        </w:rPr>
        <w:t>National Code of Practice for Induction for Construction Work</w:t>
      </w:r>
    </w:p>
    <w:p w:rsidR="00000000" w:rsidRPr="00C819EF" w:rsidP="000B53CD">
      <w:pPr>
        <w:pStyle w:val="BodyText"/>
      </w:pPr>
      <w:r w:rsidRPr="00C819EF">
        <w:t xml:space="preserve">Sets and staging for some </w:t>
      </w:r>
      <w:r w:rsidRPr="00C819EF">
        <w:t>performances or events may fall within the definition of construction work. If so, people entering the construction site are required to complete the general induction training program specified by the National Code of Practice for Induction Training for C</w:t>
      </w:r>
      <w:r w:rsidRPr="00C819EF">
        <w:t>onstruction Work (Australian Safety Compensation Council, May 2007).</w:t>
      </w:r>
    </w:p>
    <w:p w:rsidR="00000000" w:rsidRPr="00C819EF" w:rsidP="000B53CD">
      <w:pPr>
        <w:pStyle w:val="BodyText"/>
      </w:pPr>
      <w:r w:rsidRPr="00C819EF">
        <w:t xml:space="preserve">Achievement of the unit </w:t>
      </w:r>
      <w:r>
        <w:t>‘</w:t>
      </w:r>
      <w:r w:rsidRPr="00C819EF">
        <w:t>CPCCOHS1001A Work safely in the construction industry</w:t>
      </w:r>
      <w:r>
        <w:t>’</w:t>
      </w:r>
      <w:r w:rsidRPr="00C819EF">
        <w:t xml:space="preserve"> from the CPC08 Construction, Plumbing and Services Training Package fulfils this requirement.</w:t>
      </w:r>
    </w:p>
    <w:p w:rsidR="00000000" w:rsidRPr="00C819EF" w:rsidP="000B53CD">
      <w:pPr>
        <w:pStyle w:val="BodyText"/>
      </w:pPr>
      <w:r w:rsidRPr="00C819EF">
        <w:t>Information o</w:t>
      </w:r>
      <w:r w:rsidRPr="00C819EF">
        <w:t xml:space="preserve">n occupational licensing and its intersection with vocational education and training can be found in Licensing Line News at </w:t>
      </w:r>
      <w:r>
        <w:fldChar w:fldCharType="begin"/>
      </w:r>
      <w:r>
        <w:instrText xml:space="preserve"> HYPERLINK "http://www.licensinglinenews.com" </w:instrText>
      </w:r>
      <w:r>
        <w:fldChar w:fldCharType="separate"/>
      </w:r>
      <w:r w:rsidRPr="007B06BA">
        <w:rPr>
          <w:rStyle w:val="Hyperlink"/>
        </w:rPr>
        <w:t>www.licensinglinenews.com</w:t>
      </w:r>
      <w:r>
        <w:fldChar w:fldCharType="end"/>
      </w:r>
      <w:r w:rsidRPr="00C819EF">
        <w:t xml:space="preserve">. </w:t>
      </w:r>
    </w:p>
    <w:p w:rsidR="00000000" w:rsidRPr="00C819EF" w:rsidP="00C819EF">
      <w:pPr>
        <w:pStyle w:val="Heading1"/>
      </w:pPr>
      <w:bookmarkStart w:id="3" w:name="O_1020231"/>
      <w:bookmarkEnd w:id="3"/>
      <w:r w:rsidRPr="00C819EF">
        <w:t>Entry Requirements</w:t>
      </w:r>
    </w:p>
    <w:p w:rsidR="00000000" w:rsidRPr="00C819EF" w:rsidP="000B53CD">
      <w:pPr>
        <w:pStyle w:val="BodyText"/>
      </w:pPr>
      <w:r w:rsidRPr="00C819EF">
        <w:t>Entry to this qualification is limited to those who:</w:t>
      </w:r>
    </w:p>
    <w:p w:rsidR="00000000" w:rsidRPr="00C819EF" w:rsidP="000B53CD">
      <w:pPr>
        <w:pStyle w:val="List"/>
      </w:pPr>
      <w:r w:rsidRPr="00C819EF">
        <w:t>1.</w:t>
      </w:r>
      <w:r>
        <w:tab/>
      </w:r>
      <w:r w:rsidRPr="00C819EF">
        <w:t>Have compl</w:t>
      </w:r>
      <w:r w:rsidRPr="00C819EF">
        <w:t>eted CUAWHS302 Apply work health and safety practices or can demonstrate equivalence; and</w:t>
      </w:r>
    </w:p>
    <w:p w:rsidR="00000000" w:rsidRPr="00C819EF" w:rsidP="000B53CD">
      <w:pPr>
        <w:pStyle w:val="List"/>
      </w:pPr>
      <w:r w:rsidRPr="00C819EF">
        <w:t>2.</w:t>
      </w:r>
      <w:r>
        <w:tab/>
      </w:r>
      <w:r w:rsidRPr="00C819EF">
        <w:t>Are able to demonstrate technical production skills in at least one specialisation that support learning at Advanced Diploma level. A specialisation could comprise</w:t>
      </w:r>
      <w:r w:rsidRPr="00C819EF">
        <w:t xml:space="preserve"> skills in at least one of the following areas:</w:t>
      </w:r>
    </w:p>
    <w:p w:rsidR="00000000" w:rsidRPr="00C819EF" w:rsidP="00C819EF">
      <w:pPr>
        <w:pStyle w:val="ListBullet"/>
      </w:pPr>
      <w:r w:rsidRPr="00C819EF">
        <w:t>costume</w:t>
      </w:r>
    </w:p>
    <w:p w:rsidR="00000000" w:rsidRPr="00C819EF" w:rsidP="00C819EF">
      <w:pPr>
        <w:pStyle w:val="ListBullet"/>
      </w:pPr>
      <w:r w:rsidRPr="00C819EF">
        <w:t>lighting</w:t>
      </w:r>
    </w:p>
    <w:p w:rsidR="00000000" w:rsidRPr="00C819EF" w:rsidP="00C819EF">
      <w:pPr>
        <w:pStyle w:val="ListBullet"/>
      </w:pPr>
      <w:r w:rsidRPr="00C819EF">
        <w:t>screen and media</w:t>
      </w:r>
    </w:p>
    <w:p w:rsidR="00000000" w:rsidRPr="00C819EF" w:rsidP="00C819EF">
      <w:pPr>
        <w:pStyle w:val="ListBullet"/>
      </w:pPr>
      <w:r w:rsidRPr="00C819EF">
        <w:t>production design</w:t>
      </w:r>
    </w:p>
    <w:p w:rsidR="00000000" w:rsidRPr="00C819EF" w:rsidP="00C819EF">
      <w:pPr>
        <w:pStyle w:val="ListBullet"/>
      </w:pPr>
      <w:r w:rsidRPr="00C819EF">
        <w:t>scenery and props</w:t>
      </w:r>
    </w:p>
    <w:p w:rsidR="00000000" w:rsidRPr="00C819EF" w:rsidP="00C819EF">
      <w:pPr>
        <w:pStyle w:val="ListBullet"/>
      </w:pPr>
      <w:r w:rsidRPr="00C819EF">
        <w:t>sound</w:t>
      </w:r>
    </w:p>
    <w:p w:rsidR="00000000" w:rsidRPr="00C819EF" w:rsidP="00C819EF">
      <w:pPr>
        <w:pStyle w:val="ListBullet"/>
      </w:pPr>
      <w:r w:rsidRPr="00C819EF">
        <w:t>stage management</w:t>
      </w:r>
    </w:p>
    <w:p w:rsidR="00000000" w:rsidRPr="00C819EF" w:rsidP="00C819EF">
      <w:pPr>
        <w:pStyle w:val="ListBullet"/>
      </w:pPr>
      <w:r w:rsidRPr="00C819EF">
        <w:t>staging</w:t>
      </w:r>
    </w:p>
    <w:p w:rsidR="00000000" w:rsidRPr="00C819EF" w:rsidP="00C819EF">
      <w:pPr>
        <w:pStyle w:val="ListBullet"/>
      </w:pPr>
      <w:r w:rsidRPr="00C819EF">
        <w:t>vision systems.</w:t>
      </w:r>
    </w:p>
    <w:p w:rsidR="00000000" w:rsidRPr="00C819EF" w:rsidP="00C819EF">
      <w:pPr>
        <w:pStyle w:val="BodyText"/>
      </w:pPr>
    </w:p>
    <w:p w:rsidR="00000000" w:rsidRPr="00C819EF" w:rsidP="000B53CD">
      <w:pPr>
        <w:pStyle w:val="BodyText"/>
      </w:pPr>
      <w:r w:rsidRPr="00C819EF">
        <w:t>In particular, they must be able to provide evidence of their ability to:</w:t>
      </w:r>
    </w:p>
    <w:p w:rsidR="00000000" w:rsidRPr="00C819EF" w:rsidP="00C819EF">
      <w:pPr>
        <w:pStyle w:val="ListBullet"/>
      </w:pPr>
      <w:r w:rsidRPr="00C819EF">
        <w:t>develop solutions in at least one specialisation;</w:t>
      </w:r>
    </w:p>
    <w:p w:rsidR="00000000" w:rsidRPr="00C819EF" w:rsidP="00C819EF">
      <w:pPr>
        <w:pStyle w:val="ListBullet"/>
      </w:pPr>
      <w:r w:rsidRPr="00C819EF">
        <w:t>produce a body of work demonstrating technical skills in at least one specialisation;</w:t>
      </w:r>
    </w:p>
    <w:p w:rsidR="00000000" w:rsidRPr="00C819EF" w:rsidP="00C819EF">
      <w:pPr>
        <w:pStyle w:val="ListBullet"/>
      </w:pPr>
      <w:r w:rsidRPr="00C819EF">
        <w:t>respond effectively to workplace challenges and requirements in line with current industry standards; and</w:t>
      </w:r>
    </w:p>
    <w:p w:rsidR="00000000" w:rsidRPr="00C819EF" w:rsidP="00C819EF">
      <w:pPr>
        <w:pStyle w:val="ListBullet"/>
      </w:pPr>
      <w:r w:rsidRPr="00C819EF">
        <w:t>apply knowledg</w:t>
      </w:r>
      <w:r w:rsidRPr="00C819EF">
        <w:t>e of trends and traditions in at least one specialisation.</w:t>
      </w:r>
    </w:p>
    <w:p w:rsidR="00000000" w:rsidRPr="00C819EF" w:rsidP="00C819EF">
      <w:pPr>
        <w:pStyle w:val="BodyText"/>
      </w:pPr>
    </w:p>
    <w:p w:rsidR="00000000" w:rsidRPr="00C819EF" w:rsidP="000B53CD">
      <w:pPr>
        <w:pStyle w:val="BodyText"/>
      </w:pPr>
      <w:r w:rsidRPr="00C819EF">
        <w:t>Those skills and knowledge may have been acquired through personal or work experience, or through formal study.</w:t>
      </w:r>
    </w:p>
    <w:p w:rsidR="00000000" w:rsidRPr="00C819EF" w:rsidP="00C819EF">
      <w:pPr>
        <w:pStyle w:val="Heading1"/>
      </w:pPr>
      <w:bookmarkStart w:id="4" w:name="O_1020230"/>
      <w:bookmarkEnd w:id="4"/>
      <w:r w:rsidRPr="00C819EF">
        <w:t>Packaging Rules</w:t>
      </w:r>
    </w:p>
    <w:p w:rsidR="00000000" w:rsidRPr="00C819EF" w:rsidP="000B53CD">
      <w:pPr>
        <w:pStyle w:val="Heading3"/>
      </w:pPr>
      <w:r w:rsidRPr="00C819EF">
        <w:rPr>
          <w:rStyle w:val="SpecialBold"/>
        </w:rPr>
        <w:t>Total number of units = 14</w:t>
      </w:r>
    </w:p>
    <w:p w:rsidR="00000000" w:rsidRPr="00C819EF" w:rsidP="000B53CD">
      <w:pPr>
        <w:pStyle w:val="List"/>
      </w:pPr>
      <w:r w:rsidRPr="00C819EF">
        <w:rPr>
          <w:rStyle w:val="SpecialBold"/>
        </w:rPr>
        <w:t>8 core units</w:t>
      </w:r>
      <w:r w:rsidRPr="00C819EF">
        <w:t xml:space="preserve"> plus</w:t>
      </w:r>
    </w:p>
    <w:p w:rsidR="00000000" w:rsidRPr="00C819EF" w:rsidP="000B53CD">
      <w:pPr>
        <w:pStyle w:val="List"/>
      </w:pPr>
      <w:r w:rsidRPr="00C819EF">
        <w:rPr>
          <w:rStyle w:val="SpecialBold"/>
        </w:rPr>
        <w:t>6 el</w:t>
      </w:r>
      <w:r w:rsidRPr="00C819EF">
        <w:rPr>
          <w:rStyle w:val="SpecialBold"/>
        </w:rPr>
        <w:t>ective units</w:t>
      </w:r>
      <w:r w:rsidRPr="00C819EF">
        <w:t>, of which:</w:t>
      </w:r>
    </w:p>
    <w:p w:rsidR="00000000" w:rsidRPr="00C819EF" w:rsidP="00C819EF">
      <w:pPr>
        <w:pStyle w:val="ListBullet"/>
      </w:pPr>
      <w:r w:rsidRPr="00C819EF">
        <w:t>a minimum of 4 units must be from Group A</w:t>
      </w:r>
    </w:p>
    <w:p w:rsidR="00000000" w:rsidRPr="00C819EF" w:rsidP="00C819EF">
      <w:pPr>
        <w:pStyle w:val="ListBullet"/>
      </w:pPr>
      <w:r w:rsidRPr="00C819EF">
        <w:t>of the remaining units:</w:t>
      </w:r>
    </w:p>
    <w:p w:rsidR="00000000" w:rsidRPr="00C819EF" w:rsidP="00C819EF">
      <w:pPr>
        <w:pStyle w:val="ListBullet2"/>
      </w:pPr>
      <w:r w:rsidRPr="00C819EF">
        <w:t>up to 2 units may be from Group A, Group B and/or an Advanced Diploma qualification in any currently endorsed Training Package or accredited course</w:t>
      </w:r>
    </w:p>
    <w:p w:rsidR="00000000" w:rsidRPr="00C819EF" w:rsidP="00C819EF">
      <w:pPr>
        <w:pStyle w:val="ListBullet2"/>
      </w:pPr>
      <w:r w:rsidRPr="00C819EF">
        <w:t>up to 1 unit may be from an accredited course or any currently endorsed Training Package qualification at Diploma level or above.</w:t>
      </w:r>
    </w:p>
    <w:p w:rsidR="00000000" w:rsidRPr="00C819EF" w:rsidP="00C819EF">
      <w:pPr>
        <w:pStyle w:val="BodyText"/>
      </w:pPr>
    </w:p>
    <w:p w:rsidR="00000000" w:rsidRPr="00C819EF" w:rsidP="000B53CD">
      <w:pPr>
        <w:pStyle w:val="BodyText"/>
      </w:pPr>
      <w:r w:rsidRPr="00C819EF">
        <w:t>The elective units chosen must be relevant to the work outcome and meet local industry needs.</w:t>
      </w:r>
    </w:p>
    <w:p w:rsidR="00000000" w:rsidRPr="00C819EF" w:rsidP="000B53CD">
      <w:pPr>
        <w:pStyle w:val="Heading3"/>
      </w:pPr>
      <w:r w:rsidRPr="00C819EF">
        <w:rPr>
          <w:rStyle w:val="SpecialBold"/>
        </w:rPr>
        <w:t>Core units</w:t>
      </w:r>
    </w:p>
    <w:p w:rsidR="00000000" w:rsidRPr="00C819EF" w:rsidP="000B53CD">
      <w:r w:rsidRPr="00C819EF">
        <w:t xml:space="preserve">BSBWHS605 Develop, </w:t>
      </w:r>
      <w:r w:rsidRPr="00C819EF">
        <w:t xml:space="preserve">implement and maintain WHS management systems </w:t>
      </w:r>
    </w:p>
    <w:p w:rsidR="00000000" w:rsidRPr="00C819EF" w:rsidP="000B53CD">
      <w:r w:rsidRPr="00C819EF">
        <w:t>BSBPMG522 Undertake project work</w:t>
      </w:r>
    </w:p>
    <w:p w:rsidR="00000000" w:rsidRPr="00C819EF" w:rsidP="000B53CD">
      <w:r w:rsidRPr="00C819EF">
        <w:t>CPCCOHS1001A Work safely in the construction industry</w:t>
      </w:r>
    </w:p>
    <w:p w:rsidR="00000000" w:rsidRPr="00C819EF" w:rsidP="000B53CD">
      <w:r w:rsidRPr="00C819EF">
        <w:t>CUAIND601 Work professionally in the creative arts industry</w:t>
      </w:r>
    </w:p>
    <w:p w:rsidR="00000000" w:rsidRPr="00C819EF" w:rsidP="000B53CD">
      <w:r w:rsidRPr="00C819EF">
        <w:t>CUAPPM502 Realise productions</w:t>
      </w:r>
    </w:p>
    <w:p w:rsidR="00000000" w:rsidRPr="00C819EF" w:rsidP="000B53CD">
      <w:r w:rsidRPr="00C819EF">
        <w:t>CUAPPM503 Incorporate creative a</w:t>
      </w:r>
      <w:r w:rsidRPr="00C819EF">
        <w:t>nd technical needs into management processes</w:t>
      </w:r>
    </w:p>
    <w:p w:rsidR="00000000" w:rsidRPr="00C819EF" w:rsidP="000B53CD">
      <w:r w:rsidRPr="00C819EF">
        <w:t>CUAPPR602 Collaborate in professional creative projects</w:t>
      </w:r>
    </w:p>
    <w:p w:rsidR="00000000" w:rsidRPr="00C819EF" w:rsidP="000B53CD">
      <w:r w:rsidRPr="00C819EF">
        <w:t>FNSORG501 Develop and manage a budget</w:t>
      </w:r>
    </w:p>
    <w:p w:rsidR="00000000" w:rsidRPr="00C819EF" w:rsidP="000B53CD">
      <w:pPr>
        <w:pStyle w:val="Heading3"/>
      </w:pPr>
      <w:r w:rsidRPr="00C819EF">
        <w:rPr>
          <w:rStyle w:val="SpecialBold"/>
        </w:rPr>
        <w:t>Elective units</w:t>
      </w:r>
    </w:p>
    <w:p w:rsidR="00000000" w:rsidRPr="00C819EF" w:rsidP="000B53CD">
      <w:pPr>
        <w:pStyle w:val="Heading3"/>
      </w:pPr>
      <w:r w:rsidRPr="00C819EF">
        <w:rPr>
          <w:rStyle w:val="SpecialBold"/>
        </w:rPr>
        <w:t>Group A</w:t>
      </w:r>
    </w:p>
    <w:p w:rsidR="00000000" w:rsidRPr="00C819EF" w:rsidP="000B53CD">
      <w:pPr>
        <w:pStyle w:val="Heading4"/>
      </w:pPr>
      <w:r w:rsidRPr="00C819EF">
        <w:t>BSBCON601 Develop and maintain business continuity plans</w:t>
      </w:r>
    </w:p>
    <w:p w:rsidR="00000000" w:rsidRPr="00C819EF" w:rsidP="000B53CD">
      <w:pPr>
        <w:pStyle w:val="BodyText"/>
      </w:pPr>
      <w:r w:rsidRPr="00C819EF">
        <w:t>BSBCON801 Establish and review the b</w:t>
      </w:r>
      <w:r w:rsidRPr="00C819EF">
        <w:t>usiness continuity management framework and strategies</w:t>
      </w:r>
    </w:p>
    <w:p w:rsidR="00000000" w:rsidRPr="00C819EF" w:rsidP="000B53CD">
      <w:pPr>
        <w:pStyle w:val="Heading4"/>
      </w:pPr>
      <w:r w:rsidRPr="00C819EF">
        <w:t>BSBCRT601 Research and apply concepts and theories of creativity</w:t>
      </w:r>
    </w:p>
    <w:p w:rsidR="00000000" w:rsidRPr="00C819EF" w:rsidP="000B53CD">
      <w:pPr>
        <w:pStyle w:val="List"/>
      </w:pPr>
      <w:r w:rsidRPr="00C819EF">
        <w:t>BSBDES601 Manage design realisation</w:t>
      </w:r>
    </w:p>
    <w:p w:rsidR="00000000" w:rsidRPr="00C819EF" w:rsidP="000B53CD">
      <w:pPr>
        <w:pStyle w:val="List"/>
      </w:pPr>
      <w:r w:rsidRPr="00C819EF">
        <w:t xml:space="preserve">BSBDES602 Research global design trends </w:t>
      </w:r>
    </w:p>
    <w:p w:rsidR="00000000" w:rsidRPr="00C819EF" w:rsidP="000B53CD">
      <w:pPr>
        <w:pStyle w:val="List"/>
      </w:pPr>
      <w:r w:rsidRPr="00C819EF">
        <w:t>BSBDES801 Research and apply design theory</w:t>
      </w:r>
    </w:p>
    <w:p w:rsidR="00000000" w:rsidRPr="00C819EF" w:rsidP="000B53CD">
      <w:pPr>
        <w:pStyle w:val="List"/>
      </w:pPr>
      <w:r w:rsidRPr="00C819EF">
        <w:t>BSBFIM601 Manage finances</w:t>
      </w:r>
    </w:p>
    <w:p w:rsidR="00000000" w:rsidRPr="00C819EF" w:rsidP="000B53CD">
      <w:pPr>
        <w:pStyle w:val="List"/>
      </w:pPr>
      <w:r w:rsidRPr="00C819EF">
        <w:t>BSBINN801 Lead innovative thinking and practice</w:t>
      </w:r>
    </w:p>
    <w:p w:rsidR="00000000" w:rsidRPr="00C819EF" w:rsidP="000B53CD">
      <w:pPr>
        <w:pStyle w:val="List"/>
      </w:pPr>
      <w:r w:rsidRPr="00C819EF">
        <w:t>BSBIPR601 Develop and implement strategies for intellectual property management</w:t>
      </w:r>
    </w:p>
    <w:p w:rsidR="00000000" w:rsidRPr="00C819EF" w:rsidP="000B53CD">
      <w:pPr>
        <w:pStyle w:val="List"/>
      </w:pPr>
      <w:r w:rsidRPr="00C819EF">
        <w:t>BSBMGT608 Manage innovation and continuous improvement</w:t>
      </w:r>
    </w:p>
    <w:p w:rsidR="00000000" w:rsidRPr="00C819EF" w:rsidP="000B53CD">
      <w:pPr>
        <w:pStyle w:val="List"/>
      </w:pPr>
      <w:r w:rsidRPr="00C819EF">
        <w:t>BSBMGT616 Develop and implement strategic plans</w:t>
      </w:r>
    </w:p>
    <w:p w:rsidR="00000000" w:rsidRPr="00C819EF" w:rsidP="000B53CD">
      <w:pPr>
        <w:pStyle w:val="List"/>
      </w:pPr>
      <w:r w:rsidRPr="00C819EF">
        <w:t>BSBMGT617 Develop and implement a business plan</w:t>
      </w:r>
    </w:p>
    <w:p w:rsidR="00000000" w:rsidRPr="00C819EF" w:rsidP="000B53CD">
      <w:pPr>
        <w:pStyle w:val="List"/>
      </w:pPr>
      <w:r w:rsidRPr="00C819EF">
        <w:t>BSBPMG601 Direct the integration of projects</w:t>
      </w:r>
    </w:p>
    <w:p w:rsidR="00000000" w:rsidRPr="00C819EF" w:rsidP="000B53CD">
      <w:pPr>
        <w:pStyle w:val="List"/>
      </w:pPr>
      <w:r w:rsidRPr="00C819EF">
        <w:t>CUAACD601 Extend professional expertise with drawing and other visual representation tools</w:t>
      </w:r>
    </w:p>
    <w:p w:rsidR="00000000" w:rsidRPr="00C819EF" w:rsidP="000B53CD">
      <w:pPr>
        <w:pStyle w:val="List"/>
      </w:pPr>
      <w:r w:rsidRPr="00C819EF">
        <w:t>CUAPPM601 Manage pre-production for shows and events</w:t>
      </w:r>
    </w:p>
    <w:p w:rsidR="00000000" w:rsidRPr="00C819EF" w:rsidP="000B53CD">
      <w:pPr>
        <w:pStyle w:val="List"/>
      </w:pPr>
      <w:r w:rsidRPr="00C819EF">
        <w:t>CUAPPM602 Manage c</w:t>
      </w:r>
      <w:r w:rsidRPr="00C819EF">
        <w:t>onstruction workshop operations</w:t>
      </w:r>
    </w:p>
    <w:p w:rsidR="00000000" w:rsidRPr="00C819EF" w:rsidP="000B53CD">
      <w:pPr>
        <w:pStyle w:val="List"/>
      </w:pPr>
      <w:r w:rsidRPr="00C819EF">
        <w:t>CUARES601 Research and apply concepts of live performance practice</w:t>
      </w:r>
    </w:p>
    <w:p w:rsidR="00000000" w:rsidRPr="00C819EF" w:rsidP="000B53CD">
      <w:pPr>
        <w:pStyle w:val="List"/>
      </w:pPr>
      <w:r w:rsidRPr="00C819EF">
        <w:t>CUASMT601 Stage manage creative rehearsals</w:t>
      </w:r>
    </w:p>
    <w:p w:rsidR="00000000" w:rsidRPr="00C819EF" w:rsidP="000B53CD">
      <w:pPr>
        <w:pStyle w:val="List"/>
      </w:pPr>
      <w:r w:rsidRPr="00C819EF">
        <w:t>CUASMT602 Stage manage performances</w:t>
      </w:r>
    </w:p>
    <w:p w:rsidR="00000000" w:rsidRPr="00C819EF" w:rsidP="000B53CD">
      <w:pPr>
        <w:pStyle w:val="List"/>
      </w:pPr>
      <w:r w:rsidRPr="00C819EF">
        <w:t>CUASMT603 Stage manage technical and dress rehearsals</w:t>
      </w:r>
    </w:p>
    <w:p w:rsidR="00000000" w:rsidRPr="00C819EF" w:rsidP="000B53CD">
      <w:pPr>
        <w:pStyle w:val="List"/>
      </w:pPr>
      <w:r w:rsidRPr="00C819EF">
        <w:t>CUAWHS406 Interact appro</w:t>
      </w:r>
      <w:r w:rsidRPr="00C819EF">
        <w:t>priately with children in performing arts environments</w:t>
      </w:r>
    </w:p>
    <w:p w:rsidR="00000000" w:rsidRPr="00C819EF" w:rsidP="000B53CD">
      <w:pPr>
        <w:pStyle w:val="List"/>
      </w:pPr>
      <w:r w:rsidRPr="00C819EF">
        <w:t>SITXEVT605 Develop event transport plans</w:t>
      </w:r>
    </w:p>
    <w:p w:rsidR="00000000" w:rsidRPr="00C819EF" w:rsidP="000B53CD">
      <w:pPr>
        <w:pStyle w:val="List"/>
      </w:pPr>
      <w:r w:rsidRPr="00C819EF">
        <w:t xml:space="preserve">SITXEVT606 Develop crowd management plans </w:t>
      </w:r>
    </w:p>
    <w:p w:rsidR="00000000" w:rsidRPr="00C819EF" w:rsidP="000B53CD">
      <w:pPr>
        <w:pStyle w:val="List"/>
      </w:pPr>
      <w:r w:rsidRPr="00C819EF">
        <w:t>SITXEVT607 Develop multi-venue event plans</w:t>
      </w:r>
    </w:p>
    <w:p w:rsidR="00000000" w:rsidRPr="00C819EF" w:rsidP="000B53CD">
      <w:pPr>
        <w:pStyle w:val="List"/>
      </w:pPr>
      <w:r w:rsidRPr="00C819EF">
        <w:t>SITXFIN601 Manage physical assets</w:t>
      </w:r>
    </w:p>
    <w:p w:rsidR="00000000" w:rsidRPr="00C819EF" w:rsidP="00C819EF">
      <w:pPr>
        <w:pStyle w:val="BodyText"/>
      </w:pPr>
    </w:p>
    <w:p w:rsidR="00000000" w:rsidRPr="00C819EF" w:rsidP="000B53CD">
      <w:pPr>
        <w:pStyle w:val="Heading3"/>
      </w:pPr>
      <w:r w:rsidRPr="00C819EF">
        <w:rPr>
          <w:rStyle w:val="SpecialBold"/>
        </w:rPr>
        <w:t>Group B</w:t>
      </w:r>
    </w:p>
    <w:p w:rsidR="00000000" w:rsidRPr="00C819EF" w:rsidP="000B53CD">
      <w:pPr>
        <w:pStyle w:val="List"/>
      </w:pPr>
      <w:r w:rsidRPr="00C819EF">
        <w:t>BSBADM502 Manage meetings</w:t>
      </w:r>
    </w:p>
    <w:p w:rsidR="00000000" w:rsidRPr="00C819EF" w:rsidP="000B53CD">
      <w:pPr>
        <w:pStyle w:val="List"/>
      </w:pPr>
      <w:r w:rsidRPr="00C819EF">
        <w:t>BSBAT</w:t>
      </w:r>
      <w:r w:rsidRPr="00C819EF">
        <w:t>SIM514 Recruit and induct staff</w:t>
      </w:r>
    </w:p>
    <w:p w:rsidR="00000000" w:rsidRPr="00C819EF" w:rsidP="000B53CD">
      <w:pPr>
        <w:pStyle w:val="List"/>
      </w:pPr>
      <w:r w:rsidRPr="00C819EF">
        <w:t>BSBCOM501 Identify and interpret compliance requirements</w:t>
      </w:r>
    </w:p>
    <w:p w:rsidR="00000000" w:rsidRPr="00C819EF" w:rsidP="000B53CD">
      <w:pPr>
        <w:pStyle w:val="List"/>
      </w:pPr>
      <w:r w:rsidRPr="00C819EF">
        <w:t>BSBCRT501 Originate and develop concepts</w:t>
      </w:r>
    </w:p>
    <w:p w:rsidR="00000000" w:rsidRPr="00C819EF" w:rsidP="000B53CD">
      <w:pPr>
        <w:pStyle w:val="List"/>
      </w:pPr>
      <w:r w:rsidRPr="00C819EF">
        <w:t>BSBCUE501 Develop business continuity strategy</w:t>
      </w:r>
    </w:p>
    <w:p w:rsidR="00000000" w:rsidRPr="00C819EF" w:rsidP="000B53CD">
      <w:pPr>
        <w:pStyle w:val="List"/>
      </w:pPr>
      <w:r w:rsidRPr="00C819EF">
        <w:t>BSBCUS501 Manage quality customer service</w:t>
      </w:r>
    </w:p>
    <w:p w:rsidR="00000000" w:rsidRPr="00C819EF" w:rsidP="000B53CD">
      <w:pPr>
        <w:pStyle w:val="List"/>
      </w:pPr>
      <w:r w:rsidRPr="00C819EF">
        <w:t>BSBDES501 Implement design solutions</w:t>
      </w:r>
    </w:p>
    <w:p w:rsidR="00000000" w:rsidRPr="00C819EF" w:rsidP="000B53CD">
      <w:pPr>
        <w:pStyle w:val="List"/>
      </w:pPr>
      <w:r w:rsidRPr="00C819EF">
        <w:t>BSBDES502 Establish, negotiate and refine a design brief</w:t>
      </w:r>
    </w:p>
    <w:p w:rsidR="00000000" w:rsidRPr="00C819EF" w:rsidP="000B53CD">
      <w:pPr>
        <w:pStyle w:val="List"/>
      </w:pPr>
      <w:r w:rsidRPr="00C819EF">
        <w:t>BSBDIV501 Manage diversity in the workplace</w:t>
      </w:r>
    </w:p>
    <w:p w:rsidR="00000000" w:rsidRPr="00C819EF" w:rsidP="000B53CD">
      <w:pPr>
        <w:pStyle w:val="List"/>
      </w:pPr>
      <w:r w:rsidRPr="00C819EF">
        <w:t>BSBINN501 Establish systems that support innovation</w:t>
      </w:r>
    </w:p>
    <w:p w:rsidR="00000000" w:rsidRPr="00C819EF" w:rsidP="000B53CD">
      <w:pPr>
        <w:pStyle w:val="List"/>
      </w:pPr>
      <w:r w:rsidRPr="00C819EF">
        <w:t>BSBINN502 Build and sustain an innovative work environment</w:t>
      </w:r>
    </w:p>
    <w:p w:rsidR="00000000" w:rsidRPr="00C819EF" w:rsidP="000B53CD">
      <w:pPr>
        <w:pStyle w:val="List"/>
      </w:pPr>
      <w:r w:rsidRPr="00C819EF">
        <w:t>BSBIPR501 Manage intellectual property to pr</w:t>
      </w:r>
      <w:r w:rsidRPr="00C819EF">
        <w:t>otect and grow business</w:t>
      </w:r>
    </w:p>
    <w:p w:rsidR="00000000" w:rsidRPr="00C819EF" w:rsidP="000B53CD">
      <w:pPr>
        <w:pStyle w:val="List"/>
      </w:pPr>
      <w:r w:rsidRPr="00C819EF">
        <w:t>BSBMGT517 Manage operational plan</w:t>
      </w:r>
    </w:p>
    <w:p w:rsidR="00000000" w:rsidRPr="00C819EF" w:rsidP="000B53CD">
      <w:pPr>
        <w:pStyle w:val="List"/>
      </w:pPr>
      <w:r w:rsidRPr="00C819EF">
        <w:t>BSBMKG501 Identify and evaluate marketing opportunities</w:t>
      </w:r>
    </w:p>
    <w:p w:rsidR="00000000" w:rsidRPr="00C819EF" w:rsidP="000B53CD">
      <w:pPr>
        <w:pStyle w:val="List"/>
      </w:pPr>
      <w:r w:rsidRPr="00C819EF">
        <w:t>BSBMKG502 Establish and adjust the marketing mix</w:t>
      </w:r>
    </w:p>
    <w:p w:rsidR="00000000" w:rsidRPr="00C819EF" w:rsidP="000B53CD">
      <w:pPr>
        <w:pStyle w:val="List"/>
      </w:pPr>
      <w:r w:rsidRPr="00C819EF">
        <w:t>BSBMKG506 Plan market research</w:t>
      </w:r>
    </w:p>
    <w:p w:rsidR="00000000" w:rsidRPr="00C819EF" w:rsidP="000B53CD">
      <w:pPr>
        <w:pStyle w:val="List"/>
      </w:pPr>
      <w:r w:rsidRPr="00C819EF">
        <w:t>BSBMKG507 Interpret market trends and developments</w:t>
      </w:r>
    </w:p>
    <w:p w:rsidR="00000000" w:rsidRPr="00C819EF" w:rsidP="000B53CD">
      <w:pPr>
        <w:pStyle w:val="List"/>
      </w:pPr>
      <w:r w:rsidRPr="00C819EF">
        <w:t>BSBMKG514 I</w:t>
      </w:r>
      <w:r w:rsidRPr="00C819EF">
        <w:t>mplement and monitor marketing activities</w:t>
      </w:r>
    </w:p>
    <w:p w:rsidR="00000000" w:rsidRPr="00C819EF" w:rsidP="000B53CD">
      <w:pPr>
        <w:pStyle w:val="List"/>
      </w:pPr>
      <w:r w:rsidRPr="00C819EF">
        <w:t>BSBMKG516 Profile international markets</w:t>
      </w:r>
    </w:p>
    <w:p w:rsidR="00000000" w:rsidRPr="00C819EF" w:rsidP="000B53CD">
      <w:pPr>
        <w:pStyle w:val="List"/>
      </w:pPr>
      <w:r w:rsidRPr="00C819EF">
        <w:t>BSBMKG517 Analyse consumer behaviour for specific international markets</w:t>
      </w:r>
    </w:p>
    <w:p w:rsidR="00000000" w:rsidRPr="00C819EF" w:rsidP="000B53CD">
      <w:pPr>
        <w:pStyle w:val="List"/>
      </w:pPr>
      <w:r w:rsidRPr="00C819EF">
        <w:t>BSBPMG514 Manage project costs</w:t>
      </w:r>
    </w:p>
    <w:p w:rsidR="00000000" w:rsidRPr="00C819EF" w:rsidP="000B53CD">
      <w:pPr>
        <w:pStyle w:val="List"/>
      </w:pPr>
      <w:r w:rsidRPr="00C819EF">
        <w:t>BSBPMG517 Manage project risk</w:t>
      </w:r>
    </w:p>
    <w:p w:rsidR="00000000" w:rsidRPr="00C819EF" w:rsidP="000B53CD">
      <w:pPr>
        <w:pStyle w:val="List"/>
      </w:pPr>
      <w:r w:rsidRPr="00C819EF">
        <w:t>BSBPMG518 Manage project procurement</w:t>
      </w:r>
    </w:p>
    <w:p w:rsidR="00000000" w:rsidRPr="00C819EF" w:rsidP="000B53CD">
      <w:pPr>
        <w:pStyle w:val="List"/>
      </w:pPr>
      <w:r w:rsidRPr="00C819EF">
        <w:t>BSBP</w:t>
      </w:r>
      <w:r w:rsidRPr="00C819EF">
        <w:t>UB402 Develop public relations campaigns</w:t>
      </w:r>
    </w:p>
    <w:p w:rsidR="00000000" w:rsidRPr="00C819EF" w:rsidP="000B53CD">
      <w:pPr>
        <w:pStyle w:val="List"/>
      </w:pPr>
      <w:r w:rsidRPr="00C819EF">
        <w:t>BSBPUB503 Manage fundraising and sponsorship activities</w:t>
      </w:r>
    </w:p>
    <w:p w:rsidR="00000000" w:rsidRPr="00C819EF" w:rsidP="000B53CD">
      <w:pPr>
        <w:pStyle w:val="List"/>
      </w:pPr>
      <w:r w:rsidRPr="00C819EF">
        <w:t>BSBPUB504 Develop and implement crisis management plans</w:t>
      </w:r>
    </w:p>
    <w:p w:rsidR="00000000" w:rsidRPr="00C819EF" w:rsidP="000B53CD">
      <w:pPr>
        <w:pStyle w:val="List"/>
      </w:pPr>
      <w:r w:rsidRPr="00C819EF">
        <w:t>BSBPUR501 Develop, implement and review purchasing strategies</w:t>
      </w:r>
    </w:p>
    <w:p w:rsidR="00000000" w:rsidRPr="00C819EF" w:rsidP="000B53CD">
      <w:pPr>
        <w:pStyle w:val="List"/>
      </w:pPr>
      <w:r w:rsidRPr="00C819EF">
        <w:t>BSBRSK501 Manage risk</w:t>
      </w:r>
    </w:p>
    <w:p w:rsidR="00000000" w:rsidRPr="00C819EF" w:rsidP="000B53CD">
      <w:pPr>
        <w:pStyle w:val="List"/>
      </w:pPr>
      <w:r w:rsidRPr="00C819EF">
        <w:t>BSBSUS501 Develop w</w:t>
      </w:r>
      <w:r w:rsidRPr="00C819EF">
        <w:t>orkplace policy and procedures for sustainability</w:t>
      </w:r>
    </w:p>
    <w:p w:rsidR="00000000" w:rsidRPr="00C819EF" w:rsidP="000B53CD">
      <w:pPr>
        <w:pStyle w:val="List"/>
      </w:pPr>
      <w:r w:rsidRPr="00C819EF">
        <w:t>BSBWOR501 Manage personal work priorities and professional development</w:t>
      </w:r>
    </w:p>
    <w:p w:rsidR="00000000" w:rsidRPr="00C819EF" w:rsidP="000B53CD">
      <w:pPr>
        <w:pStyle w:val="List"/>
      </w:pPr>
      <w:r w:rsidRPr="00C819EF">
        <w:t>BSBWOR502 Lead and manage team effectiveness</w:t>
      </w:r>
    </w:p>
    <w:p w:rsidR="00000000" w:rsidRPr="00C819EF" w:rsidP="000B53CD">
      <w:pPr>
        <w:pStyle w:val="List"/>
      </w:pPr>
      <w:r w:rsidRPr="00C819EF">
        <w:t>BSBWRT501 Write persuasive copy</w:t>
      </w:r>
    </w:p>
    <w:p w:rsidR="00000000" w:rsidRPr="00C819EF" w:rsidP="000B53CD">
      <w:pPr>
        <w:pStyle w:val="List"/>
      </w:pPr>
      <w:r w:rsidRPr="00C819EF">
        <w:t>CPCCLDG3001A Licence to perform dogging</w:t>
      </w:r>
    </w:p>
    <w:p w:rsidR="00000000" w:rsidRPr="00C819EF" w:rsidP="000B53CD">
      <w:pPr>
        <w:pStyle w:val="List"/>
      </w:pPr>
      <w:r w:rsidRPr="00C819EF">
        <w:t>CPCCLRG3001A* Lice</w:t>
      </w:r>
      <w:r w:rsidRPr="00C819EF">
        <w:t>nce to perform rigging basic level</w:t>
      </w:r>
    </w:p>
    <w:p w:rsidR="00000000" w:rsidRPr="00C819EF" w:rsidP="000B53CD">
      <w:pPr>
        <w:pStyle w:val="List"/>
      </w:pPr>
      <w:r w:rsidRPr="00C819EF">
        <w:t>CPCCLRG3002A* Licence to perform rigging intermediate level</w:t>
      </w:r>
    </w:p>
    <w:p w:rsidR="00000000" w:rsidRPr="00C819EF" w:rsidP="000B53CD">
      <w:pPr>
        <w:pStyle w:val="List"/>
      </w:pPr>
      <w:r w:rsidRPr="00C819EF">
        <w:t>CPCCLRG4001A* Licence to perform rigging advanced level</w:t>
      </w:r>
    </w:p>
    <w:p w:rsidR="00000000" w:rsidRPr="00C819EF" w:rsidP="000B53CD">
      <w:pPr>
        <w:pStyle w:val="BodyText"/>
      </w:pPr>
      <w:r w:rsidRPr="00C819EF">
        <w:t>CPCCOHS2001A Apply OHS requirements, policies and procedures in the construction industry</w:t>
      </w:r>
    </w:p>
    <w:p w:rsidR="00000000" w:rsidRPr="00C819EF" w:rsidP="000B53CD">
      <w:pPr>
        <w:pStyle w:val="Heading4"/>
      </w:pPr>
      <w:r w:rsidRPr="00C819EF">
        <w:t>CUAACD503 Select and refine a specialised drawing technique</w:t>
      </w:r>
    </w:p>
    <w:p w:rsidR="00000000" w:rsidRPr="00C819EF" w:rsidP="000B53CD">
      <w:pPr>
        <w:pStyle w:val="List"/>
      </w:pPr>
      <w:r w:rsidRPr="00C819EF">
        <w:t>CUAACD504 Research and apply light and colour</w:t>
      </w:r>
    </w:p>
    <w:p w:rsidR="00000000" w:rsidRPr="00C819EF" w:rsidP="000B53CD">
      <w:pPr>
        <w:pStyle w:val="List"/>
      </w:pPr>
      <w:r w:rsidRPr="00C819EF">
        <w:t>CUAACD508 Refine model making skills</w:t>
      </w:r>
    </w:p>
    <w:p w:rsidR="00000000" w:rsidRPr="00C819EF" w:rsidP="000B53CD">
      <w:pPr>
        <w:pStyle w:val="List"/>
      </w:pPr>
      <w:r w:rsidRPr="00C819EF">
        <w:t>CUACMP511 Manage copyright arrangements</w:t>
      </w:r>
    </w:p>
    <w:p w:rsidR="00000000" w:rsidRPr="00C819EF" w:rsidP="000B53CD">
      <w:pPr>
        <w:pStyle w:val="List"/>
      </w:pPr>
      <w:r w:rsidRPr="00C819EF">
        <w:t xml:space="preserve">CUACOS501 Make period costumes </w:t>
      </w:r>
    </w:p>
    <w:p w:rsidR="00000000" w:rsidRPr="00C819EF" w:rsidP="000B53CD">
      <w:pPr>
        <w:pStyle w:val="List"/>
      </w:pPr>
      <w:r w:rsidRPr="00C819EF">
        <w:t>CUACOS502 Make character costumes</w:t>
      </w:r>
    </w:p>
    <w:p w:rsidR="00000000" w:rsidRPr="00C819EF" w:rsidP="000B53CD">
      <w:pPr>
        <w:pStyle w:val="List"/>
      </w:pPr>
      <w:r w:rsidRPr="00C819EF">
        <w:t>CUACOS5</w:t>
      </w:r>
      <w:r w:rsidRPr="00C819EF">
        <w:t>03 Create theatrical millinery</w:t>
      </w:r>
    </w:p>
    <w:p w:rsidR="00000000" w:rsidRPr="00C819EF" w:rsidP="000B53CD">
      <w:pPr>
        <w:pStyle w:val="List"/>
      </w:pPr>
      <w:r w:rsidRPr="00C819EF">
        <w:t>CUACOS504 Make specialised costumes</w:t>
      </w:r>
    </w:p>
    <w:p w:rsidR="00000000" w:rsidRPr="00C819EF" w:rsidP="000B53CD">
      <w:pPr>
        <w:pStyle w:val="List"/>
      </w:pPr>
      <w:r w:rsidRPr="00C819EF">
        <w:t>CUACOS505 Coordinate costume manufacture</w:t>
      </w:r>
    </w:p>
    <w:p w:rsidR="00000000" w:rsidRPr="00C819EF" w:rsidP="000B53CD">
      <w:pPr>
        <w:pStyle w:val="List"/>
      </w:pPr>
      <w:r w:rsidRPr="00C819EF">
        <w:t>CUACOS506 Manage an off-site wardrobe department</w:t>
      </w:r>
    </w:p>
    <w:p w:rsidR="00000000" w:rsidRPr="00C819EF" w:rsidP="000B53CD">
      <w:pPr>
        <w:pStyle w:val="List"/>
      </w:pPr>
      <w:r w:rsidRPr="00C819EF">
        <w:t>CUACOS507 Construct costume corsetry and undergarments</w:t>
      </w:r>
    </w:p>
    <w:p w:rsidR="00000000" w:rsidRPr="00C819EF" w:rsidP="000B53CD">
      <w:pPr>
        <w:pStyle w:val="List"/>
      </w:pPr>
      <w:r w:rsidRPr="00C819EF">
        <w:t>CUACOS509 Design costumes</w:t>
      </w:r>
    </w:p>
    <w:p w:rsidR="00000000" w:rsidRPr="00C819EF" w:rsidP="000B53CD">
      <w:pPr>
        <w:pStyle w:val="List"/>
      </w:pPr>
      <w:r w:rsidRPr="00C819EF">
        <w:t xml:space="preserve">CUACOS510 Realise </w:t>
      </w:r>
      <w:r w:rsidRPr="00C819EF">
        <w:t>costumes</w:t>
      </w:r>
    </w:p>
    <w:p w:rsidR="00000000" w:rsidRPr="00C819EF" w:rsidP="000B53CD">
      <w:pPr>
        <w:pStyle w:val="List"/>
      </w:pPr>
      <w:r w:rsidRPr="00C819EF">
        <w:t>CUADES501 Design events</w:t>
      </w:r>
    </w:p>
    <w:p w:rsidR="00000000" w:rsidRPr="00C819EF" w:rsidP="000B53CD">
      <w:pPr>
        <w:pStyle w:val="List"/>
      </w:pPr>
      <w:r w:rsidRPr="00C819EF">
        <w:t>CUADES502 Realise production designs</w:t>
      </w:r>
    </w:p>
    <w:p w:rsidR="00000000" w:rsidRPr="00C819EF" w:rsidP="000B53CD">
      <w:pPr>
        <w:pStyle w:val="List"/>
      </w:pPr>
      <w:r w:rsidRPr="00C819EF">
        <w:t>CUADIG508 Refine digital art techniques</w:t>
      </w:r>
    </w:p>
    <w:p w:rsidR="00000000" w:rsidRPr="00C819EF" w:rsidP="000B53CD">
      <w:pPr>
        <w:pStyle w:val="List"/>
      </w:pPr>
      <w:r w:rsidRPr="00C819EF">
        <w:t>CUADIG509 Investigate technologies for the creation of digital art</w:t>
      </w:r>
    </w:p>
    <w:p w:rsidR="00000000" w:rsidRPr="00C819EF" w:rsidP="000B53CD">
      <w:pPr>
        <w:pStyle w:val="List"/>
      </w:pPr>
      <w:r w:rsidRPr="00C819EF">
        <w:t>CUADRA502 Investigate drawing materials and processes</w:t>
      </w:r>
    </w:p>
    <w:p w:rsidR="00000000" w:rsidRPr="00C819EF" w:rsidP="000B53CD">
      <w:pPr>
        <w:pStyle w:val="List"/>
      </w:pPr>
      <w:r w:rsidRPr="00C819EF">
        <w:t xml:space="preserve">CUAFIM501 Source funding </w:t>
      </w:r>
      <w:r w:rsidRPr="00C819EF">
        <w:t>for projects</w:t>
      </w:r>
    </w:p>
    <w:p w:rsidR="00000000" w:rsidRPr="00C819EF" w:rsidP="000B53CD">
      <w:pPr>
        <w:pStyle w:val="List"/>
      </w:pPr>
      <w:r w:rsidRPr="00C819EF">
        <w:t>CUAFOH511 Manage front of house services</w:t>
      </w:r>
    </w:p>
    <w:p w:rsidR="00000000" w:rsidRPr="00C819EF" w:rsidP="000B53CD">
      <w:pPr>
        <w:pStyle w:val="List"/>
      </w:pPr>
      <w:r w:rsidRPr="00C819EF">
        <w:t>CUAIND502 Maintain and apply creative arts industry knowledge</w:t>
      </w:r>
    </w:p>
    <w:p w:rsidR="00000000" w:rsidRPr="00C819EF" w:rsidP="000B53CD">
      <w:pPr>
        <w:pStyle w:val="List"/>
      </w:pPr>
      <w:r w:rsidRPr="00C819EF">
        <w:t>CUAINN501 Adopt an innovative approach to creating production elements</w:t>
      </w:r>
    </w:p>
    <w:p w:rsidR="00000000" w:rsidRPr="00C819EF" w:rsidP="000B53CD">
      <w:pPr>
        <w:pStyle w:val="List"/>
      </w:pPr>
      <w:r w:rsidRPr="00C819EF">
        <w:t>CUALGT501 Realise lighting designs</w:t>
      </w:r>
    </w:p>
    <w:p w:rsidR="00000000" w:rsidRPr="00C819EF" w:rsidP="000B53CD">
      <w:pPr>
        <w:pStyle w:val="List"/>
      </w:pPr>
      <w:r w:rsidRPr="00C819EF">
        <w:t>CUALGT502 Manage installation of l</w:t>
      </w:r>
      <w:r w:rsidRPr="00C819EF">
        <w:t>ighting systems</w:t>
      </w:r>
    </w:p>
    <w:p w:rsidR="00000000" w:rsidRPr="00C819EF" w:rsidP="000B53CD">
      <w:pPr>
        <w:pStyle w:val="List"/>
      </w:pPr>
      <w:r w:rsidRPr="00C819EF">
        <w:t>CUALGT503 Manage lighting operations for outdoor events</w:t>
      </w:r>
    </w:p>
    <w:p w:rsidR="00000000" w:rsidRPr="00C819EF" w:rsidP="000B53CD">
      <w:pPr>
        <w:pStyle w:val="List"/>
      </w:pPr>
      <w:r w:rsidRPr="00C819EF">
        <w:t>CUALGT504 Develop lighting designs</w:t>
      </w:r>
    </w:p>
    <w:p w:rsidR="00000000" w:rsidRPr="00C819EF" w:rsidP="000B53CD">
      <w:pPr>
        <w:pStyle w:val="List"/>
      </w:pPr>
      <w:r w:rsidRPr="00C819EF">
        <w:t>CUAMKG501 Manage the promotion of creative acts</w:t>
      </w:r>
    </w:p>
    <w:p w:rsidR="00000000" w:rsidRPr="00C819EF" w:rsidP="000B53CD">
      <w:pPr>
        <w:pStyle w:val="List"/>
      </w:pPr>
      <w:r w:rsidRPr="00C819EF">
        <w:t>CUAPAI501 Refine painting techniques</w:t>
      </w:r>
    </w:p>
    <w:p w:rsidR="00000000" w:rsidRPr="00C819EF" w:rsidP="000B53CD">
      <w:pPr>
        <w:pStyle w:val="List"/>
      </w:pPr>
      <w:r w:rsidRPr="00C819EF">
        <w:t>CUAPAI502 Investigate painting materials and processes</w:t>
      </w:r>
    </w:p>
    <w:p w:rsidR="00000000" w:rsidRPr="00C819EF" w:rsidP="000B53CD">
      <w:pPr>
        <w:pStyle w:val="Heading4"/>
      </w:pPr>
      <w:r w:rsidRPr="00C819EF">
        <w:t>CUAPHI513 Employ colour management in a digital imaging workplace</w:t>
      </w:r>
    </w:p>
    <w:p w:rsidR="00000000" w:rsidRPr="00C819EF" w:rsidP="000B53CD">
      <w:pPr>
        <w:pStyle w:val="List"/>
      </w:pPr>
      <w:r w:rsidRPr="00C819EF">
        <w:t>CUAPPM501 Manage small-scale live productions</w:t>
      </w:r>
    </w:p>
    <w:p w:rsidR="00000000" w:rsidRPr="00C819EF" w:rsidP="000B53CD">
      <w:pPr>
        <w:pStyle w:val="List"/>
      </w:pPr>
      <w:r w:rsidRPr="00C819EF">
        <w:t>CUAPPM504 Manage bump in and bump out of shows</w:t>
      </w:r>
    </w:p>
    <w:p w:rsidR="00000000" w:rsidRPr="00C819EF" w:rsidP="000B53CD">
      <w:pPr>
        <w:pStyle w:val="List"/>
      </w:pPr>
      <w:r w:rsidRPr="00C819EF">
        <w:t>CUAPPR502 Develop own sustainable professional practice</w:t>
      </w:r>
    </w:p>
    <w:p w:rsidR="00000000" w:rsidRPr="00C819EF" w:rsidP="000B53CD">
      <w:pPr>
        <w:pStyle w:val="List"/>
      </w:pPr>
      <w:r w:rsidRPr="00C819EF">
        <w:t>CUAPPR504 Establish and maintain environm</w:t>
      </w:r>
      <w:r w:rsidRPr="00C819EF">
        <w:t>entally sustainable creative practice</w:t>
      </w:r>
    </w:p>
    <w:p w:rsidR="00000000" w:rsidRPr="00C819EF" w:rsidP="000B53CD">
      <w:pPr>
        <w:pStyle w:val="List"/>
      </w:pPr>
      <w:r w:rsidRPr="00C819EF">
        <w:t>CUAPRP501 Design props</w:t>
      </w:r>
    </w:p>
    <w:p w:rsidR="00000000" w:rsidRPr="00C819EF" w:rsidP="000B53CD">
      <w:pPr>
        <w:pStyle w:val="List"/>
      </w:pPr>
      <w:r w:rsidRPr="00C819EF">
        <w:t>CUAPRP502 Develop prop construction plans</w:t>
      </w:r>
    </w:p>
    <w:p w:rsidR="00000000" w:rsidRPr="00C819EF" w:rsidP="000B53CD">
      <w:pPr>
        <w:pStyle w:val="List"/>
      </w:pPr>
      <w:r w:rsidRPr="00C819EF">
        <w:t xml:space="preserve">CUARES502 Critique cultural works </w:t>
      </w:r>
    </w:p>
    <w:p w:rsidR="00000000" w:rsidRPr="00C819EF" w:rsidP="000B53CD">
      <w:pPr>
        <w:pStyle w:val="List"/>
      </w:pPr>
      <w:r w:rsidRPr="00C819EF">
        <w:t>CUARES503 Analyse cultural history and theory</w:t>
      </w:r>
    </w:p>
    <w:p w:rsidR="00000000" w:rsidRPr="00C819EF" w:rsidP="000B53CD">
      <w:pPr>
        <w:pStyle w:val="List"/>
      </w:pPr>
      <w:r w:rsidRPr="00C819EF">
        <w:t>CUASET501 Design sets</w:t>
      </w:r>
    </w:p>
    <w:p w:rsidR="00000000" w:rsidRPr="00C819EF" w:rsidP="000B53CD">
      <w:pPr>
        <w:pStyle w:val="List"/>
      </w:pPr>
      <w:r w:rsidRPr="00C819EF">
        <w:t>CUASET502 Develop set construction plans</w:t>
      </w:r>
    </w:p>
    <w:p w:rsidR="00000000" w:rsidRPr="00C819EF" w:rsidP="000B53CD">
      <w:pPr>
        <w:pStyle w:val="List"/>
      </w:pPr>
      <w:r w:rsidRPr="00C819EF">
        <w:t>CUASMT501</w:t>
      </w:r>
      <w:r w:rsidRPr="00C819EF">
        <w:t xml:space="preserve"> Stage manage productions and events</w:t>
      </w:r>
    </w:p>
    <w:p w:rsidR="00000000" w:rsidRPr="00C819EF" w:rsidP="000B53CD">
      <w:pPr>
        <w:pStyle w:val="List"/>
      </w:pPr>
      <w:r w:rsidRPr="00C819EF">
        <w:t>CUASMT502 Call performances</w:t>
      </w:r>
    </w:p>
    <w:p w:rsidR="00000000" w:rsidRPr="00C819EF" w:rsidP="000B53CD">
      <w:pPr>
        <w:pStyle w:val="List"/>
      </w:pPr>
      <w:r w:rsidRPr="00C819EF">
        <w:t xml:space="preserve">CUASMT503 Develop and maintain production documents </w:t>
      </w:r>
    </w:p>
    <w:p w:rsidR="00000000" w:rsidRPr="00C819EF" w:rsidP="000B53CD">
      <w:pPr>
        <w:pStyle w:val="List"/>
      </w:pPr>
      <w:r w:rsidRPr="00C819EF">
        <w:t>CUASMT504 Manage audition support services</w:t>
      </w:r>
    </w:p>
    <w:p w:rsidR="00000000" w:rsidRPr="00C819EF" w:rsidP="000B53CD">
      <w:pPr>
        <w:pStyle w:val="List"/>
      </w:pPr>
      <w:r w:rsidRPr="00C819EF">
        <w:t>CUASMT505 Manage plotting sessions</w:t>
      </w:r>
    </w:p>
    <w:p w:rsidR="00000000" w:rsidRPr="00C819EF" w:rsidP="000B53CD">
      <w:pPr>
        <w:pStyle w:val="List"/>
      </w:pPr>
      <w:r w:rsidRPr="00C819EF">
        <w:t>CUASMT506 Plot and manage cues from musical scores</w:t>
      </w:r>
    </w:p>
    <w:p w:rsidR="00000000" w:rsidRPr="00C819EF" w:rsidP="000B53CD">
      <w:pPr>
        <w:pStyle w:val="List"/>
      </w:pPr>
      <w:r w:rsidRPr="00C819EF">
        <w:t>CUASOU501</w:t>
      </w:r>
      <w:r w:rsidRPr="00C819EF">
        <w:t xml:space="preserve"> Manage audio operations for outdoor events</w:t>
      </w:r>
    </w:p>
    <w:p w:rsidR="00000000" w:rsidRPr="00C819EF" w:rsidP="000B53CD">
      <w:pPr>
        <w:pStyle w:val="List"/>
      </w:pPr>
      <w:r w:rsidRPr="00C819EF">
        <w:t>CUASOU502 Manage the operation of stage monitor systems</w:t>
      </w:r>
    </w:p>
    <w:p w:rsidR="00000000" w:rsidRPr="00C819EF" w:rsidP="000B53CD">
      <w:pPr>
        <w:pStyle w:val="List"/>
      </w:pPr>
      <w:r w:rsidRPr="00C819EF">
        <w:t>CUASOU503 Develop sound designs</w:t>
      </w:r>
    </w:p>
    <w:p w:rsidR="00000000" w:rsidRPr="00C819EF" w:rsidP="000B53CD">
      <w:pPr>
        <w:pStyle w:val="List"/>
      </w:pPr>
      <w:r w:rsidRPr="00C819EF">
        <w:t>CUASOU504 Produce sound recordings</w:t>
      </w:r>
    </w:p>
    <w:p w:rsidR="00000000" w:rsidRPr="00C819EF" w:rsidP="000B53CD">
      <w:pPr>
        <w:pStyle w:val="List"/>
      </w:pPr>
      <w:r w:rsidRPr="00C819EF">
        <w:t>CUASOU505 Implement sound designs</w:t>
      </w:r>
    </w:p>
    <w:p w:rsidR="00000000" w:rsidRPr="00C819EF" w:rsidP="000B53CD">
      <w:pPr>
        <w:pStyle w:val="List"/>
      </w:pPr>
      <w:r w:rsidRPr="00C819EF">
        <w:t>CUASOU506 Create a final sound balance</w:t>
      </w:r>
    </w:p>
    <w:p w:rsidR="00000000" w:rsidRPr="00C819EF" w:rsidP="000B53CD">
      <w:pPr>
        <w:pStyle w:val="List"/>
      </w:pPr>
      <w:r w:rsidRPr="00C819EF">
        <w:t>CUASOU507 Compil</w:t>
      </w:r>
      <w:r w:rsidRPr="00C819EF">
        <w:t>e music for soundtracks</w:t>
      </w:r>
    </w:p>
    <w:p w:rsidR="00000000" w:rsidRPr="00C819EF" w:rsidP="000B53CD">
      <w:pPr>
        <w:pStyle w:val="List"/>
      </w:pPr>
      <w:r w:rsidRPr="00C819EF">
        <w:t>CUASTA501 Manage specialist staging operations</w:t>
      </w:r>
    </w:p>
    <w:p w:rsidR="00000000" w:rsidRPr="00C819EF" w:rsidP="000B53CD">
      <w:pPr>
        <w:pStyle w:val="List"/>
      </w:pPr>
      <w:r w:rsidRPr="00C819EF">
        <w:t>CUASTA502 Manage show control operations</w:t>
      </w:r>
    </w:p>
    <w:p w:rsidR="00000000" w:rsidRPr="00C819EF" w:rsidP="000B53CD">
      <w:pPr>
        <w:pStyle w:val="List"/>
      </w:pPr>
      <w:r w:rsidRPr="00C819EF">
        <w:t>CUAVSS501 Design vision systems</w:t>
      </w:r>
    </w:p>
    <w:p w:rsidR="00000000" w:rsidRPr="00C819EF" w:rsidP="000B53CD">
      <w:pPr>
        <w:pStyle w:val="List"/>
      </w:pPr>
      <w:r w:rsidRPr="00C819EF">
        <w:t>CUAVSS502 Implement vision system designs</w:t>
      </w:r>
    </w:p>
    <w:p w:rsidR="00000000" w:rsidRPr="00C819EF" w:rsidP="000B53CD">
      <w:pPr>
        <w:pStyle w:val="List"/>
      </w:pPr>
      <w:r w:rsidRPr="00C819EF">
        <w:t>CUAWRT601 Write Scripts</w:t>
      </w:r>
    </w:p>
    <w:p w:rsidR="00000000" w:rsidRPr="00C819EF" w:rsidP="000B53CD">
      <w:pPr>
        <w:pStyle w:val="List"/>
      </w:pPr>
      <w:r w:rsidRPr="00C819EF">
        <w:t>CUAWRT602 Edit Scripts</w:t>
      </w:r>
    </w:p>
    <w:p w:rsidR="00000000" w:rsidRPr="00C819EF" w:rsidP="000B53CD">
      <w:pPr>
        <w:pStyle w:val="List"/>
      </w:pPr>
      <w:r w:rsidRPr="00C819EF">
        <w:t>ICTNWK529 Install and manage complex ICT networks</w:t>
      </w:r>
    </w:p>
    <w:p w:rsidR="00000000" w:rsidRPr="00C819EF" w:rsidP="000B53CD">
      <w:pPr>
        <w:pStyle w:val="List"/>
      </w:pPr>
      <w:r w:rsidRPr="00C819EF">
        <w:t>MSS027005A Contribute to improving environmental performance</w:t>
      </w:r>
    </w:p>
    <w:p w:rsidR="00000000" w:rsidRPr="00C819EF" w:rsidP="000B53CD">
      <w:pPr>
        <w:pStyle w:val="List"/>
      </w:pPr>
      <w:r w:rsidRPr="00C819EF">
        <w:t>PSPGOV506A Support workplace coaching and mentoring</w:t>
      </w:r>
    </w:p>
    <w:p w:rsidR="00000000" w:rsidRPr="00C819EF" w:rsidP="000B53CD">
      <w:pPr>
        <w:pStyle w:val="List"/>
      </w:pPr>
      <w:r w:rsidRPr="00C819EF">
        <w:t>PSPWPR502A Manage compliance with workplace relations legislation</w:t>
      </w:r>
    </w:p>
    <w:p w:rsidR="00000000" w:rsidRPr="00C819EF" w:rsidP="000B53CD">
      <w:pPr>
        <w:pStyle w:val="List"/>
      </w:pPr>
      <w:r w:rsidRPr="00C819EF">
        <w:t>SITXADM501 Prepare and pres</w:t>
      </w:r>
      <w:r w:rsidRPr="00C819EF">
        <w:t>ent proposals</w:t>
      </w:r>
    </w:p>
    <w:p w:rsidR="00000000" w:rsidRPr="00C819EF" w:rsidP="000B53CD">
      <w:pPr>
        <w:pStyle w:val="List"/>
      </w:pPr>
      <w:r w:rsidRPr="00C819EF">
        <w:t>SITXEVT502 Select event venues and sites</w:t>
      </w:r>
    </w:p>
    <w:p w:rsidR="00000000" w:rsidRPr="00C819EF" w:rsidP="000B53CD">
      <w:pPr>
        <w:pStyle w:val="List"/>
      </w:pPr>
      <w:r w:rsidRPr="00C819EF">
        <w:t>SITXEVT503 Manage event staging components</w:t>
      </w:r>
    </w:p>
    <w:p w:rsidR="00000000" w:rsidRPr="00C819EF" w:rsidP="000B53CD">
      <w:pPr>
        <w:pStyle w:val="List"/>
      </w:pPr>
      <w:r w:rsidRPr="00C819EF">
        <w:t>SITXEVT504 Organise event infrastructure</w:t>
      </w:r>
    </w:p>
    <w:p w:rsidR="00000000" w:rsidRPr="00C819EF" w:rsidP="000B53CD">
      <w:pPr>
        <w:pStyle w:val="List"/>
      </w:pPr>
      <w:r w:rsidRPr="00C819EF">
        <w:t>SITXEVT505 Manage on-site event operations</w:t>
      </w:r>
    </w:p>
    <w:p w:rsidR="00000000" w:rsidRPr="00C819EF" w:rsidP="000B53CD">
      <w:pPr>
        <w:pStyle w:val="List"/>
      </w:pPr>
      <w:r w:rsidRPr="00C819EF">
        <w:t>SITXGLC501 Research and comply with regulatory requirements</w:t>
      </w:r>
    </w:p>
    <w:p w:rsidR="00000000" w:rsidRPr="00C819EF" w:rsidP="000B53CD">
      <w:pPr>
        <w:pStyle w:val="List"/>
      </w:pPr>
      <w:r w:rsidRPr="00C819EF">
        <w:t>SITXMGT501 Est</w:t>
      </w:r>
      <w:r w:rsidRPr="00C819EF">
        <w:t>ablish and conduct business relationships</w:t>
      </w:r>
    </w:p>
    <w:p w:rsidR="00000000" w:rsidRPr="00C819EF" w:rsidP="000B53CD">
      <w:pPr>
        <w:pStyle w:val="List"/>
      </w:pPr>
      <w:r w:rsidRPr="00C819EF">
        <w:t>SITXMPR501 Obtain and manage sponsorship</w:t>
      </w:r>
    </w:p>
    <w:p w:rsidR="00000000" w:rsidRPr="00C819EF" w:rsidP="00C819EF">
      <w:pPr>
        <w:pStyle w:val="BodyText"/>
      </w:pPr>
    </w:p>
    <w:p w:rsidR="00000000" w:rsidRPr="00C819EF" w:rsidP="000B53CD">
      <w:pPr>
        <w:pStyle w:val="BodyText"/>
      </w:pPr>
      <w:r w:rsidRPr="00C819EF">
        <w:t>*Note the following prerequisite unit requirements:</w:t>
      </w:r>
    </w:p>
    <w:tbl>
      <w:tblPr>
        <w:tblW w:w="9267" w:type="dxa"/>
        <w:tblLayout w:type="fixed"/>
        <w:tblCellMar>
          <w:left w:w="62" w:type="dxa"/>
          <w:right w:w="62" w:type="dxa"/>
        </w:tblCellMar>
        <w:tblLook w:val="0000"/>
      </w:tblPr>
      <w:tblGrid>
        <w:gridCol w:w="4579"/>
        <w:gridCol w:w="4688"/>
      </w:tblGrid>
      <w:tr w:rsidTr="00C819EF">
        <w:tblPrEx>
          <w:tblW w:w="9267" w:type="dxa"/>
          <w:tblLayout w:type="fixed"/>
          <w:tblCellMar>
            <w:left w:w="62" w:type="dxa"/>
            <w:right w:w="62" w:type="dxa"/>
          </w:tblCellMar>
          <w:tblLook w:val="0000"/>
        </w:tblPrEx>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9EF" w:rsidP="00C819EF">
            <w:pPr>
              <w:pStyle w:val="BodyText"/>
            </w:pPr>
            <w:r w:rsidRPr="00C819EF">
              <w:rPr>
                <w:rStyle w:val="SpecialBold"/>
              </w:rPr>
              <w:t>Unit in this qualification</w:t>
            </w:r>
          </w:p>
        </w:tc>
        <w:tc>
          <w:tcPr>
            <w:tcW w:w="4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rPr>
                <w:rStyle w:val="SpecialBold"/>
              </w:rPr>
              <w:t>Prerequisite unit</w:t>
            </w:r>
          </w:p>
        </w:tc>
      </w:tr>
      <w:tr w:rsidTr="00C819EF">
        <w:tblPrEx>
          <w:tblW w:w="9267" w:type="dxa"/>
          <w:tblLayout w:type="fixed"/>
          <w:tblCellMar>
            <w:left w:w="62" w:type="dxa"/>
            <w:right w:w="62" w:type="dxa"/>
          </w:tblCellMar>
          <w:tblLook w:val="0000"/>
        </w:tblPrEx>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t>CPCCLRG3001A Licence to perform rigging basic level</w:t>
            </w:r>
          </w:p>
        </w:tc>
        <w:tc>
          <w:tcPr>
            <w:tcW w:w="4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t>CPCCLDG3001A Licence t</w:t>
            </w:r>
            <w:r w:rsidRPr="00C819EF">
              <w:t>o perform dogging</w:t>
            </w:r>
          </w:p>
        </w:tc>
      </w:tr>
      <w:tr w:rsidTr="00C819EF">
        <w:tblPrEx>
          <w:tblW w:w="9267" w:type="dxa"/>
          <w:tblLayout w:type="fixed"/>
          <w:tblCellMar>
            <w:left w:w="62" w:type="dxa"/>
            <w:right w:w="62" w:type="dxa"/>
          </w:tblCellMar>
          <w:tblLook w:val="0000"/>
        </w:tblPrEx>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t>CPCCLRG3002A Licence to perform rigging intermediate level</w:t>
            </w:r>
          </w:p>
        </w:tc>
        <w:tc>
          <w:tcPr>
            <w:tcW w:w="4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t>CPCCLRG3001A Licence to perform rigging basic level</w:t>
            </w:r>
          </w:p>
        </w:tc>
      </w:tr>
      <w:tr w:rsidTr="00C819EF">
        <w:tblPrEx>
          <w:tblW w:w="9267" w:type="dxa"/>
          <w:tblLayout w:type="fixed"/>
          <w:tblCellMar>
            <w:left w:w="62" w:type="dxa"/>
            <w:right w:w="62" w:type="dxa"/>
          </w:tblCellMar>
          <w:tblLook w:val="0000"/>
        </w:tblPrEx>
        <w:tc>
          <w:tcPr>
            <w:tcW w:w="4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9EF">
            <w:pPr>
              <w:pStyle w:val="BodyText"/>
              <w:rPr>
                <w:lang w:val="en-NZ"/>
              </w:rPr>
            </w:pPr>
            <w:r w:rsidRPr="00C819EF">
              <w:t>CPCCLRG4001A Licence to perform rigging advanced level</w:t>
            </w:r>
          </w:p>
        </w:tc>
        <w:tc>
          <w:tcPr>
            <w:tcW w:w="4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9EF" w:rsidP="00C819EF">
            <w:pPr>
              <w:pStyle w:val="BodyText"/>
            </w:pPr>
            <w:r w:rsidRPr="00C819EF">
              <w:t>CPCCLRG3002A Licence to perform rigging intermediate level</w:t>
            </w:r>
          </w:p>
        </w:tc>
      </w:tr>
    </w:tbl>
    <w:p w:rsidR="00000000" w:rsidRPr="00C819EF" w:rsidP="00C819EF">
      <w:pPr>
        <w:pStyle w:val="BodyText"/>
      </w:pPr>
    </w:p>
    <w:p w:rsidR="00000000" w:rsidRPr="00C819EF" w:rsidP="00C819EF">
      <w:pPr>
        <w:pStyle w:val="AllowPageBreak"/>
      </w:pPr>
    </w:p>
    <w:p w:rsidR="00000000" w:rsidRPr="00C819EF" w:rsidP="00C819EF">
      <w:pPr>
        <w:pStyle w:val="Heading1"/>
      </w:pPr>
      <w:bookmarkStart w:id="5" w:name="O_1020229"/>
      <w:bookmarkEnd w:id="5"/>
      <w:r w:rsidRPr="00C819EF">
        <w:t>Qualification Mapping Information</w:t>
      </w:r>
    </w:p>
    <w:tbl>
      <w:tblPr>
        <w:tblW w:w="0" w:type="auto"/>
        <w:tblLayout w:type="fixed"/>
        <w:tblCellMar>
          <w:left w:w="62" w:type="dxa"/>
          <w:right w:w="62" w:type="dxa"/>
        </w:tblCellMar>
        <w:tblLook w:val="0000"/>
      </w:tblPr>
      <w:tblGrid>
        <w:gridCol w:w="2355"/>
        <w:gridCol w:w="2160"/>
        <w:gridCol w:w="2295"/>
        <w:gridCol w:w="2310"/>
      </w:tblGrid>
      <w:tr w:rsidTr="00C819EF">
        <w:tblPrEx>
          <w:tblW w:w="0" w:type="auto"/>
          <w:tblLayout w:type="fixed"/>
          <w:tblCellMar>
            <w:left w:w="62" w:type="dxa"/>
            <w:right w:w="62" w:type="dxa"/>
          </w:tblCellMar>
          <w:tblLook w:val="0000"/>
        </w:tblPrEx>
        <w:trPr>
          <w:trHeight w:val="563"/>
          <w:tblHeader/>
        </w:trPr>
        <w:tc>
          <w:tcPr>
            <w:tcW w:w="235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rPr>
                <w:rStyle w:val="SpecialBold"/>
              </w:rPr>
              <w:t xml:space="preserve">Code and title </w:t>
            </w:r>
          </w:p>
          <w:p w:rsidR="00000000" w:rsidRPr="00C819EF" w:rsidP="00C819EF">
            <w:pPr>
              <w:pStyle w:val="BodyText"/>
            </w:pPr>
            <w:r w:rsidRPr="00C819EF">
              <w:rPr>
                <w:rStyle w:val="SpecialBold"/>
              </w:rPr>
              <w:t>current version</w:t>
            </w:r>
          </w:p>
        </w:tc>
        <w:tc>
          <w:tcPr>
            <w:tcW w:w="21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rPr>
                <w:rStyle w:val="SpecialBold"/>
              </w:rPr>
              <w:t>Code and title</w:t>
            </w:r>
          </w:p>
          <w:p w:rsidR="00000000" w:rsidRPr="00C819EF" w:rsidP="00C819EF">
            <w:pPr>
              <w:pStyle w:val="BodyText"/>
            </w:pPr>
            <w:r w:rsidRPr="00C819EF">
              <w:rPr>
                <w:rStyle w:val="SpecialBold"/>
              </w:rPr>
              <w:t>previous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rPr>
                <w:rStyle w:val="SpecialBold"/>
              </w:rPr>
              <w:t>Comments</w:t>
            </w:r>
          </w:p>
        </w:tc>
        <w:tc>
          <w:tcPr>
            <w:tcW w:w="231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rPr>
                <w:rStyle w:val="SpecialBold"/>
              </w:rPr>
              <w:t>Equivalence status</w:t>
            </w:r>
          </w:p>
        </w:tc>
      </w:tr>
      <w:tr w:rsidTr="00C819EF">
        <w:tblPrEx>
          <w:tblW w:w="0" w:type="auto"/>
          <w:tblLayout w:type="fixed"/>
          <w:tblCellMar>
            <w:left w:w="62" w:type="dxa"/>
            <w:right w:w="62" w:type="dxa"/>
          </w:tblCellMar>
          <w:tblLook w:val="0000"/>
        </w:tblPrEx>
        <w:trPr>
          <w:trHeight w:val="563"/>
        </w:trPr>
        <w:tc>
          <w:tcPr>
            <w:tcW w:w="235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CUA60213 Advanced Diploma of Live Production and Management Services (Release 4)</w:t>
            </w:r>
          </w:p>
        </w:tc>
        <w:tc>
          <w:tcPr>
            <w:tcW w:w="2160" w:type="dxa"/>
            <w:tcBorders>
              <w:top w:val="nil"/>
              <w:left w:val="nil"/>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CUA60213 Advanced Diploma of Live Production and Management Services (Release 3)</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C819EF">
            <w:pPr>
              <w:pStyle w:val="BodyText"/>
              <w:rPr>
                <w:lang w:val="en-NZ"/>
              </w:rPr>
            </w:pPr>
            <w:r w:rsidRPr="00C819EF">
              <w:t xml:space="preserve">Unit codes updated. </w:t>
            </w:r>
          </w:p>
        </w:tc>
        <w:tc>
          <w:tcPr>
            <w:tcW w:w="2310" w:type="dxa"/>
            <w:tcBorders>
              <w:top w:val="nil"/>
              <w:left w:val="nil"/>
              <w:bottom w:val="single" w:sz="8" w:space="0" w:color="auto"/>
              <w:right w:val="single" w:sz="8" w:space="0" w:color="auto"/>
            </w:tcBorders>
            <w:tcMar>
              <w:top w:w="0" w:type="dxa"/>
              <w:left w:w="62" w:type="dxa"/>
              <w:bottom w:w="0" w:type="dxa"/>
              <w:right w:w="62" w:type="dxa"/>
            </w:tcMar>
          </w:tcPr>
          <w:p w:rsidR="00000000" w:rsidRPr="00C819EF" w:rsidP="00C819EF">
            <w:pPr>
              <w:pStyle w:val="BodyText"/>
            </w:pPr>
            <w:r w:rsidRPr="00C819EF">
              <w:t xml:space="preserve">Equivalent qualification </w:t>
            </w:r>
          </w:p>
        </w:tc>
      </w:tr>
    </w:tbl>
    <w:p w:rsidR="00000000" w:rsidRPr="00C819EF" w:rsidP="00C819EF">
      <w:pPr>
        <w:pStyle w:val="BodyText"/>
      </w:pPr>
    </w:p>
    <w:p w:rsidR="00000000" w:rsidRPr="00C819EF" w:rsidP="00C819EF">
      <w:pPr>
        <w:pStyle w:val="AllowPageBreak"/>
      </w:pPr>
    </w:p>
    <w:p w:rsidR="00000000" w:rsidRPr="00C819EF" w:rsidP="00C819EF">
      <w:pPr>
        <w:pStyle w:val="Heading1"/>
      </w:pPr>
      <w:bookmarkStart w:id="6" w:name="O_1020234"/>
      <w:bookmarkEnd w:id="6"/>
      <w:r w:rsidRPr="00C819EF">
        <w:t>Links</w:t>
      </w:r>
    </w:p>
    <w:p w:rsidR="00000000" w:rsidRPr="00C819EF" w:rsidP="000B53CD">
      <w:pPr>
        <w:pStyle w:val="BodyText"/>
      </w:pPr>
      <w:r w:rsidRPr="00C819EF">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7B06BA">
        <w:rPr>
          <w:rStyle w:val="Hyperlink"/>
        </w:rPr>
        <w:t>https://vetnet.education.gov.au/Pages/TrainingDocs.aspx?q=1db201d9-4006-4430-839f-382ef6b803d5</w:t>
      </w:r>
      <w:r>
        <w:fldChar w:fldCharType="end"/>
      </w:r>
    </w:p>
    <w:p w:rsidR="00000000" w:rsidRPr="00C819EF" w:rsidP="00C819EF"/>
    <w:sectPr w:rsidSect="00C81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EF" w:rsidRPr="000B53CD" w:rsidP="000B5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CD" w:rsidP="00C81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53CD" w:rsidP="00C819E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B53CD" w:rsidP="00C81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9EF" w:rsidRPr="000B53CD" w:rsidP="000B5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CD" w:rsidRPr="002D2AF8" w:rsidP="00C819EF">
    <w:pPr>
      <w:pStyle w:val="Header"/>
      <w:framePr w:wrap="around"/>
    </w:pPr>
    <w:r>
      <w:fldChar w:fldCharType="begin"/>
    </w:r>
    <w:r>
      <w:instrText xml:space="preserve"> TITLE   \* MERGEFORMAT </w:instrText>
    </w:r>
    <w:r>
      <w:fldChar w:fldCharType="separate"/>
    </w:r>
    <w:r>
      <w:t>CUA60213 Advanced Diploma of Live Production and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0B53CD" w:rsidP="00C81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67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A6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A9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9EF"/>
    <w:pPr>
      <w:spacing w:before="360" w:after="60"/>
      <w:outlineLvl w:val="0"/>
    </w:pPr>
    <w:rPr>
      <w:sz w:val="32"/>
    </w:rPr>
  </w:style>
  <w:style w:type="paragraph" w:styleId="Heading2">
    <w:name w:val="heading 2"/>
    <w:basedOn w:val="HeadingBase"/>
    <w:next w:val="BodyText"/>
    <w:link w:val="Heading2Char"/>
    <w:qFormat/>
    <w:rsid w:val="00C819EF"/>
    <w:pPr>
      <w:keepLines/>
      <w:spacing w:before="240" w:after="120"/>
      <w:outlineLvl w:val="1"/>
    </w:pPr>
    <w:rPr>
      <w:sz w:val="28"/>
      <w:szCs w:val="40"/>
    </w:rPr>
  </w:style>
  <w:style w:type="paragraph" w:styleId="Heading3">
    <w:name w:val="heading 3"/>
    <w:basedOn w:val="HeadingBase"/>
    <w:next w:val="BodyText"/>
    <w:link w:val="Heading3Char"/>
    <w:qFormat/>
    <w:rsid w:val="00C819EF"/>
    <w:pPr>
      <w:spacing w:before="180" w:after="120"/>
      <w:outlineLvl w:val="2"/>
    </w:pPr>
    <w:rPr>
      <w:spacing w:val="-10"/>
      <w:kern w:val="32"/>
    </w:rPr>
  </w:style>
  <w:style w:type="paragraph" w:styleId="Heading4">
    <w:name w:val="heading 4"/>
    <w:basedOn w:val="HeadingBase"/>
    <w:next w:val="BodyText"/>
    <w:link w:val="Heading4Char"/>
    <w:qFormat/>
    <w:rsid w:val="00C819EF"/>
    <w:pPr>
      <w:spacing w:before="160" w:after="120"/>
      <w:outlineLvl w:val="3"/>
    </w:pPr>
    <w:rPr>
      <w:sz w:val="22"/>
    </w:rPr>
  </w:style>
  <w:style w:type="paragraph" w:styleId="Heading5">
    <w:name w:val="heading 5"/>
    <w:basedOn w:val="HeadingBase"/>
    <w:next w:val="Normal"/>
    <w:link w:val="Heading5Char"/>
    <w:qFormat/>
    <w:rsid w:val="00C819EF"/>
    <w:pPr>
      <w:spacing w:before="80"/>
      <w:outlineLvl w:val="4"/>
    </w:pPr>
    <w:rPr>
      <w:color w:val="918585"/>
      <w:sz w:val="20"/>
    </w:rPr>
  </w:style>
  <w:style w:type="paragraph" w:styleId="Heading6">
    <w:name w:val="heading 6"/>
    <w:basedOn w:val="HeadingBase"/>
    <w:next w:val="Normal"/>
    <w:link w:val="Heading6Char"/>
    <w:qFormat/>
    <w:rsid w:val="00C819EF"/>
    <w:pPr>
      <w:spacing w:before="60"/>
      <w:outlineLvl w:val="5"/>
    </w:pPr>
    <w:rPr>
      <w:color w:val="918585"/>
      <w:sz w:val="20"/>
    </w:rPr>
  </w:style>
  <w:style w:type="paragraph" w:styleId="Heading7">
    <w:name w:val="heading 7"/>
    <w:basedOn w:val="Normal"/>
    <w:next w:val="Normal"/>
    <w:link w:val="Heading7Char"/>
    <w:qFormat/>
    <w:rsid w:val="00C819EF"/>
    <w:pPr>
      <w:ind w:left="720"/>
      <w:outlineLvl w:val="6"/>
    </w:pPr>
    <w:rPr>
      <w:i/>
    </w:rPr>
  </w:style>
  <w:style w:type="paragraph" w:styleId="Heading8">
    <w:name w:val="heading 8"/>
    <w:basedOn w:val="Normal"/>
    <w:next w:val="Normal"/>
    <w:link w:val="Heading8Char"/>
    <w:qFormat/>
    <w:rsid w:val="00C819EF"/>
    <w:pPr>
      <w:ind w:left="720"/>
      <w:outlineLvl w:val="7"/>
    </w:pPr>
    <w:rPr>
      <w:i/>
    </w:rPr>
  </w:style>
  <w:style w:type="paragraph" w:styleId="Heading9">
    <w:name w:val="heading 9"/>
    <w:basedOn w:val="Normal"/>
    <w:next w:val="Normal"/>
    <w:link w:val="Heading9Char"/>
    <w:qFormat/>
    <w:rsid w:val="00C819EF"/>
    <w:pPr>
      <w:ind w:left="720"/>
      <w:outlineLvl w:val="8"/>
    </w:pPr>
    <w:rPr>
      <w:i/>
    </w:rPr>
  </w:style>
  <w:style w:type="character" w:default="1" w:styleId="DefaultParagraphFont">
    <w:name w:val="Default Paragraph Font"/>
    <w:uiPriority w:val="1"/>
    <w:unhideWhenUsed/>
    <w:rsid w:val="00C81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9EF"/>
  </w:style>
  <w:style w:type="character" w:customStyle="1" w:styleId="Heading1Char">
    <w:name w:val="Heading 1 Char"/>
    <w:basedOn w:val="DefaultParagraphFont"/>
    <w:link w:val="Heading1"/>
    <w:rsid w:val="00C819EF"/>
    <w:rPr>
      <w:rFonts w:ascii="Times New Roman" w:eastAsia="Times New Roman" w:hAnsi="Times New Roman" w:cs="Times New Roman"/>
      <w:b/>
      <w:sz w:val="32"/>
      <w:szCs w:val="20"/>
      <w:lang w:eastAsia="en-US"/>
    </w:rPr>
  </w:style>
  <w:style w:type="paragraph" w:styleId="BodyText">
    <w:name w:val="Body Text"/>
    <w:basedOn w:val="Normal"/>
    <w:link w:val="BodyTextChar"/>
    <w:rsid w:val="00C81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9EF"/>
    <w:rPr>
      <w:rFonts w:ascii="Times New Roman" w:eastAsia="Times New Roman" w:hAnsi="Times New Roman" w:cs="Times New Roman"/>
      <w:sz w:val="24"/>
      <w:lang w:eastAsia="en-US"/>
    </w:rPr>
  </w:style>
  <w:style w:type="paragraph" w:styleId="ListBullet">
    <w:name w:val="List Bullet"/>
    <w:basedOn w:val="List"/>
    <w:rsid w:val="00C819EF"/>
    <w:pPr>
      <w:numPr>
        <w:numId w:val="13"/>
      </w:numPr>
      <w:tabs>
        <w:tab w:val="clear" w:pos="340"/>
      </w:tabs>
      <w:spacing w:before="40" w:after="40"/>
    </w:pPr>
  </w:style>
  <w:style w:type="character" w:customStyle="1" w:styleId="SpecialBold">
    <w:name w:val="Special Bold"/>
    <w:basedOn w:val="DefaultParagraphFont"/>
    <w:rsid w:val="00C819EF"/>
    <w:rPr>
      <w:b/>
      <w:spacing w:val="0"/>
    </w:rPr>
  </w:style>
  <w:style w:type="paragraph" w:styleId="ListBullet2">
    <w:name w:val="List Bullet 2"/>
    <w:basedOn w:val="List2"/>
    <w:rsid w:val="00C819EF"/>
    <w:pPr>
      <w:numPr>
        <w:numId w:val="14"/>
      </w:numPr>
      <w:tabs>
        <w:tab w:val="clear" w:pos="680"/>
      </w:tabs>
    </w:pPr>
  </w:style>
  <w:style w:type="paragraph" w:customStyle="1" w:styleId="SuperHeading">
    <w:name w:val="SuperHeading"/>
    <w:basedOn w:val="Normal"/>
    <w:rsid w:val="00C819EF"/>
    <w:pPr>
      <w:spacing w:before="240" w:after="120"/>
      <w:outlineLvl w:val="0"/>
    </w:pPr>
    <w:rPr>
      <w:rFonts w:ascii="Times New Roman" w:hAnsi="Times New Roman"/>
      <w:b/>
      <w:sz w:val="32"/>
    </w:rPr>
  </w:style>
  <w:style w:type="paragraph" w:customStyle="1" w:styleId="AllowPageBreak">
    <w:name w:val="AllowPageBreak"/>
    <w:rsid w:val="00C81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9EF"/>
    <w:rPr>
      <w:rFonts w:ascii="Courier New" w:eastAsia="Times New Roman" w:hAnsi="Courier New" w:cs="Times New Roman"/>
      <w:i/>
      <w:szCs w:val="20"/>
      <w:lang w:eastAsia="en-US"/>
    </w:rPr>
  </w:style>
  <w:style w:type="paragraph" w:customStyle="1" w:styleId="HeadingBase">
    <w:name w:val="Heading Base"/>
    <w:rsid w:val="00C81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9EF"/>
    <w:pPr>
      <w:tabs>
        <w:tab w:val="right" w:leader="dot" w:pos="9072"/>
      </w:tabs>
      <w:ind w:left="567"/>
    </w:pPr>
    <w:rPr>
      <w:szCs w:val="22"/>
    </w:rPr>
  </w:style>
  <w:style w:type="paragraph" w:customStyle="1" w:styleId="TOCBase">
    <w:name w:val="TOC Base"/>
    <w:rsid w:val="00C81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9EF"/>
    <w:pPr>
      <w:tabs>
        <w:tab w:val="right" w:leader="dot" w:pos="9072"/>
      </w:tabs>
      <w:spacing w:before="40" w:after="40"/>
      <w:ind w:left="284"/>
    </w:pPr>
    <w:rPr>
      <w:rFonts w:ascii="Times New Roman" w:hAnsi="Times New Roman"/>
    </w:rPr>
  </w:style>
  <w:style w:type="paragraph" w:styleId="TOC1">
    <w:name w:val="toc 1"/>
    <w:basedOn w:val="TOCBase"/>
    <w:next w:val="Normal"/>
    <w:rsid w:val="00C81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9EF"/>
    <w:rPr>
      <w:rFonts w:ascii="Times New Roman" w:eastAsia="Times New Roman" w:hAnsi="Times New Roman" w:cs="Times New Roman"/>
      <w:sz w:val="16"/>
      <w:lang w:eastAsia="en-US"/>
    </w:rPr>
  </w:style>
  <w:style w:type="paragraph" w:styleId="Title">
    <w:name w:val="Title"/>
    <w:basedOn w:val="HeadingBase"/>
    <w:link w:val="TitleChar"/>
    <w:qFormat/>
    <w:rsid w:val="00C819EF"/>
    <w:pPr>
      <w:spacing w:before="5040"/>
      <w:jc w:val="center"/>
    </w:pPr>
    <w:rPr>
      <w:sz w:val="48"/>
      <w:szCs w:val="72"/>
      <w:lang w:val="en-US"/>
    </w:rPr>
  </w:style>
  <w:style w:type="character" w:customStyle="1" w:styleId="TitleChar">
    <w:name w:val="Title Char"/>
    <w:basedOn w:val="DefaultParagraphFont"/>
    <w:link w:val="Title"/>
    <w:rsid w:val="00C81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9EF"/>
    <w:pPr>
      <w:tabs>
        <w:tab w:val="left" w:pos="3600"/>
        <w:tab w:val="left" w:pos="3958"/>
      </w:tabs>
    </w:pPr>
  </w:style>
  <w:style w:type="paragraph" w:styleId="List">
    <w:name w:val="List"/>
    <w:basedOn w:val="BodyText"/>
    <w:next w:val="BodyText"/>
    <w:rsid w:val="00C819EF"/>
    <w:pPr>
      <w:tabs>
        <w:tab w:val="left" w:pos="340"/>
      </w:tabs>
      <w:spacing w:before="60" w:after="60"/>
      <w:ind w:left="340" w:hanging="340"/>
    </w:pPr>
  </w:style>
  <w:style w:type="paragraph" w:customStyle="1" w:styleId="Note">
    <w:name w:val="Note"/>
    <w:basedOn w:val="BodyText"/>
    <w:rsid w:val="00C81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9EF"/>
    <w:pPr>
      <w:framePr w:wrap="auto" w:hAnchor="text" w:y="6049"/>
    </w:pPr>
    <w:rPr>
      <w:color w:val="000000"/>
      <w:sz w:val="40"/>
    </w:rPr>
  </w:style>
  <w:style w:type="paragraph" w:customStyle="1" w:styleId="TOCTitle">
    <w:name w:val="TOCTitle"/>
    <w:basedOn w:val="Heading1"/>
    <w:rsid w:val="00C819EF"/>
    <w:pPr>
      <w:spacing w:after="240"/>
      <w:jc w:val="center"/>
      <w:outlineLvl w:val="9"/>
    </w:pPr>
    <w:rPr>
      <w:caps/>
    </w:rPr>
  </w:style>
  <w:style w:type="paragraph" w:customStyle="1" w:styleId="Version">
    <w:name w:val="Version"/>
    <w:rsid w:val="00C81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9EF"/>
    <w:pPr>
      <w:keepNext w:val="0"/>
      <w:tabs>
        <w:tab w:val="right" w:pos="4176"/>
      </w:tabs>
      <w:ind w:left="198" w:hanging="198"/>
    </w:pPr>
    <w:rPr>
      <w:rFonts w:ascii="Garamond" w:hAnsi="Garamond"/>
    </w:rPr>
  </w:style>
  <w:style w:type="paragraph" w:styleId="IndexHeading">
    <w:name w:val="index heading"/>
    <w:basedOn w:val="Normal"/>
    <w:next w:val="Index1"/>
    <w:semiHidden/>
    <w:rsid w:val="00C819EF"/>
    <w:pPr>
      <w:spacing w:before="120" w:after="120"/>
    </w:pPr>
    <w:rPr>
      <w:rFonts w:ascii="Arial" w:hAnsi="Arial"/>
      <w:b/>
      <w:color w:val="918585"/>
      <w:sz w:val="24"/>
    </w:rPr>
  </w:style>
  <w:style w:type="paragraph" w:styleId="Header">
    <w:name w:val="header"/>
    <w:basedOn w:val="Normal"/>
    <w:link w:val="HeaderChar"/>
    <w:rsid w:val="00C81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9EF"/>
    <w:rPr>
      <w:rFonts w:ascii="Times New Roman" w:eastAsia="Times New Roman" w:hAnsi="Times New Roman" w:cs="Times New Roman"/>
      <w:sz w:val="16"/>
      <w:szCs w:val="20"/>
      <w:lang w:val="en-GB" w:eastAsia="en-US"/>
    </w:rPr>
  </w:style>
  <w:style w:type="paragraph" w:customStyle="1" w:styleId="Chapter">
    <w:name w:val="Chapter"/>
    <w:basedOn w:val="Normal"/>
    <w:rsid w:val="00C819EF"/>
    <w:pPr>
      <w:spacing w:before="240"/>
    </w:pPr>
    <w:rPr>
      <w:rFonts w:ascii="Times New Roman" w:hAnsi="Times New Roman"/>
      <w:smallCaps/>
      <w:spacing w:val="80"/>
      <w:sz w:val="28"/>
    </w:rPr>
  </w:style>
  <w:style w:type="paragraph" w:customStyle="1" w:styleId="InChapter">
    <w:name w:val="InChapter"/>
    <w:basedOn w:val="Heading3"/>
    <w:rsid w:val="00C819EF"/>
    <w:pPr>
      <w:spacing w:after="240"/>
      <w:outlineLvl w:val="9"/>
    </w:pPr>
    <w:rPr>
      <w:noProof/>
    </w:rPr>
  </w:style>
  <w:style w:type="paragraph" w:styleId="Index2">
    <w:name w:val="index 2"/>
    <w:basedOn w:val="Normal"/>
    <w:next w:val="Normal"/>
    <w:semiHidden/>
    <w:rsid w:val="00C819EF"/>
    <w:pPr>
      <w:tabs>
        <w:tab w:val="right" w:pos="4176"/>
      </w:tabs>
      <w:ind w:left="568" w:hanging="284"/>
    </w:pPr>
    <w:rPr>
      <w:rFonts w:ascii="Garamond" w:hAnsi="Garamond"/>
    </w:rPr>
  </w:style>
  <w:style w:type="paragraph" w:customStyle="1" w:styleId="Byline">
    <w:name w:val="Byline"/>
    <w:rsid w:val="00C81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9EF"/>
    <w:pPr>
      <w:tabs>
        <w:tab w:val="clear" w:pos="3600"/>
        <w:tab w:val="clear" w:pos="3958"/>
      </w:tabs>
      <w:jc w:val="right"/>
    </w:pPr>
  </w:style>
  <w:style w:type="character" w:styleId="Emphasis">
    <w:name w:val="Emphasis"/>
    <w:basedOn w:val="DefaultParagraphFont"/>
    <w:qFormat/>
    <w:rsid w:val="00C819EF"/>
    <w:rPr>
      <w:i/>
    </w:rPr>
  </w:style>
  <w:style w:type="paragraph" w:styleId="Caption">
    <w:name w:val="caption"/>
    <w:basedOn w:val="BodyText"/>
    <w:next w:val="Normal"/>
    <w:qFormat/>
    <w:rsid w:val="00C819EF"/>
    <w:pPr>
      <w:framePr w:w="2268" w:hSpace="181" w:vSpace="181" w:wrap="around" w:vAnchor="text" w:hAnchor="page" w:x="1135" w:y="285" w:anchorLock="1"/>
    </w:pPr>
    <w:rPr>
      <w:i/>
    </w:rPr>
  </w:style>
  <w:style w:type="paragraph" w:customStyle="1" w:styleId="MiniTOCTitle">
    <w:name w:val="MiniTOCTitle"/>
    <w:basedOn w:val="Heading4"/>
    <w:rsid w:val="00C819EF"/>
    <w:pPr>
      <w:spacing w:before="240"/>
      <w:outlineLvl w:val="9"/>
    </w:pPr>
    <w:rPr>
      <w:noProof/>
      <w:sz w:val="24"/>
    </w:rPr>
  </w:style>
  <w:style w:type="paragraph" w:customStyle="1" w:styleId="MiniTOCItem">
    <w:name w:val="MiniTOCItem"/>
    <w:basedOn w:val="ListBullet"/>
    <w:rsid w:val="00C819EF"/>
    <w:pPr>
      <w:numPr>
        <w:numId w:val="0"/>
      </w:numPr>
      <w:tabs>
        <w:tab w:val="right" w:leader="dot" w:pos="6521"/>
      </w:tabs>
      <w:spacing w:before="0" w:after="0"/>
    </w:pPr>
  </w:style>
  <w:style w:type="paragraph" w:customStyle="1" w:styleId="TOFTitle">
    <w:name w:val="TOFTitle"/>
    <w:basedOn w:val="TOCTitle"/>
    <w:rsid w:val="00C819EF"/>
  </w:style>
  <w:style w:type="paragraph" w:styleId="TableofFigures">
    <w:name w:val="table of figures"/>
    <w:basedOn w:val="Normal"/>
    <w:next w:val="Normal"/>
    <w:semiHidden/>
    <w:rsid w:val="00C819EF"/>
    <w:pPr>
      <w:tabs>
        <w:tab w:val="right" w:leader="dot" w:pos="9072"/>
      </w:tabs>
      <w:ind w:left="970" w:hanging="403"/>
    </w:pPr>
    <w:rPr>
      <w:rFonts w:ascii="Times New Roman" w:hAnsi="Times New Roman"/>
      <w:b/>
    </w:rPr>
  </w:style>
  <w:style w:type="paragraph" w:styleId="ListNumber">
    <w:name w:val="List Number"/>
    <w:basedOn w:val="List"/>
    <w:rsid w:val="00C819EF"/>
    <w:pPr>
      <w:numPr>
        <w:numId w:val="11"/>
      </w:numPr>
    </w:pPr>
  </w:style>
  <w:style w:type="character" w:customStyle="1" w:styleId="WingdingSymbols">
    <w:name w:val="Wingding Symbols"/>
    <w:rsid w:val="00C819EF"/>
    <w:rPr>
      <w:rFonts w:ascii="Wingdings" w:hAnsi="Wingdings"/>
    </w:rPr>
  </w:style>
  <w:style w:type="paragraph" w:customStyle="1" w:styleId="TableHeading">
    <w:name w:val="Table Heading"/>
    <w:basedOn w:val="HeadingBase"/>
    <w:rsid w:val="00C819EF"/>
    <w:pPr>
      <w:keepLines/>
      <w:pBdr>
        <w:bottom w:val="single" w:sz="6" w:space="1" w:color="918585"/>
      </w:pBdr>
      <w:spacing w:before="240"/>
    </w:pPr>
  </w:style>
  <w:style w:type="character" w:customStyle="1" w:styleId="HotSpot">
    <w:name w:val="HotSpot"/>
    <w:rsid w:val="00C819EF"/>
    <w:rPr>
      <w:color w:val="0033CC"/>
      <w:u w:val="none"/>
    </w:rPr>
  </w:style>
  <w:style w:type="paragraph" w:customStyle="1" w:styleId="BodyTextRight">
    <w:name w:val="Body Text Right"/>
    <w:basedOn w:val="BodyText"/>
    <w:rsid w:val="00C819EF"/>
    <w:pPr>
      <w:spacing w:before="0" w:after="0"/>
      <w:jc w:val="right"/>
    </w:pPr>
  </w:style>
  <w:style w:type="paragraph" w:styleId="Index3">
    <w:name w:val="index 3"/>
    <w:basedOn w:val="ListNumber2"/>
    <w:next w:val="Normal"/>
    <w:semiHidden/>
    <w:rsid w:val="00C819EF"/>
    <w:pPr>
      <w:numPr>
        <w:numId w:val="0"/>
      </w:numPr>
      <w:tabs>
        <w:tab w:val="right" w:leader="dot" w:pos="4176"/>
      </w:tabs>
    </w:pPr>
  </w:style>
  <w:style w:type="paragraph" w:styleId="ListNumber2">
    <w:name w:val="List Number 2"/>
    <w:basedOn w:val="List2"/>
    <w:rsid w:val="00C819EF"/>
    <w:pPr>
      <w:numPr>
        <w:numId w:val="10"/>
      </w:numPr>
      <w:tabs>
        <w:tab w:val="clear" w:pos="1060"/>
      </w:tabs>
    </w:pPr>
  </w:style>
  <w:style w:type="paragraph" w:customStyle="1" w:styleId="MarginNote">
    <w:name w:val="Margin Note"/>
    <w:basedOn w:val="BodyText"/>
    <w:rsid w:val="00C81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9EF"/>
    <w:rPr>
      <w:sz w:val="32"/>
    </w:rPr>
  </w:style>
  <w:style w:type="paragraph" w:customStyle="1" w:styleId="HeadingProcedure">
    <w:name w:val="Heading Procedure"/>
    <w:basedOn w:val="HeadingBase"/>
    <w:next w:val="Normal"/>
    <w:rsid w:val="00C819EF"/>
    <w:pPr>
      <w:tabs>
        <w:tab w:val="left" w:pos="0"/>
      </w:tabs>
      <w:spacing w:before="120" w:after="60"/>
    </w:pPr>
    <w:rPr>
      <w:i/>
      <w:color w:val="918585"/>
      <w:sz w:val="22"/>
    </w:rPr>
  </w:style>
  <w:style w:type="paragraph" w:customStyle="1" w:styleId="TableBodyText">
    <w:name w:val="Table Body Text"/>
    <w:basedOn w:val="BodyText"/>
    <w:rsid w:val="00C819EF"/>
    <w:pPr>
      <w:spacing w:before="60" w:after="60"/>
    </w:pPr>
  </w:style>
  <w:style w:type="paragraph" w:styleId="ListContinue">
    <w:name w:val="List Continue"/>
    <w:basedOn w:val="List"/>
    <w:rsid w:val="00C819EF"/>
    <w:pPr>
      <w:ind w:firstLine="0"/>
    </w:pPr>
  </w:style>
  <w:style w:type="paragraph" w:customStyle="1" w:styleId="ListNote">
    <w:name w:val="List Note"/>
    <w:basedOn w:val="List"/>
    <w:rsid w:val="00C819EF"/>
    <w:pPr>
      <w:pBdr>
        <w:top w:val="single" w:sz="6" w:space="2" w:color="918585"/>
        <w:bottom w:val="single" w:sz="6" w:space="2" w:color="918585"/>
      </w:pBdr>
      <w:tabs>
        <w:tab w:val="left" w:pos="1021"/>
      </w:tabs>
      <w:ind w:firstLine="0"/>
    </w:pPr>
  </w:style>
  <w:style w:type="paragraph" w:customStyle="1" w:styleId="Warning">
    <w:name w:val="Warning"/>
    <w:basedOn w:val="BodyText"/>
    <w:rsid w:val="00C819EF"/>
    <w:pPr>
      <w:shd w:val="clear" w:color="auto" w:fill="D9D9D9"/>
      <w:tabs>
        <w:tab w:val="left" w:pos="992"/>
      </w:tabs>
      <w:ind w:left="119" w:right="119"/>
    </w:pPr>
    <w:rPr>
      <w:sz w:val="20"/>
    </w:rPr>
  </w:style>
  <w:style w:type="paragraph" w:customStyle="1" w:styleId="MarginIcons">
    <w:name w:val="Margin Icons"/>
    <w:basedOn w:val="BodyText"/>
    <w:rsid w:val="00C81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9EF"/>
    <w:rPr>
      <w:rFonts w:ascii="Courier New" w:hAnsi="Courier New"/>
    </w:rPr>
  </w:style>
  <w:style w:type="paragraph" w:customStyle="1" w:styleId="NoteBullet">
    <w:name w:val="Note Bullet"/>
    <w:basedOn w:val="Note"/>
    <w:rsid w:val="00C819EF"/>
    <w:pPr>
      <w:tabs>
        <w:tab w:val="clear" w:pos="680"/>
      </w:tabs>
      <w:spacing w:before="60" w:after="60"/>
    </w:pPr>
  </w:style>
  <w:style w:type="paragraph" w:customStyle="1" w:styleId="SubHeading2">
    <w:name w:val="SubHeading2"/>
    <w:basedOn w:val="HeadingBase"/>
    <w:rsid w:val="00C819EF"/>
    <w:pPr>
      <w:spacing w:before="240" w:after="60"/>
    </w:pPr>
    <w:rPr>
      <w:sz w:val="20"/>
    </w:rPr>
  </w:style>
  <w:style w:type="paragraph" w:customStyle="1" w:styleId="SubHeading1">
    <w:name w:val="SubHeading1"/>
    <w:basedOn w:val="HeadingBase"/>
    <w:rsid w:val="00C819EF"/>
    <w:pPr>
      <w:spacing w:before="240" w:after="60"/>
    </w:pPr>
    <w:rPr>
      <w:color w:val="918585"/>
      <w:sz w:val="22"/>
    </w:rPr>
  </w:style>
  <w:style w:type="paragraph" w:customStyle="1" w:styleId="SideHeading">
    <w:name w:val="Side Heading"/>
    <w:basedOn w:val="HeadingBase"/>
    <w:rsid w:val="00C81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9EF"/>
    <w:pPr>
      <w:numPr>
        <w:numId w:val="12"/>
      </w:numPr>
    </w:pPr>
  </w:style>
  <w:style w:type="paragraph" w:styleId="PlainText">
    <w:name w:val="Plain Text"/>
    <w:basedOn w:val="Normal"/>
    <w:link w:val="PlainTextChar"/>
    <w:rsid w:val="00C819EF"/>
    <w:rPr>
      <w:sz w:val="20"/>
    </w:rPr>
  </w:style>
  <w:style w:type="character" w:customStyle="1" w:styleId="PlainTextChar">
    <w:name w:val="Plain Text Char"/>
    <w:basedOn w:val="DefaultParagraphFont"/>
    <w:link w:val="PlainText"/>
    <w:rsid w:val="00C819EF"/>
    <w:rPr>
      <w:rFonts w:ascii="Courier New" w:eastAsia="Times New Roman" w:hAnsi="Courier New" w:cs="Times New Roman"/>
      <w:sz w:val="20"/>
      <w:szCs w:val="20"/>
      <w:lang w:eastAsia="en-US"/>
    </w:rPr>
  </w:style>
  <w:style w:type="character" w:customStyle="1" w:styleId="MenuOption">
    <w:name w:val="Menu Option"/>
    <w:basedOn w:val="DefaultParagraphFont"/>
    <w:rsid w:val="00C819EF"/>
    <w:rPr>
      <w:b/>
      <w:smallCaps/>
    </w:rPr>
  </w:style>
  <w:style w:type="paragraph" w:customStyle="1" w:styleId="TableListNumber">
    <w:name w:val="Table List Number"/>
    <w:basedOn w:val="ListNumber"/>
    <w:rsid w:val="00C819EF"/>
    <w:pPr>
      <w:numPr>
        <w:numId w:val="0"/>
      </w:numPr>
    </w:pPr>
  </w:style>
  <w:style w:type="paragraph" w:styleId="TOC4">
    <w:name w:val="toc 4"/>
    <w:basedOn w:val="TOCBase"/>
    <w:next w:val="Normal"/>
    <w:semiHidden/>
    <w:rsid w:val="00C819EF"/>
    <w:pPr>
      <w:tabs>
        <w:tab w:val="right" w:leader="dot" w:pos="9071"/>
      </w:tabs>
      <w:ind w:left="1701"/>
    </w:pPr>
  </w:style>
  <w:style w:type="paragraph" w:customStyle="1" w:styleId="ListAlpha">
    <w:name w:val="List Alpha"/>
    <w:basedOn w:val="List"/>
    <w:rsid w:val="00C819EF"/>
    <w:pPr>
      <w:numPr>
        <w:numId w:val="9"/>
      </w:numPr>
    </w:pPr>
  </w:style>
  <w:style w:type="paragraph" w:customStyle="1" w:styleId="ListAlpha2">
    <w:name w:val="List Alpha 2"/>
    <w:basedOn w:val="List2"/>
    <w:rsid w:val="00C819EF"/>
    <w:pPr>
      <w:numPr>
        <w:numId w:val="8"/>
      </w:numPr>
    </w:pPr>
  </w:style>
  <w:style w:type="paragraph" w:styleId="List2">
    <w:name w:val="List 2"/>
    <w:basedOn w:val="BodyText"/>
    <w:rsid w:val="00C819EF"/>
    <w:pPr>
      <w:tabs>
        <w:tab w:val="left" w:pos="680"/>
      </w:tabs>
      <w:spacing w:before="60" w:after="60"/>
      <w:ind w:left="680" w:hanging="340"/>
    </w:pPr>
  </w:style>
  <w:style w:type="paragraph" w:styleId="List3">
    <w:name w:val="List 3"/>
    <w:basedOn w:val="BodyText"/>
    <w:rsid w:val="00C819EF"/>
    <w:pPr>
      <w:tabs>
        <w:tab w:val="left" w:pos="1021"/>
      </w:tabs>
      <w:spacing w:before="60" w:after="60"/>
      <w:ind w:left="1020" w:hanging="340"/>
    </w:pPr>
  </w:style>
  <w:style w:type="paragraph" w:styleId="List4">
    <w:name w:val="List 4"/>
    <w:basedOn w:val="BodyText"/>
    <w:rsid w:val="00C819EF"/>
    <w:pPr>
      <w:tabs>
        <w:tab w:val="left" w:pos="1361"/>
      </w:tabs>
      <w:spacing w:before="60" w:after="60"/>
      <w:ind w:left="1361" w:hanging="340"/>
    </w:pPr>
  </w:style>
  <w:style w:type="paragraph" w:styleId="List5">
    <w:name w:val="List 5"/>
    <w:basedOn w:val="BodyText"/>
    <w:rsid w:val="00C819EF"/>
    <w:pPr>
      <w:tabs>
        <w:tab w:val="left" w:pos="1701"/>
      </w:tabs>
      <w:spacing w:before="60" w:after="60"/>
      <w:ind w:left="1701" w:hanging="340"/>
    </w:pPr>
  </w:style>
  <w:style w:type="paragraph" w:styleId="ListBullet3">
    <w:name w:val="List Bullet 3"/>
    <w:basedOn w:val="List3"/>
    <w:rsid w:val="00C819EF"/>
    <w:pPr>
      <w:numPr>
        <w:numId w:val="15"/>
      </w:numPr>
      <w:tabs>
        <w:tab w:val="clear" w:pos="1021"/>
      </w:tabs>
      <w:ind w:left="1037" w:hanging="357"/>
    </w:pPr>
  </w:style>
  <w:style w:type="paragraph" w:styleId="ListBullet4">
    <w:name w:val="List Bullet 4"/>
    <w:basedOn w:val="List4"/>
    <w:rsid w:val="00C819EF"/>
    <w:pPr>
      <w:numPr>
        <w:numId w:val="3"/>
      </w:numPr>
      <w:tabs>
        <w:tab w:val="clear" w:pos="1361"/>
      </w:tabs>
    </w:pPr>
  </w:style>
  <w:style w:type="paragraph" w:styleId="ListBullet5">
    <w:name w:val="List Bullet 5"/>
    <w:basedOn w:val="List5"/>
    <w:rsid w:val="00C819EF"/>
    <w:pPr>
      <w:numPr>
        <w:numId w:val="4"/>
      </w:numPr>
    </w:pPr>
  </w:style>
  <w:style w:type="paragraph" w:styleId="ListContinue2">
    <w:name w:val="List Continue 2"/>
    <w:basedOn w:val="List2"/>
    <w:rsid w:val="00C819EF"/>
    <w:pPr>
      <w:ind w:firstLine="0"/>
    </w:pPr>
  </w:style>
  <w:style w:type="paragraph" w:styleId="ListContinue3">
    <w:name w:val="List Continue 3"/>
    <w:basedOn w:val="List3"/>
    <w:rsid w:val="00C819EF"/>
    <w:pPr>
      <w:ind w:left="1021" w:firstLine="0"/>
    </w:pPr>
  </w:style>
  <w:style w:type="paragraph" w:styleId="ListContinue4">
    <w:name w:val="List Continue 4"/>
    <w:basedOn w:val="List4"/>
    <w:rsid w:val="00C819EF"/>
    <w:pPr>
      <w:ind w:firstLine="0"/>
    </w:pPr>
  </w:style>
  <w:style w:type="paragraph" w:styleId="ListContinue5">
    <w:name w:val="List Continue 5"/>
    <w:basedOn w:val="List5"/>
    <w:rsid w:val="00C819EF"/>
    <w:pPr>
      <w:ind w:firstLine="0"/>
    </w:pPr>
  </w:style>
  <w:style w:type="paragraph" w:styleId="ListNumber3">
    <w:name w:val="List Number 3"/>
    <w:basedOn w:val="List3"/>
    <w:rsid w:val="00C819EF"/>
    <w:pPr>
      <w:numPr>
        <w:numId w:val="5"/>
      </w:numPr>
    </w:pPr>
  </w:style>
  <w:style w:type="paragraph" w:styleId="ListNumber4">
    <w:name w:val="List Number 4"/>
    <w:basedOn w:val="List4"/>
    <w:rsid w:val="00C819EF"/>
    <w:pPr>
      <w:numPr>
        <w:numId w:val="6"/>
      </w:numPr>
    </w:pPr>
  </w:style>
  <w:style w:type="paragraph" w:styleId="ListNumber5">
    <w:name w:val="List Number 5"/>
    <w:basedOn w:val="List5"/>
    <w:rsid w:val="00C819EF"/>
    <w:pPr>
      <w:numPr>
        <w:numId w:val="7"/>
      </w:numPr>
    </w:pPr>
  </w:style>
  <w:style w:type="paragraph" w:styleId="BlockText">
    <w:name w:val="Block Text"/>
    <w:basedOn w:val="Normal"/>
    <w:rsid w:val="00C819EF"/>
    <w:pPr>
      <w:spacing w:after="120"/>
      <w:ind w:left="1440" w:right="1440"/>
    </w:pPr>
  </w:style>
  <w:style w:type="character" w:customStyle="1" w:styleId="Subscript">
    <w:name w:val="Subscript"/>
    <w:basedOn w:val="DefaultParagraphFont"/>
    <w:rsid w:val="00C819EF"/>
    <w:rPr>
      <w:sz w:val="16"/>
      <w:vertAlign w:val="subscript"/>
    </w:rPr>
  </w:style>
  <w:style w:type="character" w:customStyle="1" w:styleId="Superscript">
    <w:name w:val="Superscript"/>
    <w:basedOn w:val="DefaultParagraphFont"/>
    <w:rsid w:val="00C819EF"/>
    <w:rPr>
      <w:sz w:val="16"/>
      <w:vertAlign w:val="superscript"/>
    </w:rPr>
  </w:style>
  <w:style w:type="character" w:customStyle="1" w:styleId="Symbols">
    <w:name w:val="Symbols"/>
    <w:basedOn w:val="DefaultParagraphFont"/>
    <w:rsid w:val="00C819EF"/>
    <w:rPr>
      <w:rFonts w:ascii="Symbol" w:hAnsi="Symbol"/>
    </w:rPr>
  </w:style>
  <w:style w:type="character" w:customStyle="1" w:styleId="MenuOptions">
    <w:name w:val="Menu Options"/>
    <w:basedOn w:val="DefaultParagraphFont"/>
    <w:rsid w:val="00C819EF"/>
    <w:rPr>
      <w:rFonts w:ascii="Arial Narrow" w:hAnsi="Arial Narrow"/>
      <w:smallCaps/>
    </w:rPr>
  </w:style>
  <w:style w:type="character" w:customStyle="1" w:styleId="Buttons">
    <w:name w:val="Buttons"/>
    <w:basedOn w:val="DefaultParagraphFont"/>
    <w:rsid w:val="00C819EF"/>
    <w:rPr>
      <w:b/>
    </w:rPr>
  </w:style>
  <w:style w:type="character" w:customStyle="1" w:styleId="Underlined">
    <w:name w:val="Underlined"/>
    <w:basedOn w:val="DefaultParagraphFont"/>
    <w:rsid w:val="00C819EF"/>
    <w:rPr>
      <w:u w:val="single"/>
    </w:rPr>
  </w:style>
  <w:style w:type="paragraph" w:customStyle="1" w:styleId="TableBodyTextRight">
    <w:name w:val="Table Body Text Right"/>
    <w:basedOn w:val="TableBodyText"/>
    <w:rsid w:val="00C819EF"/>
    <w:pPr>
      <w:widowControl w:val="0"/>
      <w:autoSpaceDE w:val="0"/>
      <w:autoSpaceDN w:val="0"/>
      <w:adjustRightInd w:val="0"/>
      <w:jc w:val="right"/>
    </w:pPr>
    <w:rPr>
      <w:rFonts w:cs="Arial"/>
      <w:szCs w:val="18"/>
    </w:rPr>
  </w:style>
  <w:style w:type="paragraph" w:customStyle="1" w:styleId="CopyrightText">
    <w:name w:val="Copyright Text"/>
    <w:basedOn w:val="BodyText"/>
    <w:rsid w:val="00C819EF"/>
    <w:rPr>
      <w:sz w:val="18"/>
    </w:rPr>
  </w:style>
  <w:style w:type="paragraph" w:customStyle="1" w:styleId="BodySmallRight">
    <w:name w:val="Body Small Right"/>
    <w:basedOn w:val="BodyTextRight"/>
    <w:rsid w:val="00C819EF"/>
    <w:rPr>
      <w:sz w:val="18"/>
      <w:szCs w:val="18"/>
    </w:rPr>
  </w:style>
  <w:style w:type="paragraph" w:customStyle="1" w:styleId="MarginEdition">
    <w:name w:val="Margin Edition"/>
    <w:basedOn w:val="MarginNote"/>
    <w:rsid w:val="00C819EF"/>
    <w:pPr>
      <w:spacing w:before="0" w:after="0"/>
    </w:pPr>
    <w:rPr>
      <w:rFonts w:ascii="Times New Roman" w:hAnsi="Times New Roman"/>
      <w:color w:val="999999"/>
    </w:rPr>
  </w:style>
  <w:style w:type="paragraph" w:customStyle="1" w:styleId="Spacer">
    <w:name w:val="Spacer"/>
    <w:basedOn w:val="Normal"/>
    <w:rsid w:val="00C819EF"/>
    <w:rPr>
      <w:sz w:val="2"/>
      <w:szCs w:val="2"/>
    </w:rPr>
  </w:style>
  <w:style w:type="character" w:customStyle="1" w:styleId="Small">
    <w:name w:val="Small"/>
    <w:basedOn w:val="DefaultParagraphFont"/>
    <w:rsid w:val="00C819EF"/>
    <w:rPr>
      <w:sz w:val="16"/>
    </w:rPr>
  </w:style>
  <w:style w:type="paragraph" w:customStyle="1" w:styleId="WideTable">
    <w:name w:val="Wide Table"/>
    <w:basedOn w:val="Normal"/>
    <w:rsid w:val="00C819EF"/>
    <w:pPr>
      <w:ind w:left="-1418"/>
    </w:pPr>
    <w:rPr>
      <w:sz w:val="2"/>
      <w:szCs w:val="2"/>
    </w:rPr>
  </w:style>
  <w:style w:type="character" w:styleId="PageNumber">
    <w:name w:val="page number"/>
    <w:basedOn w:val="DefaultParagraphFont"/>
    <w:rsid w:val="00C819EF"/>
  </w:style>
  <w:style w:type="paragraph" w:styleId="Quote">
    <w:name w:val="Quote"/>
    <w:basedOn w:val="Heading1"/>
    <w:link w:val="QuoteChar"/>
    <w:qFormat/>
    <w:rsid w:val="00C819EF"/>
    <w:rPr>
      <w:b w:val="0"/>
      <w:sz w:val="72"/>
      <w:szCs w:val="72"/>
      <w:lang w:val="en-NZ"/>
    </w:rPr>
  </w:style>
  <w:style w:type="character" w:customStyle="1" w:styleId="QuoteChar">
    <w:name w:val="Quote Char"/>
    <w:basedOn w:val="DefaultParagraphFont"/>
    <w:link w:val="Quote"/>
    <w:rsid w:val="00C81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9EF"/>
    <w:pPr>
      <w:pageBreakBefore/>
    </w:pPr>
  </w:style>
  <w:style w:type="paragraph" w:customStyle="1" w:styleId="Border">
    <w:name w:val="Border"/>
    <w:basedOn w:val="Normal"/>
    <w:qFormat/>
    <w:rsid w:val="00C81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9EF"/>
    <w:rPr>
      <w:b/>
      <w:bCs/>
      <w:i/>
      <w:iCs/>
      <w:color w:val="auto"/>
    </w:rPr>
  </w:style>
  <w:style w:type="paragraph" w:styleId="IntenseQuote">
    <w:name w:val="Intense Quote"/>
    <w:basedOn w:val="Normal"/>
    <w:next w:val="Normal"/>
    <w:link w:val="IntenseQuoteChar"/>
    <w:uiPriority w:val="30"/>
    <w:qFormat/>
    <w:rsid w:val="00C81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9EF"/>
    <w:rPr>
      <w:smallCaps/>
      <w:color w:val="auto"/>
      <w:u w:val="single"/>
    </w:rPr>
  </w:style>
  <w:style w:type="character" w:styleId="IntenseReference">
    <w:name w:val="Intense Reference"/>
    <w:basedOn w:val="DefaultParagraphFont"/>
    <w:uiPriority w:val="32"/>
    <w:qFormat/>
    <w:rsid w:val="00C819EF"/>
    <w:rPr>
      <w:b/>
      <w:bCs/>
      <w:smallCaps/>
      <w:color w:val="auto"/>
      <w:spacing w:val="5"/>
      <w:u w:val="single"/>
    </w:rPr>
  </w:style>
  <w:style w:type="paragraph" w:customStyle="1" w:styleId="2ColumnHeading">
    <w:name w:val="2Column Heading"/>
    <w:basedOn w:val="BodyText"/>
    <w:qFormat/>
    <w:rsid w:val="00C819EF"/>
    <w:pPr>
      <w:spacing w:after="60"/>
      <w:ind w:left="-2268"/>
    </w:pPr>
    <w:rPr>
      <w:b/>
    </w:rPr>
  </w:style>
  <w:style w:type="paragraph" w:customStyle="1" w:styleId="Heading1TOC">
    <w:name w:val="Heading1 TOC"/>
    <w:basedOn w:val="Normal"/>
    <w:qFormat/>
    <w:rsid w:val="00C819EF"/>
    <w:pPr>
      <w:spacing w:before="240" w:after="120"/>
    </w:pPr>
    <w:rPr>
      <w:rFonts w:ascii="Times New Roman" w:hAnsi="Times New Roman"/>
      <w:b/>
      <w:sz w:val="32"/>
    </w:rPr>
  </w:style>
  <w:style w:type="paragraph" w:customStyle="1" w:styleId="Heading2TOC">
    <w:name w:val="Heading2 TOC"/>
    <w:basedOn w:val="Normal"/>
    <w:qFormat/>
    <w:rsid w:val="00C819EF"/>
    <w:pPr>
      <w:spacing w:before="240" w:after="60"/>
    </w:pPr>
    <w:rPr>
      <w:rFonts w:ascii="Times New Roman" w:hAnsi="Times New Roman"/>
      <w:b/>
      <w:sz w:val="28"/>
    </w:rPr>
  </w:style>
  <w:style w:type="character" w:customStyle="1" w:styleId="Underline">
    <w:name w:val="Underline"/>
    <w:basedOn w:val="DefaultParagraphFont"/>
    <w:qFormat/>
    <w:rsid w:val="00C819EF"/>
    <w:rPr>
      <w:u w:val="single"/>
    </w:rPr>
  </w:style>
  <w:style w:type="character" w:customStyle="1" w:styleId="BoldandItalics">
    <w:name w:val="Bold and Italics"/>
    <w:qFormat/>
    <w:rsid w:val="00C819EF"/>
    <w:rPr>
      <w:b/>
      <w:i/>
      <w:u w:val="none"/>
    </w:rPr>
  </w:style>
  <w:style w:type="paragraph" w:styleId="BalloonText">
    <w:name w:val="Balloon Text"/>
    <w:basedOn w:val="Normal"/>
    <w:link w:val="BalloonTextChar"/>
    <w:rsid w:val="00C819EF"/>
    <w:rPr>
      <w:rFonts w:ascii="Tahoma" w:hAnsi="Tahoma" w:cs="Tahoma"/>
      <w:sz w:val="16"/>
      <w:szCs w:val="16"/>
    </w:rPr>
  </w:style>
  <w:style w:type="character" w:customStyle="1" w:styleId="BalloonTextChar">
    <w:name w:val="Balloon Text Char"/>
    <w:basedOn w:val="DefaultParagraphFont"/>
    <w:link w:val="BalloonText"/>
    <w:rsid w:val="00C81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9EF"/>
    <w:rPr>
      <w:b/>
      <w:color w:val="660033"/>
      <w:spacing w:val="0"/>
    </w:rPr>
  </w:style>
  <w:style w:type="paragraph" w:customStyle="1" w:styleId="Nameditemlist">
    <w:name w:val="Named item list"/>
    <w:basedOn w:val="BodyText"/>
    <w:qFormat/>
    <w:rsid w:val="00C819EF"/>
    <w:pPr>
      <w:tabs>
        <w:tab w:val="left" w:pos="2835"/>
      </w:tabs>
      <w:ind w:left="2835" w:hanging="2835"/>
    </w:pPr>
  </w:style>
  <w:style w:type="paragraph" w:customStyle="1" w:styleId="BodyTextnopadding">
    <w:name w:val="Body Text no padding"/>
    <w:basedOn w:val="BodyText"/>
    <w:qFormat/>
    <w:rsid w:val="00C819EF"/>
    <w:pPr>
      <w:spacing w:before="0" w:after="0"/>
    </w:pPr>
  </w:style>
  <w:style w:type="character" w:styleId="Hyperlink">
    <w:name w:val="Hyperlink"/>
    <w:basedOn w:val="DefaultParagraphFont"/>
    <w:uiPriority w:val="99"/>
    <w:unhideWhenUsed/>
    <w:rsid w:val="000B5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1580</Words>
  <Characters>10497</Characters>
  <Application>Microsoft Office Word</Application>
  <DocSecurity>0</DocSecurity>
  <Lines>299</Lines>
  <Paragraphs>262</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CUA60213 Advanced Diploma of Live Production and Management Services</dc:title>
  <dc:subject>Approved</dc:subject>
  <dc:creator>PwC’s Skills for Australia</dc:creator>
  <cp:keywords>Release 4</cp:keywords>
  <dc:description>Review Date: 12 April 2008</dc:description>
  <cp:lastModifiedBy>HSD_TPCMSd.prod</cp:lastModifiedBy>
  <cp:revision>3</cp:revision>
  <dcterms:created xsi:type="dcterms:W3CDTF">2018-12-20T17:02:15Z</dcterms:created>
  <dcterms:modified xsi:type="dcterms:W3CDTF">2018-12-19T06:11:00Z</dcterms:modified>
</cp:coreProperties>
</file>