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4.0 -->
  <w:body>
    <w:p w:rsidR="009926F6" w:rsidRPr="00262572" w:rsidP="003B522A" w14:paraId="78C629E8" w14:textId="64DFE42C">
      <w:pPr>
        <w:pStyle w:val="Title"/>
        <w:spacing w:before="4700"/>
      </w:pPr>
      <w:r w:rsidRPr="00262572">
        <w:t>CUA51420 Diploma of Arts and Cultural Management</w:t>
      </w:r>
    </w:p>
    <w:p w:rsidR="0089048B" w:rsidP="003B522A" w14:paraId="7B1D8396" w14:textId="2037D07C">
      <w:pPr>
        <w:spacing w:before="7000"/>
        <w:rPr>
          <w:b/>
          <w:bCs/>
          <w:sz w:val="20"/>
          <w:szCs w:val="20"/>
        </w:rPr>
      </w:pPr>
      <w:r>
        <w:rPr>
          <w:b/>
          <w:bCs/>
          <w:sz w:val="20"/>
          <w:szCs w:val="20"/>
        </w:rPr>
        <w:br w:type="page"/>
      </w:r>
    </w:p>
    <w:p w:rsidR="009926F6" w:rsidRPr="003B522A" w:rsidP="003B522A" w14:paraId="4A0524DD" w14:textId="5D46AB11">
      <w:pPr>
        <w:pStyle w:val="Heading1"/>
      </w:pPr>
      <w:r w:rsidRPr="003B522A">
        <w:t>CUA51420 Diploma of Arts and Cultural Management</w:t>
      </w:r>
    </w:p>
    <w:p w:rsidR="009926F6" w:rsidP="003B522A" w14:paraId="42641770" w14:textId="77777777">
      <w:pPr>
        <w:pStyle w:val="Heading1"/>
      </w:pPr>
      <w:r w:rsidRPr="009926F6">
        <w:t>Modification History</w:t>
      </w:r>
    </w:p>
    <w:tbl>
      <w:tblPr>
        <w:tblStyle w:val="TableGrid"/>
        <w:tblW w:w="5000" w:type="pct"/>
        <w:jc w:val="left"/>
      </w:tblPr>
      <w:tblGrid>
        <w:gridCol w:w="1599"/>
        <w:gridCol w:w="7461"/>
      </w:tblGrid>
      <w:tr>
        <w:tblPrEx>
          <w:tblW w:w="5000" w:type="pct"/>
        </w:tblPrEx>
        <w:tc>
          <w:tcPr>
            <w:tcW w:w="1600" w:type="dxa"/>
          </w:tcPr>
          <w:p w:rsidP="007330C4">
            <w:r>
              <w:t>Release</w:t>
            </w:r>
          </w:p>
        </w:tc>
        <w:tc>
          <w:tcPr>
            <w:tcW w:w="7470" w:type="dxa"/>
          </w:tcPr>
          <w:p w:rsidP="007330C4">
            <w:r>
              <w:t>Comments</w:t>
            </w:r>
          </w:p>
        </w:tc>
      </w:tr>
      <w:tr>
        <w:tblPrEx>
          <w:tblW w:w="5000" w:type="pct"/>
        </w:tblPrEx>
        <w:tc>
          <w:tcPr>
            <w:tcW w:w="1600" w:type="dxa"/>
          </w:tcPr>
          <w:p w:rsidP="007330C4">
            <w:r>
              <w:t>3</w:t>
            </w:r>
          </w:p>
        </w:tc>
        <w:tc>
          <w:tcPr>
            <w:tcW w:w="7470"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All superseded imported units have been replaced with the most current unit.</w:t>
            </w:r>
          </w:p>
          <w:p w:rsidP="007330C4"/>
        </w:tc>
      </w:tr>
      <w:tr>
        <w:tblPrEx>
          <w:tblW w:w="5000" w:type="pct"/>
        </w:tblPrEx>
        <w:tc>
          <w:tcPr>
            <w:tcW w:w="1600" w:type="dxa"/>
          </w:tcPr>
          <w:p w:rsidP="007330C4">
            <w:r>
              <w:t>2</w:t>
            </w:r>
          </w:p>
        </w:tc>
        <w:tc>
          <w:tcPr>
            <w:tcW w:w="7470"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This version first released with CUA Creative Arts and Culture Training Package Version 6.0.</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Minor change to add the following units of competency in the elective unit list:</w:t>
            </w:r>
          </w:p>
          <w:p>
            <w:pPr>
              <w:numPr>
                <w:ilvl w:val="0"/>
                <w:numId w:val="1"/>
              </w:numPr>
              <w:spacing w:before="240" w:after="0" w:line="240" w:lineRule="auto"/>
              <w:ind w:left="720" w:hanging="210"/>
              <w:jc w:val="left"/>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CUADES523</w:t>
            </w:r>
            <w:r>
              <w:rPr>
                <w:rFonts w:ascii="Times New Roman" w:eastAsia="Times New Roman" w:hAnsi="Times New Roman" w:cs="Times New Roman"/>
                <w:kern w:val="0"/>
                <w14:ligatures w14:val="none"/>
              </w:rPr>
              <w:t xml:space="preserve"> Design virtual and hybrid events</w:t>
            </w:r>
          </w:p>
          <w:p>
            <w:pPr>
              <w:numPr>
                <w:ilvl w:val="0"/>
                <w:numId w:val="1"/>
              </w:numPr>
              <w:spacing w:before="0" w:after="0" w:line="240" w:lineRule="auto"/>
              <w:ind w:left="720" w:hanging="210"/>
              <w:jc w:val="left"/>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CUABRT502</w:t>
            </w:r>
            <w:r>
              <w:rPr>
                <w:rFonts w:ascii="Times New Roman" w:eastAsia="Times New Roman" w:hAnsi="Times New Roman" w:cs="Times New Roman"/>
                <w:kern w:val="0"/>
                <w14:ligatures w14:val="none"/>
              </w:rPr>
              <w:t xml:space="preserve"> Manage and operate technical requirements for virtual and hybrid events</w:t>
            </w:r>
          </w:p>
          <w:p>
            <w:pPr>
              <w:numPr>
                <w:ilvl w:val="0"/>
                <w:numId w:val="1"/>
              </w:numPr>
              <w:spacing w:before="0" w:after="0" w:line="240" w:lineRule="auto"/>
              <w:ind w:left="720" w:hanging="210"/>
              <w:jc w:val="left"/>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CUABRT415</w:t>
            </w:r>
            <w:r>
              <w:rPr>
                <w:rFonts w:ascii="Times New Roman" w:eastAsia="Times New Roman" w:hAnsi="Times New Roman" w:cs="Times New Roman"/>
                <w:kern w:val="0"/>
                <w14:ligatures w14:val="none"/>
              </w:rPr>
              <w:t xml:space="preserve"> Provide technical support during virtual and hybrid events </w:t>
            </w:r>
          </w:p>
          <w:p>
            <w:pPr>
              <w:numPr>
                <w:ilvl w:val="0"/>
                <w:numId w:val="1"/>
              </w:numPr>
              <w:spacing w:before="0" w:after="240" w:line="240" w:lineRule="auto"/>
              <w:ind w:left="720" w:hanging="210"/>
              <w:jc w:val="left"/>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CUAMWB403</w:t>
            </w:r>
            <w:r>
              <w:rPr>
                <w:rFonts w:ascii="Times New Roman" w:eastAsia="Times New Roman" w:hAnsi="Times New Roman" w:cs="Times New Roman"/>
                <w:kern w:val="0"/>
                <w14:ligatures w14:val="none"/>
              </w:rPr>
              <w:t xml:space="preserve"> Prepare to work with confronting material and processes in the creative industries.</w:t>
            </w:r>
          </w:p>
          <w:p w:rsidP="007330C4"/>
        </w:tc>
      </w:tr>
      <w:tr>
        <w:tblPrEx>
          <w:tblW w:w="5000" w:type="pct"/>
        </w:tblPrEx>
        <w:tc>
          <w:tcPr>
            <w:tcW w:w="1600" w:type="dxa"/>
          </w:tcPr>
          <w:p w:rsidP="007330C4">
            <w:r>
              <w:t>1</w:t>
            </w:r>
          </w:p>
        </w:tc>
        <w:tc>
          <w:tcPr>
            <w:tcW w:w="7470" w:type="dxa"/>
          </w:tcPr>
          <w:p w:rsidP="007330C4">
            <w:r>
              <w:rPr>
                <w:rFonts w:ascii="Times New Roman" w:eastAsia="Times New Roman" w:hAnsi="Times New Roman" w:cs="Times New Roman"/>
                <w:kern w:val="0"/>
                <w14:ligatures w14:val="none"/>
              </w:rPr>
              <w:t>This qualification was first released in CUA Creative Arts and Culture Training Package Release 5.0.</w:t>
            </w:r>
          </w:p>
        </w:tc>
      </w:tr>
    </w:tbl>
    <w:p w:rsidR="007330C4" w:rsidP="007330C4" w14:paraId="398AB74F" w14:textId="73F9D30E"/>
    <w:p w:rsidR="009926F6" w:rsidRPr="009926F6" w:rsidP="009B0979" w14:paraId="5EF42580" w14:textId="39BB9C6D">
      <w:pPr>
        <w:pStyle w:val="Heading1"/>
      </w:pPr>
      <w:r>
        <w:t>Qualification Description</w:t>
      </w:r>
    </w:p>
    <w:p w:rsidP="00F04378" w14:paraId="157B14A4" w14:textId="77777777">
      <w:r>
        <w:t>This qualification reflects the role of individuals who work in leadership and management roles across a wide range of arts, entertainment and cultural organisations, including performing arts organisations, theatres, festivals, events, museums, galleries and government. Individuals may work in large or small arts organisations and their skills may be specialised or broad. Individuals at this level will be expected to operate with a level of autonomy and establish solutions to complex problems, often independently.</w:t>
      </w:r>
    </w:p>
    <w:p w:rsidP="00F04378">
      <w:r>
        <w:t>The job roles that relate to this qualification may include Community Arts Manager, Regional Arts Manager, Arts Administration Manager, Fundraising Officer, Gallery/Museum officer, Operations Manager and Arts Development Manager.</w:t>
      </w:r>
    </w:p>
    <w:p w:rsidP="00F04378">
      <w:r>
        <w:t> </w:t>
      </w:r>
    </w:p>
    <w:p w:rsidR="00F04378" w:rsidRPr="00F04378" w:rsidP="00F04378"/>
    <w:p w:rsidR="00BF3D45" w:rsidRPr="00BF3D45" w:rsidP="00BF3D45" w14:paraId="109237E2" w14:textId="76A8A69C">
      <w:pPr>
        <w:pStyle w:val="Heading1"/>
      </w:pPr>
      <w:r w:rsidRPr="00BF3D45">
        <w:t>Licen</w:t>
      </w:r>
      <w:r w:rsidR="00425A3D">
        <w:t>s</w:t>
      </w:r>
      <w:r w:rsidRPr="00BF3D45">
        <w:t>ing/Regulatory Information</w:t>
      </w:r>
    </w:p>
    <w:p w:rsidRPr="00BF3D45" w:rsidP="00FB1578" w14:paraId="0BD58B44" w14:textId="479E6819">
      <w:r w:rsidRPr="00BF3D45">
        <w:t>Licensing, legislative, regulatory or certification considerations</w:t>
      </w:r>
    </w:p>
    <w:p w:rsidRPr="00BF3D45" w:rsidP="00FB1578">
      <w:r w:rsidRPr="00BF3D45">
        <w:rPr>
          <w:i/>
          <w:iCs/>
        </w:rPr>
        <w:t>Qualification</w:t>
      </w:r>
    </w:p>
    <w:p w:rsidRPr="00BF3D45" w:rsidP="00FB1578">
      <w:r w:rsidRPr="00BF3D45">
        <w:t>No licensing, legislative or certification requirements apply to this qualification at the time of publication.</w:t>
      </w:r>
    </w:p>
    <w:p w:rsidRPr="00BF3D45" w:rsidP="00FB1578">
      <w:r w:rsidRPr="00BF3D45">
        <w:rPr>
          <w:i/>
          <w:iCs/>
        </w:rPr>
        <w:t>Units of competency in qualification</w:t>
      </w:r>
    </w:p>
    <w:p w:rsidRPr="00BF3D45" w:rsidP="00FB1578">
      <w:r w:rsidRPr="00BF3D45">
        <w:t>Some individual units of competency may have their own licensing, legislative, regulatory or certification requirements. Users must check individual units of competency for licensing, legislative, regulatory or certification requirements relevant to that unit.</w:t>
      </w:r>
    </w:p>
    <w:p w:rsidR="00BF3D45" w:rsidP="00FB1578"/>
    <w:p w:rsidR="009926F6" w:rsidRPr="009926F6" w:rsidP="009B0979" w14:paraId="417823E4" w14:textId="22D9BD6E">
      <w:pPr>
        <w:pStyle w:val="Heading1"/>
      </w:pPr>
      <w:r>
        <w:t>Entry Requirements</w:t>
      </w:r>
    </w:p>
    <w:p w:rsidP="00F0357A" w14:paraId="50F0E581" w14:textId="30836666">
      <w:r>
        <w:t>This qualification has no entry requirements.</w:t>
      </w:r>
    </w:p>
    <w:p w:rsidR="00F0357A" w:rsidP="00F0357A"/>
    <w:p w:rsidR="009926F6" w:rsidP="009B0979" w14:paraId="3D125085" w14:textId="380E3603">
      <w:pPr>
        <w:pStyle w:val="Heading1"/>
      </w:pPr>
      <w:r>
        <w:t>Packaging Rules</w:t>
      </w:r>
    </w:p>
    <w:p w:rsidP="00060285" w14:paraId="0F064752" w14:textId="70EEA8B1">
      <w:r>
        <w:rPr>
          <w:rStyle w:val="Strong"/>
        </w:rPr>
        <w:t>Total number of units = 15</w:t>
      </w:r>
    </w:p>
    <w:p w:rsidP="00060285">
      <w:r>
        <w:rPr>
          <w:rStyle w:val="Strong"/>
        </w:rPr>
        <w:t>5 core units</w:t>
      </w:r>
      <w:r>
        <w:t xml:space="preserve"> plus</w:t>
      </w:r>
    </w:p>
    <w:p w:rsidP="00060285">
      <w:r>
        <w:rPr>
          <w:rStyle w:val="Strong"/>
        </w:rPr>
        <w:t>10 elective units</w:t>
      </w:r>
      <w:r>
        <w:t>, of which:</w:t>
      </w:r>
    </w:p>
    <w:p w:rsidP="00060285">
      <w:pPr>
        <w:numPr>
          <w:ilvl w:val="0"/>
          <w:numId w:val="2"/>
        </w:numPr>
        <w:ind w:left="720" w:hanging="360"/>
        <w:jc w:val="left"/>
      </w:pPr>
      <w:r>
        <w:t>at least 1 must be from Group A</w:t>
      </w:r>
    </w:p>
    <w:p w:rsidP="00060285">
      <w:pPr>
        <w:numPr>
          <w:ilvl w:val="0"/>
          <w:numId w:val="2"/>
        </w:numPr>
        <w:ind w:left="720" w:hanging="360"/>
        <w:jc w:val="left"/>
      </w:pPr>
      <w:r>
        <w:t>of the remaining elective units:</w:t>
      </w:r>
    </w:p>
    <w:p w:rsidP="00060285">
      <w:pPr>
        <w:numPr>
          <w:ilvl w:val="1"/>
          <w:numId w:val="2"/>
        </w:numPr>
        <w:ind w:left="1440" w:hanging="360"/>
        <w:jc w:val="left"/>
      </w:pPr>
      <w:r>
        <w:t>all may be from Group A, Group B and/or Group C</w:t>
      </w:r>
    </w:p>
    <w:p w:rsidP="00060285">
      <w:pPr>
        <w:numPr>
          <w:ilvl w:val="1"/>
          <w:numId w:val="2"/>
        </w:numPr>
        <w:ind w:left="1440" w:hanging="360"/>
        <w:jc w:val="left"/>
      </w:pPr>
      <w:r>
        <w:t>up to 2 may be from this or any other currently endorsed Certificate IV or above training package qualification or accredited course.</w:t>
      </w:r>
    </w:p>
    <w:p w:rsidP="00060285">
      <w:r>
        <w:t>Elective units must be relevant to the work environment and the qualification, maintain the overall integrity of the AQF alignment, not duplicate the outcome of another unit chosen for the qualification, and contribute to a valid industry-supported vocational outcome.</w:t>
      </w:r>
    </w:p>
    <w:p w:rsidP="00060285">
      <w:r>
        <w:t>Where relevant, the choice of elective units set out in the packaging rules above can serve to provide the qualification with the following specialisation. The rules to achieve the specialisation are detailed at qualification end.</w:t>
      </w:r>
    </w:p>
    <w:p w:rsidP="00060285">
      <w:pPr>
        <w:numPr>
          <w:ilvl w:val="0"/>
          <w:numId w:val="3"/>
        </w:numPr>
        <w:ind w:left="720" w:hanging="360"/>
        <w:jc w:val="left"/>
      </w:pPr>
      <w:r>
        <w:t>Galleries and Museums</w:t>
      </w:r>
    </w:p>
    <w:p w:rsidP="00060285">
      <w:r>
        <w:t>Units of competency that contain pre-requisites are identified with an *</w:t>
      </w:r>
    </w:p>
    <w:p w:rsidP="00060285">
      <w:r>
        <w:rPr>
          <w:rStyle w:val="Strong"/>
        </w:rPr>
        <w:t>Core units</w:t>
      </w:r>
    </w:p>
    <w:p w:rsidP="00060285">
      <w:pPr>
        <w:numPr>
          <w:ilvl w:val="0"/>
          <w:numId w:val="4"/>
        </w:numPr>
        <w:ind w:left="720" w:hanging="360"/>
        <w:jc w:val="left"/>
      </w:pPr>
      <w:r>
        <w:t>BSBLDR812</w:t>
      </w:r>
      <w:r>
        <w:t xml:space="preserve"> Develop and cultivate collaborative partnerships and relationships</w:t>
      </w:r>
    </w:p>
    <w:p w:rsidP="00060285">
      <w:pPr>
        <w:numPr>
          <w:ilvl w:val="0"/>
          <w:numId w:val="4"/>
        </w:numPr>
        <w:ind w:left="720" w:hanging="360"/>
        <w:jc w:val="left"/>
      </w:pPr>
      <w:r>
        <w:t>BSBWHS504</w:t>
      </w:r>
      <w:r>
        <w:t xml:space="preserve"> Manage WHS risks</w:t>
      </w:r>
    </w:p>
    <w:p w:rsidP="00060285">
      <w:pPr>
        <w:numPr>
          <w:ilvl w:val="0"/>
          <w:numId w:val="4"/>
        </w:numPr>
        <w:ind w:left="720" w:hanging="360"/>
        <w:jc w:val="left"/>
      </w:pPr>
      <w:r>
        <w:t>CHCDIV001</w:t>
      </w:r>
      <w:r>
        <w:t xml:space="preserve"> Work with diverse people</w:t>
      </w:r>
    </w:p>
    <w:p w:rsidP="00060285">
      <w:pPr>
        <w:numPr>
          <w:ilvl w:val="0"/>
          <w:numId w:val="4"/>
        </w:numPr>
        <w:ind w:left="720" w:hanging="360"/>
        <w:jc w:val="left"/>
      </w:pPr>
      <w:r>
        <w:t>CUAFIM511</w:t>
      </w:r>
      <w:r>
        <w:t xml:space="preserve"> Source funding for projects</w:t>
      </w:r>
    </w:p>
    <w:p w:rsidP="00060285">
      <w:pPr>
        <w:numPr>
          <w:ilvl w:val="0"/>
          <w:numId w:val="4"/>
        </w:numPr>
        <w:ind w:left="720" w:hanging="360"/>
        <w:jc w:val="left"/>
      </w:pPr>
      <w:r>
        <w:t>CUAIND611</w:t>
      </w:r>
      <w:r>
        <w:t xml:space="preserve"> Work professionally in the creative arts industry</w:t>
      </w:r>
    </w:p>
    <w:p w:rsidP="00060285">
      <w:r>
        <w:rPr>
          <w:rStyle w:val="Strong"/>
        </w:rPr>
        <w:t>Elective units</w:t>
      </w:r>
    </w:p>
    <w:p w:rsidP="00060285">
      <w:r>
        <w:t>Group A</w:t>
      </w:r>
    </w:p>
    <w:p w:rsidP="00060285">
      <w:pPr>
        <w:numPr>
          <w:ilvl w:val="0"/>
          <w:numId w:val="5"/>
        </w:numPr>
        <w:ind w:left="720" w:hanging="360"/>
        <w:jc w:val="left"/>
      </w:pPr>
      <w:r>
        <w:t>BSBOPS406</w:t>
      </w:r>
      <w:r>
        <w:t xml:space="preserve"> Participate in organisational governance</w:t>
      </w:r>
    </w:p>
    <w:p w:rsidP="00060285">
      <w:pPr>
        <w:numPr>
          <w:ilvl w:val="0"/>
          <w:numId w:val="5"/>
        </w:numPr>
        <w:ind w:left="720" w:hanging="360"/>
        <w:jc w:val="left"/>
      </w:pPr>
      <w:r>
        <w:t>BSBWHS512</w:t>
      </w:r>
      <w:r>
        <w:t xml:space="preserve"> Contribute to managing work-related psychological health and safety</w:t>
      </w:r>
    </w:p>
    <w:p w:rsidP="00060285">
      <w:pPr>
        <w:numPr>
          <w:ilvl w:val="0"/>
          <w:numId w:val="5"/>
        </w:numPr>
        <w:ind w:left="720" w:hanging="360"/>
        <w:jc w:val="left"/>
      </w:pPr>
      <w:r>
        <w:t>CUAFIM411</w:t>
      </w:r>
      <w:r>
        <w:t xml:space="preserve"> Obtain revenue to support operations</w:t>
      </w:r>
    </w:p>
    <w:p w:rsidP="00060285">
      <w:pPr>
        <w:numPr>
          <w:ilvl w:val="0"/>
          <w:numId w:val="5"/>
        </w:numPr>
        <w:ind w:left="720" w:hanging="360"/>
        <w:jc w:val="left"/>
      </w:pPr>
      <w:r>
        <w:t>CUAFOH511</w:t>
      </w:r>
      <w:r>
        <w:t xml:space="preserve"> Manage front of house services</w:t>
      </w:r>
    </w:p>
    <w:p w:rsidP="00060285">
      <w:pPr>
        <w:numPr>
          <w:ilvl w:val="0"/>
          <w:numId w:val="5"/>
        </w:numPr>
        <w:ind w:left="720" w:hanging="360"/>
        <w:jc w:val="left"/>
      </w:pPr>
      <w:r>
        <w:t>CUAIND413</w:t>
      </w:r>
      <w:r>
        <w:t xml:space="preserve"> Communicate effectively with arts professionals</w:t>
      </w:r>
    </w:p>
    <w:p w:rsidP="00060285">
      <w:pPr>
        <w:numPr>
          <w:ilvl w:val="0"/>
          <w:numId w:val="5"/>
        </w:numPr>
        <w:ind w:left="720" w:hanging="360"/>
        <w:jc w:val="left"/>
      </w:pPr>
      <w:r>
        <w:t>CUAIND512</w:t>
      </w:r>
      <w:r>
        <w:t xml:space="preserve"> Enhance professional practice using creative arts industry knowledge</w:t>
      </w:r>
    </w:p>
    <w:p w:rsidP="00060285">
      <w:pPr>
        <w:numPr>
          <w:ilvl w:val="0"/>
          <w:numId w:val="5"/>
        </w:numPr>
        <w:ind w:left="720" w:hanging="360"/>
        <w:jc w:val="left"/>
      </w:pPr>
      <w:r>
        <w:t>CUAMKG511</w:t>
      </w:r>
      <w:r>
        <w:t xml:space="preserve"> Manage the promotion of creative acts</w:t>
      </w:r>
    </w:p>
    <w:p w:rsidP="00060285">
      <w:pPr>
        <w:numPr>
          <w:ilvl w:val="0"/>
          <w:numId w:val="5"/>
        </w:numPr>
        <w:ind w:left="720" w:hanging="360"/>
        <w:jc w:val="left"/>
      </w:pPr>
      <w:r>
        <w:t>CUAMWB401</w:t>
      </w:r>
      <w:r>
        <w:t xml:space="preserve"> Develop and implement own self-care plan in the creative industries</w:t>
      </w:r>
    </w:p>
    <w:p w:rsidP="00060285">
      <w:pPr>
        <w:numPr>
          <w:ilvl w:val="0"/>
          <w:numId w:val="5"/>
        </w:numPr>
        <w:ind w:left="720" w:hanging="360"/>
        <w:jc w:val="left"/>
      </w:pPr>
      <w:r>
        <w:t>CUAPPR408</w:t>
      </w:r>
      <w:r>
        <w:t xml:space="preserve"> Integrate disability access and inclusion</w:t>
      </w:r>
    </w:p>
    <w:p w:rsidP="00060285">
      <w:pPr>
        <w:numPr>
          <w:ilvl w:val="0"/>
          <w:numId w:val="5"/>
        </w:numPr>
        <w:ind w:left="720" w:hanging="360"/>
        <w:jc w:val="left"/>
      </w:pPr>
      <w:r>
        <w:t>CUAPPR512</w:t>
      </w:r>
      <w:r>
        <w:t xml:space="preserve"> Develop sustainability of own professional practice</w:t>
      </w:r>
    </w:p>
    <w:p w:rsidP="00060285">
      <w:pPr>
        <w:numPr>
          <w:ilvl w:val="0"/>
          <w:numId w:val="5"/>
        </w:numPr>
        <w:ind w:left="720" w:hanging="360"/>
        <w:jc w:val="left"/>
      </w:pPr>
      <w:r>
        <w:t>CUAPPR612</w:t>
      </w:r>
      <w:r>
        <w:t xml:space="preserve"> Collaborate in professional creative projects</w:t>
      </w:r>
    </w:p>
    <w:p w:rsidP="00060285">
      <w:pPr>
        <w:numPr>
          <w:ilvl w:val="0"/>
          <w:numId w:val="5"/>
        </w:numPr>
        <w:ind w:left="720" w:hanging="360"/>
        <w:jc w:val="left"/>
      </w:pPr>
      <w:r>
        <w:t>FNSINC514</w:t>
      </w:r>
      <w:r>
        <w:t xml:space="preserve"> Apply ethical frameworks and principles to make and act upon decisions</w:t>
      </w:r>
    </w:p>
    <w:p w:rsidP="00060285">
      <w:pPr>
        <w:numPr>
          <w:ilvl w:val="0"/>
          <w:numId w:val="5"/>
        </w:numPr>
        <w:ind w:left="720" w:hanging="360"/>
        <w:jc w:val="left"/>
      </w:pPr>
      <w:r>
        <w:t>SIRXOSM002</w:t>
      </w:r>
      <w:r>
        <w:t xml:space="preserve"> Maintain ethical and professional standards when using social media and online platforms</w:t>
      </w:r>
    </w:p>
    <w:p w:rsidP="00060285">
      <w:pPr>
        <w:numPr>
          <w:ilvl w:val="0"/>
          <w:numId w:val="5"/>
        </w:numPr>
        <w:ind w:left="720" w:hanging="360"/>
        <w:jc w:val="left"/>
      </w:pPr>
      <w:r>
        <w:t>SIRXOSM004</w:t>
      </w:r>
      <w:r>
        <w:t xml:space="preserve"> Analyse performance of social media and online business tools</w:t>
      </w:r>
    </w:p>
    <w:p w:rsidP="00060285">
      <w:pPr>
        <w:numPr>
          <w:ilvl w:val="0"/>
          <w:numId w:val="5"/>
        </w:numPr>
        <w:ind w:left="720" w:hanging="360"/>
        <w:jc w:val="left"/>
      </w:pPr>
      <w:r>
        <w:t>SIRXOSM006</w:t>
      </w:r>
      <w:r>
        <w:t xml:space="preserve"> Develop and manage social media and online strategies*</w:t>
      </w:r>
    </w:p>
    <w:p w:rsidP="00060285">
      <w:pPr>
        <w:numPr>
          <w:ilvl w:val="0"/>
          <w:numId w:val="5"/>
        </w:numPr>
        <w:ind w:left="720" w:hanging="360"/>
        <w:jc w:val="left"/>
      </w:pPr>
      <w:r>
        <w:t>SIRXOSM007</w:t>
      </w:r>
      <w:r>
        <w:t xml:space="preserve"> Manage risk to organisational reputation in an online setting</w:t>
      </w:r>
    </w:p>
    <w:p w:rsidP="00060285">
      <w:pPr>
        <w:numPr>
          <w:ilvl w:val="0"/>
          <w:numId w:val="5"/>
        </w:numPr>
        <w:ind w:left="720" w:hanging="360"/>
        <w:jc w:val="left"/>
      </w:pPr>
      <w:r>
        <w:t>SITXHRM011</w:t>
      </w:r>
      <w:r>
        <w:t xml:space="preserve"> Manage volunteers</w:t>
      </w:r>
    </w:p>
    <w:p w:rsidP="00060285">
      <w:r>
        <w:t>Group B</w:t>
      </w:r>
    </w:p>
    <w:p w:rsidP="00060285">
      <w:pPr>
        <w:numPr>
          <w:ilvl w:val="0"/>
          <w:numId w:val="6"/>
        </w:numPr>
        <w:ind w:left="720" w:hanging="360"/>
        <w:jc w:val="left"/>
      </w:pPr>
      <w:r>
        <w:t>BSBCMM411</w:t>
      </w:r>
      <w:r>
        <w:t xml:space="preserve"> Make presentations</w:t>
      </w:r>
    </w:p>
    <w:p w:rsidP="00060285">
      <w:pPr>
        <w:numPr>
          <w:ilvl w:val="0"/>
          <w:numId w:val="6"/>
        </w:numPr>
        <w:ind w:left="720" w:hanging="360"/>
        <w:jc w:val="left"/>
      </w:pPr>
      <w:r>
        <w:t>BSBCMM511</w:t>
      </w:r>
      <w:r>
        <w:t xml:space="preserve"> Communicate with influence</w:t>
      </w:r>
    </w:p>
    <w:p w:rsidP="00060285">
      <w:pPr>
        <w:numPr>
          <w:ilvl w:val="0"/>
          <w:numId w:val="6"/>
        </w:numPr>
        <w:ind w:left="720" w:hanging="360"/>
        <w:jc w:val="left"/>
      </w:pPr>
      <w:r>
        <w:t>BSBESB302</w:t>
      </w:r>
      <w:r>
        <w:t xml:space="preserve"> Develop and present business proposals</w:t>
      </w:r>
    </w:p>
    <w:p w:rsidP="00060285">
      <w:pPr>
        <w:numPr>
          <w:ilvl w:val="0"/>
          <w:numId w:val="6"/>
        </w:numPr>
        <w:ind w:left="720" w:hanging="360"/>
        <w:jc w:val="left"/>
      </w:pPr>
      <w:r>
        <w:t>BSBESB407</w:t>
      </w:r>
      <w:r>
        <w:t xml:space="preserve"> Manage finances for new business ventures</w:t>
      </w:r>
    </w:p>
    <w:p w:rsidP="00060285">
      <w:pPr>
        <w:numPr>
          <w:ilvl w:val="0"/>
          <w:numId w:val="6"/>
        </w:numPr>
        <w:ind w:left="720" w:hanging="360"/>
        <w:jc w:val="left"/>
      </w:pPr>
      <w:r>
        <w:t>BSBHRM415</w:t>
      </w:r>
      <w:r>
        <w:t xml:space="preserve"> Coordinate recruitment and onboarding</w:t>
      </w:r>
    </w:p>
    <w:p w:rsidP="00060285">
      <w:pPr>
        <w:numPr>
          <w:ilvl w:val="0"/>
          <w:numId w:val="6"/>
        </w:numPr>
        <w:ind w:left="720" w:hanging="360"/>
        <w:jc w:val="left"/>
      </w:pPr>
      <w:r>
        <w:t>BSBHRM615</w:t>
      </w:r>
      <w:r>
        <w:t xml:space="preserve"> Contribute to the development of diversity and inclusion strategies</w:t>
      </w:r>
    </w:p>
    <w:p w:rsidP="00060285">
      <w:pPr>
        <w:numPr>
          <w:ilvl w:val="0"/>
          <w:numId w:val="6"/>
        </w:numPr>
        <w:ind w:left="720" w:hanging="360"/>
        <w:jc w:val="left"/>
      </w:pPr>
      <w:r>
        <w:t>BSBLDR412</w:t>
      </w:r>
      <w:r>
        <w:t xml:space="preserve"> Communicate effectively as a workplace leader</w:t>
      </w:r>
    </w:p>
    <w:p w:rsidP="00060285">
      <w:pPr>
        <w:numPr>
          <w:ilvl w:val="0"/>
          <w:numId w:val="6"/>
        </w:numPr>
        <w:ind w:left="720" w:hanging="360"/>
        <w:jc w:val="left"/>
      </w:pPr>
      <w:r>
        <w:t>BSBLDR414</w:t>
      </w:r>
      <w:r>
        <w:t xml:space="preserve"> Lead team effectiveness</w:t>
      </w:r>
    </w:p>
    <w:p w:rsidP="00060285">
      <w:pPr>
        <w:numPr>
          <w:ilvl w:val="0"/>
          <w:numId w:val="6"/>
        </w:numPr>
        <w:ind w:left="720" w:hanging="360"/>
        <w:jc w:val="left"/>
      </w:pPr>
      <w:r>
        <w:t>BSBMKG544</w:t>
      </w:r>
      <w:r>
        <w:t xml:space="preserve"> Plan and monitor direct marketing activities</w:t>
      </w:r>
    </w:p>
    <w:p w:rsidP="00060285">
      <w:pPr>
        <w:numPr>
          <w:ilvl w:val="0"/>
          <w:numId w:val="6"/>
        </w:numPr>
        <w:ind w:left="720" w:hanging="360"/>
        <w:jc w:val="left"/>
      </w:pPr>
      <w:r>
        <w:t>BSBMKG546</w:t>
      </w:r>
      <w:r>
        <w:t xml:space="preserve"> Develop social media engagement plans</w:t>
      </w:r>
    </w:p>
    <w:p w:rsidP="00060285">
      <w:pPr>
        <w:numPr>
          <w:ilvl w:val="0"/>
          <w:numId w:val="6"/>
        </w:numPr>
        <w:ind w:left="720" w:hanging="360"/>
        <w:jc w:val="left"/>
      </w:pPr>
      <w:r>
        <w:t>BSBMKG547</w:t>
      </w:r>
      <w:r>
        <w:t xml:space="preserve"> Develop strategies to monetise digital engagement</w:t>
      </w:r>
    </w:p>
    <w:p w:rsidP="00060285">
      <w:pPr>
        <w:numPr>
          <w:ilvl w:val="0"/>
          <w:numId w:val="6"/>
        </w:numPr>
        <w:ind w:left="720" w:hanging="360"/>
        <w:jc w:val="left"/>
      </w:pPr>
      <w:r>
        <w:t>BSBOPS401</w:t>
      </w:r>
      <w:r>
        <w:t xml:space="preserve"> Coordinate business resources</w:t>
      </w:r>
    </w:p>
    <w:p w:rsidP="00060285">
      <w:pPr>
        <w:numPr>
          <w:ilvl w:val="0"/>
          <w:numId w:val="6"/>
        </w:numPr>
        <w:ind w:left="720" w:hanging="360"/>
        <w:jc w:val="left"/>
      </w:pPr>
      <w:r>
        <w:t>BSBOPS403</w:t>
      </w:r>
      <w:r>
        <w:t xml:space="preserve"> Apply business risk management processes</w:t>
      </w:r>
    </w:p>
    <w:p w:rsidP="00060285">
      <w:pPr>
        <w:numPr>
          <w:ilvl w:val="0"/>
          <w:numId w:val="6"/>
        </w:numPr>
        <w:ind w:left="720" w:hanging="360"/>
        <w:jc w:val="left"/>
      </w:pPr>
      <w:r>
        <w:t>BSBPMG530</w:t>
      </w:r>
      <w:r>
        <w:t xml:space="preserve"> Manage project scope</w:t>
      </w:r>
    </w:p>
    <w:p w:rsidP="00060285">
      <w:pPr>
        <w:numPr>
          <w:ilvl w:val="0"/>
          <w:numId w:val="6"/>
        </w:numPr>
        <w:ind w:left="720" w:hanging="360"/>
        <w:jc w:val="left"/>
      </w:pPr>
      <w:r>
        <w:t>BSBPMG535</w:t>
      </w:r>
      <w:r>
        <w:t xml:space="preserve"> Manage project information and communication</w:t>
      </w:r>
    </w:p>
    <w:p w:rsidP="00060285">
      <w:pPr>
        <w:numPr>
          <w:ilvl w:val="0"/>
          <w:numId w:val="6"/>
        </w:numPr>
        <w:ind w:left="720" w:hanging="360"/>
        <w:jc w:val="left"/>
      </w:pPr>
      <w:r>
        <w:t>BSBPMG634</w:t>
      </w:r>
      <w:r>
        <w:t xml:space="preserve"> Facilitate stakeholder engagement</w:t>
      </w:r>
    </w:p>
    <w:p w:rsidP="00060285">
      <w:pPr>
        <w:numPr>
          <w:ilvl w:val="0"/>
          <w:numId w:val="6"/>
        </w:numPr>
        <w:ind w:left="720" w:hanging="360"/>
        <w:jc w:val="left"/>
      </w:pPr>
      <w:r>
        <w:t>BSBPRC402</w:t>
      </w:r>
      <w:r>
        <w:t xml:space="preserve"> Negotiate contracts</w:t>
      </w:r>
    </w:p>
    <w:p w:rsidP="00060285">
      <w:pPr>
        <w:numPr>
          <w:ilvl w:val="0"/>
          <w:numId w:val="6"/>
        </w:numPr>
        <w:ind w:left="720" w:hanging="360"/>
        <w:jc w:val="left"/>
      </w:pPr>
      <w:r>
        <w:t>BSBSTR501</w:t>
      </w:r>
      <w:r>
        <w:t xml:space="preserve"> Establish innovative work environments</w:t>
      </w:r>
    </w:p>
    <w:p w:rsidP="00060285">
      <w:pPr>
        <w:numPr>
          <w:ilvl w:val="0"/>
          <w:numId w:val="6"/>
        </w:numPr>
        <w:ind w:left="720" w:hanging="360"/>
        <w:jc w:val="left"/>
      </w:pPr>
      <w:r>
        <w:t>BSBSTR502</w:t>
      </w:r>
      <w:r>
        <w:t xml:space="preserve"> Facilitate continuous improvement</w:t>
      </w:r>
    </w:p>
    <w:p w:rsidP="00060285">
      <w:pPr>
        <w:numPr>
          <w:ilvl w:val="0"/>
          <w:numId w:val="6"/>
        </w:numPr>
        <w:ind w:left="720" w:hanging="360"/>
        <w:jc w:val="left"/>
      </w:pPr>
      <w:r>
        <w:t>BSBTWK301</w:t>
      </w:r>
      <w:r>
        <w:t xml:space="preserve"> Use inclusive work practices</w:t>
      </w:r>
    </w:p>
    <w:p w:rsidP="00060285">
      <w:r>
        <w:t>Group C</w:t>
      </w:r>
    </w:p>
    <w:p w:rsidP="00060285">
      <w:pPr>
        <w:numPr>
          <w:ilvl w:val="0"/>
          <w:numId w:val="7"/>
        </w:numPr>
        <w:ind w:left="720" w:hanging="360"/>
        <w:jc w:val="left"/>
      </w:pPr>
      <w:r>
        <w:t>CUAATS513</w:t>
      </w:r>
      <w:r>
        <w:t xml:space="preserve"> Work effectively with Aboriginal and/or Torres Strait Islander cultural artists and communities</w:t>
      </w:r>
    </w:p>
    <w:p w:rsidP="00060285">
      <w:pPr>
        <w:numPr>
          <w:ilvl w:val="0"/>
          <w:numId w:val="7"/>
        </w:numPr>
        <w:ind w:left="720" w:hanging="360"/>
        <w:jc w:val="left"/>
      </w:pPr>
      <w:r>
        <w:t>CUAATS514</w:t>
      </w:r>
      <w:r>
        <w:t xml:space="preserve"> Work with Aboriginal and/or Torres Strait Islander cultural material</w:t>
      </w:r>
    </w:p>
    <w:p w:rsidP="00060285">
      <w:pPr>
        <w:numPr>
          <w:ilvl w:val="0"/>
          <w:numId w:val="7"/>
        </w:numPr>
        <w:ind w:left="720" w:hanging="360"/>
        <w:jc w:val="left"/>
      </w:pPr>
      <w:r>
        <w:t>CUABRT415</w:t>
      </w:r>
      <w:r>
        <w:t xml:space="preserve"> Provide technical support during virtual and hybrid events</w:t>
      </w:r>
    </w:p>
    <w:p w:rsidP="00060285">
      <w:pPr>
        <w:numPr>
          <w:ilvl w:val="0"/>
          <w:numId w:val="7"/>
        </w:numPr>
        <w:ind w:left="720" w:hanging="360"/>
        <w:jc w:val="left"/>
      </w:pPr>
      <w:r>
        <w:t>CUABRT502</w:t>
      </w:r>
      <w:r>
        <w:t xml:space="preserve"> Manage and operate technical requirements for virtual and hybrid events</w:t>
      </w:r>
    </w:p>
    <w:p w:rsidP="00060285">
      <w:pPr>
        <w:numPr>
          <w:ilvl w:val="0"/>
          <w:numId w:val="7"/>
        </w:numPr>
        <w:ind w:left="720" w:hanging="360"/>
        <w:jc w:val="left"/>
      </w:pPr>
      <w:r>
        <w:t>CUACMP511</w:t>
      </w:r>
      <w:r>
        <w:t xml:space="preserve"> Manage copyright arrangements</w:t>
      </w:r>
    </w:p>
    <w:p w:rsidP="00060285">
      <w:pPr>
        <w:numPr>
          <w:ilvl w:val="0"/>
          <w:numId w:val="7"/>
        </w:numPr>
        <w:ind w:left="720" w:hanging="360"/>
        <w:jc w:val="left"/>
      </w:pPr>
      <w:r>
        <w:t>CUACNM511</w:t>
      </w:r>
      <w:r>
        <w:t xml:space="preserve"> Assess the significance of collections</w:t>
      </w:r>
    </w:p>
    <w:p w:rsidP="00060285">
      <w:pPr>
        <w:numPr>
          <w:ilvl w:val="0"/>
          <w:numId w:val="7"/>
        </w:numPr>
        <w:ind w:left="720" w:hanging="360"/>
        <w:jc w:val="left"/>
      </w:pPr>
      <w:r>
        <w:t>CUACNM611</w:t>
      </w:r>
      <w:r>
        <w:t xml:space="preserve"> Manage collection maintenance and preservation procedures</w:t>
      </w:r>
    </w:p>
    <w:p w:rsidP="00060285">
      <w:pPr>
        <w:numPr>
          <w:ilvl w:val="0"/>
          <w:numId w:val="7"/>
        </w:numPr>
        <w:ind w:left="720" w:hanging="360"/>
        <w:jc w:val="left"/>
      </w:pPr>
      <w:r>
        <w:t>CUADES523</w:t>
      </w:r>
      <w:r>
        <w:t xml:space="preserve"> Design virtual and hybrid events</w:t>
      </w:r>
    </w:p>
    <w:p w:rsidP="00060285">
      <w:pPr>
        <w:numPr>
          <w:ilvl w:val="0"/>
          <w:numId w:val="7"/>
        </w:numPr>
        <w:ind w:left="720" w:hanging="360"/>
        <w:jc w:val="left"/>
      </w:pPr>
      <w:r>
        <w:t>CUAEVP511</w:t>
      </w:r>
      <w:r>
        <w:t xml:space="preserve"> Coordinate installation and dismantling of exhibitions</w:t>
      </w:r>
    </w:p>
    <w:p w:rsidP="00060285">
      <w:pPr>
        <w:numPr>
          <w:ilvl w:val="0"/>
          <w:numId w:val="7"/>
        </w:numPr>
        <w:ind w:left="720" w:hanging="360"/>
        <w:jc w:val="left"/>
      </w:pPr>
      <w:r>
        <w:t>CUAEVP512</w:t>
      </w:r>
      <w:r>
        <w:t xml:space="preserve"> Develop and manage exhibition interpretive strategies</w:t>
      </w:r>
    </w:p>
    <w:p w:rsidP="00060285">
      <w:pPr>
        <w:numPr>
          <w:ilvl w:val="0"/>
          <w:numId w:val="7"/>
        </w:numPr>
        <w:ind w:left="720" w:hanging="360"/>
        <w:jc w:val="left"/>
      </w:pPr>
      <w:r>
        <w:t>CUAMWB403</w:t>
      </w:r>
      <w:r>
        <w:t xml:space="preserve"> Prepare to work with confronting material and processes in the creative industries</w:t>
      </w:r>
    </w:p>
    <w:p w:rsidP="00060285">
      <w:pPr>
        <w:pStyle w:val="Heading2"/>
        <w:outlineLvl w:val="1"/>
      </w:pPr>
      <w:r>
        <w:t>Specialisations</w:t>
      </w:r>
    </w:p>
    <w:p w:rsidP="00060285">
      <w:r>
        <w:t>The achievement of this specialisation will be identified on testamurs as follows:</w:t>
      </w:r>
    </w:p>
    <w:p w:rsidP="00060285">
      <w:pPr>
        <w:numPr>
          <w:ilvl w:val="0"/>
          <w:numId w:val="8"/>
        </w:numPr>
        <w:ind w:left="720" w:hanging="360"/>
        <w:jc w:val="left"/>
      </w:pPr>
      <w:r>
        <w:t>CUA51420</w:t>
      </w:r>
      <w:r>
        <w:t xml:space="preserve"> Diploma of Arts and Cultural Management (Galleries and Museums)</w:t>
      </w:r>
    </w:p>
    <w:p w:rsidP="00060285">
      <w:pPr>
        <w:pStyle w:val="Heading4"/>
        <w:outlineLvl w:val="3"/>
      </w:pPr>
      <w:r>
        <w:t>Packaging rules to achieve a specialisation</w:t>
      </w:r>
    </w:p>
    <w:p w:rsidP="00060285">
      <w:r>
        <w:t>Galleries and Museums</w:t>
      </w:r>
    </w:p>
    <w:p w:rsidP="00060285">
      <w:pPr>
        <w:numPr>
          <w:ilvl w:val="0"/>
          <w:numId w:val="9"/>
        </w:numPr>
        <w:ind w:left="720" w:hanging="360"/>
        <w:jc w:val="left"/>
      </w:pPr>
      <w:r>
        <w:t>4 Group C elective units must be selected</w:t>
      </w:r>
    </w:p>
    <w:p w:rsidR="000B4EEF" w:rsidP="00060285"/>
    <w:p w:rsidR="000B4EEF" w:rsidP="000B4EEF" w14:paraId="374C413B" w14:textId="77777777">
      <w:pPr>
        <w:pStyle w:val="Heading1"/>
      </w:pPr>
      <w:r w:rsidRPr="000B4EEF">
        <w:t>Pre-requisite Requirements</w:t>
      </w:r>
    </w:p>
    <w:tbl>
      <w:tblPr>
        <w:tblStyle w:val="TableGrid"/>
        <w:tblW w:w="5000" w:type="pct"/>
        <w:jc w:val="left"/>
      </w:tblPr>
      <w:tblGrid>
        <w:gridCol w:w="4529"/>
        <w:gridCol w:w="4531"/>
      </w:tblGrid>
      <w:tr>
        <w:tblPrEx>
          <w:tblW w:w="5000" w:type="pct"/>
        </w:tblPrEx>
        <w:tc>
          <w:tcPr>
            <w:tcW w:w="4535" w:type="dxa"/>
          </w:tcPr>
          <w:p w:rsidRPr="000B4EEF" w:rsidP="000B4EEF">
            <w:r w:rsidRPr="000B4EEF">
              <w:t>Unit of competency</w:t>
            </w:r>
          </w:p>
        </w:tc>
        <w:tc>
          <w:tcPr>
            <w:tcW w:w="4535" w:type="dxa"/>
          </w:tcPr>
          <w:p w:rsidRPr="000B4EEF" w:rsidP="000B4EEF">
            <w:r w:rsidRPr="000B4EEF">
              <w:t>Prerequisite requirement</w:t>
            </w:r>
          </w:p>
        </w:tc>
      </w:tr>
      <w:tr>
        <w:tblPrEx>
          <w:tblW w:w="5000" w:type="pct"/>
        </w:tblPrEx>
        <w:tc>
          <w:tcPr>
            <w:tcW w:w="4535" w:type="dxa"/>
          </w:tcPr>
          <w:p w:rsidRPr="000B4EEF" w:rsidP="000B4EEF">
            <w:r w:rsidRPr="000B4EEF">
              <w:t>SIRXOSM006 Develop and manage social media and online strategies</w:t>
            </w:r>
          </w:p>
        </w:tc>
        <w:tc>
          <w:tcPr>
            <w:tcW w:w="4535"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SIRXOSM002   Maintain ethical and professional standards when using social media and online platforms</w:t>
            </w:r>
          </w:p>
          <w:p w:rsidRPr="000B4EEF" w:rsidP="000B4EEF"/>
        </w:tc>
      </w:tr>
    </w:tbl>
    <w:p w:rsidR="000B4EEF" w:rsidRPr="000B4EEF" w:rsidP="000B4EEF" w14:paraId="620A6FAA" w14:textId="2781BD6A">
      <w:pPr>
        <w:rPr>
          <w:b/>
          <w:bCs/>
          <w:sz w:val="32"/>
          <w:szCs w:val="32"/>
        </w:rPr>
      </w:pPr>
    </w:p>
    <w:p w:rsidR="002C2B22" w:rsidP="002C2B22" w14:paraId="60534BF7" w14:textId="20F13EFF">
      <w:pPr>
        <w:pStyle w:val="Heading1"/>
      </w:pPr>
      <w:r>
        <w:t>Qualification Mapping Information</w:t>
      </w:r>
    </w:p>
    <w:tbl>
      <w:tblPr>
        <w:tblStyle w:val="TableGrid"/>
        <w:tblW w:w="5000" w:type="pct"/>
        <w:jc w:val="left"/>
      </w:tblPr>
      <w:tblGrid>
        <w:gridCol w:w="2266"/>
        <w:gridCol w:w="2264"/>
        <w:gridCol w:w="2265"/>
        <w:gridCol w:w="2265"/>
      </w:tblGrid>
      <w:tr>
        <w:tblPrEx>
          <w:tblW w:w="5000" w:type="pct"/>
        </w:tblPrEx>
        <w:tc>
          <w:tcPr>
            <w:tcW w:w="2268" w:type="dxa"/>
          </w:tcPr>
          <w:p w:rsidP="002C2B22">
            <w:r>
              <w:t>Current Code and Title</w:t>
            </w:r>
          </w:p>
        </w:tc>
        <w:tc>
          <w:tcPr>
            <w:tcW w:w="2268" w:type="dxa"/>
          </w:tcPr>
          <w:p w:rsidP="002C2B22">
            <w:r>
              <w:t>Previous Code and Title</w:t>
            </w:r>
          </w:p>
        </w:tc>
        <w:tc>
          <w:tcPr>
            <w:tcW w:w="2268" w:type="dxa"/>
          </w:tcPr>
          <w:p w:rsidP="002C2B22">
            <w:r>
              <w:t>Comments</w:t>
            </w:r>
          </w:p>
        </w:tc>
        <w:tc>
          <w:tcPr>
            <w:tcW w:w="2268" w:type="dxa"/>
          </w:tcPr>
          <w:p w:rsidP="002C2B22">
            <w:r>
              <w:t>Equivalence</w:t>
            </w:r>
          </w:p>
        </w:tc>
      </w:tr>
      <w:tr>
        <w:tblPrEx>
          <w:tblW w:w="5000" w:type="pct"/>
        </w:tblPrEx>
        <w:tc>
          <w:tcPr>
            <w:tcW w:w="2268" w:type="dxa"/>
          </w:tcPr>
          <w:p w:rsidP="002C2B22">
            <w:r>
              <w:t>CUA51420 Diploma of Arts and Cultural Management</w:t>
            </w:r>
          </w:p>
        </w:tc>
        <w:tc>
          <w:tcPr>
            <w:tcW w:w="2268" w:type="dxa"/>
          </w:tcPr>
          <w:p w:rsidP="002C2B22">
            <w:r>
              <w:t xml:space="preserve"> </w:t>
            </w:r>
          </w:p>
        </w:tc>
        <w:tc>
          <w:tcPr>
            <w:tcW w:w="2268" w:type="dxa"/>
          </w:tcPr>
          <w:p w:rsidP="002C2B22">
            <w:r>
              <w:rPr>
                <w:rFonts w:ascii="Times New Roman" w:eastAsia="Times New Roman" w:hAnsi="Times New Roman" w:cs="Times New Roman"/>
                <w:kern w:val="0"/>
                <w14:ligatures w14:val="none"/>
              </w:rPr>
              <w:t>This qualification has been created to address a requirement by industry that is not covered by an existing qualification.</w:t>
            </w:r>
          </w:p>
        </w:tc>
        <w:tc>
          <w:tcPr>
            <w:tcW w:w="2268" w:type="dxa"/>
          </w:tcPr>
          <w:p w:rsidP="002C2B22">
            <w:r>
              <w:t>Newly created</w:t>
            </w:r>
          </w:p>
        </w:tc>
      </w:tr>
    </w:tbl>
    <w:p w:rsidR="002C2B22" w:rsidP="002C2B22" w14:paraId="76962E2D" w14:textId="089D6DD8"/>
    <w:p w:rsidR="009926F6" w:rsidRPr="009926F6" w:rsidP="00883F83" w14:paraId="6C7E8E95" w14:textId="1EA85FF0">
      <w:pPr>
        <w:pStyle w:val="Heading1"/>
      </w:pPr>
      <w:r w:rsidRPr="009926F6">
        <w:t>Link</w:t>
      </w:r>
      <w:r w:rsidR="00F871B5">
        <w:t>s</w:t>
      </w:r>
    </w:p>
    <w:p w:rsidR="004A058B" w:rsidRPr="009926F6" w:rsidP="00916A02" w14:paraId="758E3D7A" w14:textId="72FD1C99">
      <w:r w:rsidRPr="00AA1AFD">
        <w:t xml:space="preserve">Companion volumes, including implementation guides, are </w:t>
      </w:r>
      <w:r>
        <w:t xml:space="preserve">found in </w:t>
      </w:r>
      <w:r w:rsidR="0085139A">
        <w:t>TGA</w:t>
      </w:r>
      <w:r w:rsidRPr="00AA1AFD">
        <w:t xml:space="preserve"> </w:t>
      </w:r>
      <w:r>
        <w:t xml:space="preserve">- </w:t>
      </w:r>
      <w:hyperlink r:id="rId6" w:history="1">
        <w:r w:rsidRPr="00AA1AFD">
          <w:rPr>
            <w:rStyle w:val="Hyperlink"/>
          </w:rPr>
          <w:t>https://vetnet.gov.au/Pages/TrainingDocs.aspx?q=1db201d9-4006-4430-839f-382ef6b803d5</w:t>
        </w:r>
      </w:hyperlink>
    </w:p>
    <w:sectPr w:rsidSect="00331990">
      <w:headerReference w:type="even" r:id="rId7"/>
      <w:headerReference w:type="default" r:id="rId8"/>
      <w:footerReference w:type="even" r:id="rId9"/>
      <w:footerReference w:type="default" r:id="rId10"/>
      <w:headerReference w:type="first" r:id="rId11"/>
      <w:footerReference w:type="first" r:id="rId12"/>
      <w:pgSz w:w="11906" w:h="16838"/>
      <w:pgMar w:top="1701" w:right="1418" w:bottom="1701"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endnote w:type="separator" w:id="0">
    <w:p w:rsidR="00631778" w:rsidP="00100960" w14:paraId="35FC9181" w14:textId="77777777">
      <w:r>
        <w:separator/>
      </w:r>
    </w:p>
  </w:endnote>
  <w:endnote w:type="continuationSeparator" w:id="1">
    <w:p w:rsidR="00631778" w:rsidP="00100960" w14:paraId="42AEC09A" w14:textId="77777777">
      <w:r>
        <w:continuationSeparator/>
      </w:r>
    </w:p>
  </w:endnote>
  <w:endnote w:type="continuationNotice" w:id="2">
    <w:p w:rsidR="00631778" w14:paraId="6B5AC9B0" w14:textId="77777777">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4E3C68" w14:paraId="0F235B20"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3B522A" w:rsidRPr="003E4545" w:rsidP="003B522A" w14:paraId="0E3DA194" w14:textId="77777777">
    <w:pPr>
      <w:pStyle w:val="Footer"/>
      <w:pBdr>
        <w:top w:val="single" w:sz="4" w:space="1" w:color="auto"/>
      </w:pBdr>
      <w:tabs>
        <w:tab w:val="clear" w:pos="4513"/>
      </w:tabs>
      <w:rPr>
        <w:sz w:val="16"/>
        <w:szCs w:val="16"/>
      </w:rPr>
    </w:pPr>
    <w:r w:rsidRPr="003E4545">
      <w:rPr>
        <w:sz w:val="16"/>
        <w:szCs w:val="16"/>
      </w:rPr>
      <w:t>Current</w:t>
    </w:r>
    <w:r w:rsidRPr="003E4545">
      <w:rPr>
        <w:sz w:val="16"/>
        <w:szCs w:val="16"/>
      </w:rPr>
      <w:tab/>
      <w:t xml:space="preserve">Page </w:t>
    </w:r>
    <w:r>
      <w:rPr>
        <w:sz w:val="16"/>
        <w:szCs w:val="16"/>
      </w:rPr>
      <w:fldChar w:fldCharType="begin"/>
    </w:r>
    <w:r>
      <w:rPr>
        <w:sz w:val="16"/>
        <w:szCs w:val="16"/>
      </w:rPr>
      <w:instrText xml:space="preserve"> PAGE   \* MERGEFORMAT </w:instrText>
    </w:r>
    <w:r>
      <w:rPr>
        <w:sz w:val="16"/>
        <w:szCs w:val="16"/>
      </w:rPr>
      <w:fldChar w:fldCharType="separate"/>
    </w:r>
    <w:r>
      <w:rPr>
        <w:sz w:val="16"/>
        <w:szCs w:val="16"/>
      </w:rPr>
      <w:t>6</w:t>
    </w:r>
    <w:r>
      <w:rPr>
        <w:sz w:val="16"/>
        <w:szCs w:val="16"/>
      </w:rPr>
      <w:fldChar w:fldCharType="end"/>
    </w:r>
    <w:r>
      <w:rPr>
        <w:sz w:val="16"/>
        <w:szCs w:val="16"/>
      </w:rPr>
      <w:t xml:space="preserve"> </w:t>
    </w:r>
    <w:r w:rsidRPr="003E4545">
      <w:rPr>
        <w:sz w:val="16"/>
        <w:szCs w:val="16"/>
      </w:rPr>
      <w:t xml:space="preserve">of </w:t>
    </w:r>
    <w:r>
      <w:rPr>
        <w:sz w:val="16"/>
        <w:szCs w:val="16"/>
      </w:rPr>
      <w:fldChar w:fldCharType="begin"/>
    </w:r>
    <w:r>
      <w:rPr>
        <w:sz w:val="16"/>
        <w:szCs w:val="16"/>
      </w:rPr>
      <w:instrText xml:space="preserve"> NUMPAGES   \* MERGEFORMAT </w:instrText>
    </w:r>
    <w:r>
      <w:rPr>
        <w:sz w:val="16"/>
        <w:szCs w:val="16"/>
      </w:rPr>
      <w:fldChar w:fldCharType="separate"/>
    </w:r>
    <w:r>
      <w:rPr>
        <w:sz w:val="16"/>
        <w:szCs w:val="16"/>
      </w:rPr>
      <w:t>6</w:t>
    </w:r>
    <w:r>
      <w:rPr>
        <w:sz w:val="16"/>
        <w:szCs w:val="16"/>
      </w:rPr>
      <w:fldChar w:fldCharType="end"/>
    </w:r>
  </w:p>
  <w:p w:rsidR="003B522A" w:rsidRPr="003B522A" w:rsidP="003B522A" w14:paraId="18256B5D" w14:textId="21839C25">
    <w:pPr>
      <w:pStyle w:val="Footer"/>
      <w:tabs>
        <w:tab w:val="clear" w:pos="4513"/>
      </w:tabs>
      <w:rPr>
        <w:sz w:val="16"/>
        <w:szCs w:val="16"/>
      </w:rPr>
    </w:pPr>
    <w:r w:rsidRPr="003E4545">
      <w:rPr>
        <w:sz w:val="16"/>
        <w:szCs w:val="16"/>
      </w:rPr>
      <w:t xml:space="preserve">© Commonwealth of Australia, </w:t>
    </w:r>
    <w:r>
      <w:rPr>
        <w:sz w:val="16"/>
        <w:szCs w:val="16"/>
      </w:rPr>
      <w:fldChar w:fldCharType="begin"/>
    </w:r>
    <w:r>
      <w:rPr>
        <w:sz w:val="16"/>
        <w:szCs w:val="16"/>
      </w:rPr>
      <w:instrText xml:space="preserve"> DATE  \@ "yyyy"  \* MERGEFORMAT </w:instrText>
    </w:r>
    <w:r>
      <w:rPr>
        <w:sz w:val="16"/>
        <w:szCs w:val="16"/>
      </w:rPr>
      <w:fldChar w:fldCharType="separate"/>
    </w:r>
    <w:r w:rsidR="008678B4">
      <w:rPr>
        <w:noProof/>
        <w:sz w:val="16"/>
        <w:szCs w:val="16"/>
      </w:rPr>
      <w:t>2025</w:t>
    </w:r>
    <w:r>
      <w:rPr>
        <w:sz w:val="16"/>
        <w:szCs w:val="16"/>
      </w:rPr>
      <w:fldChar w:fldCharType="end"/>
    </w:r>
    <w:r w:rsidRPr="003E4545">
      <w:rPr>
        <w:sz w:val="16"/>
        <w:szCs w:val="16"/>
      </w:rPr>
      <w:tab/>
    </w:r>
    <w:r w:rsidRPr="003E4545">
      <w:rPr>
        <w:sz w:val="16"/>
        <w:szCs w:val="16"/>
      </w:rPr>
      <w:t>Service and Creative Skills Australia</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724" w14:paraId="791B6B1D" w14:textId="45927FA6">
    <w:pPr>
      <w:pStyle w:val="Footer"/>
    </w:pPr>
    <w:r w:rsidRPr="00E434CD">
      <w:rPr>
        <w:b/>
        <w:bCs/>
        <w:sz w:val="20"/>
        <w:szCs w:val="20"/>
      </w:rPr>
      <w:t xml:space="preserve">Release: </w:t>
    </w:r>
    <w:r w:rsidRPr="00E434CD">
      <w:rPr>
        <w:b/>
        <w:bCs/>
        <w:sz w:val="20"/>
        <w:szCs w:val="20"/>
      </w:rPr>
      <w:t>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631778" w:rsidP="00100960" w14:paraId="0BF3FF6F" w14:textId="77777777">
      <w:r>
        <w:separator/>
      </w:r>
    </w:p>
  </w:footnote>
  <w:footnote w:type="continuationSeparator" w:id="1">
    <w:p w:rsidR="00631778" w:rsidP="00100960" w14:paraId="1408BC03" w14:textId="77777777">
      <w:r>
        <w:continuationSeparator/>
      </w:r>
    </w:p>
  </w:footnote>
  <w:footnote w:type="continuationNotice" w:id="2">
    <w:p w:rsidR="00631778" w14:paraId="56EC970D" w14:textId="77777777">
      <w:pPr>
        <w:spacing w:before="0"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4E3C68" w14:paraId="2FD50CDB"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926F6" w:rsidRPr="003B522A" w:rsidP="003B522A" w14:paraId="29D8C4A3" w14:textId="7C5FF3C0">
    <w:pPr>
      <w:pStyle w:val="Header"/>
      <w:pBdr>
        <w:bottom w:val="single" w:sz="4" w:space="1" w:color="auto"/>
      </w:pBdr>
      <w:tabs>
        <w:tab w:val="clear" w:pos="4513"/>
      </w:tabs>
      <w:rPr>
        <w:sz w:val="16"/>
        <w:szCs w:val="16"/>
      </w:rPr>
    </w:pPr>
    <w:r w:rsidRPr="003E4545">
      <w:rPr>
        <w:sz w:val="16"/>
        <w:szCs w:val="16"/>
      </w:rPr>
      <w:t>CUA51420 Diploma of Arts and Cultural Management</w:t>
    </w:r>
    <w:r w:rsidRPr="003E4545">
      <w:rPr>
        <w:sz w:val="16"/>
        <w:szCs w:val="16"/>
      </w:rPr>
      <w:t xml:space="preserve">. </w:t>
    </w:r>
    <w:r>
      <w:rPr>
        <w:sz w:val="16"/>
        <w:szCs w:val="16"/>
      </w:rPr>
      <w:tab/>
    </w:r>
    <w:r w:rsidRPr="003E4545">
      <w:rPr>
        <w:sz w:val="16"/>
        <w:szCs w:val="16"/>
      </w:rPr>
      <w:t xml:space="preserve">Date this document was generated: </w:t>
    </w:r>
    <w:r w:rsidR="00954C4C">
      <w:rPr>
        <w:sz w:val="16"/>
        <w:szCs w:val="16"/>
      </w:rPr>
      <w:t>13 August 2025</w:t>
    </w:r>
    <w:r w:rsidR="0054504D">
      <w:rPr>
        <w:sz w:val="16"/>
        <w:szCs w:val="16"/>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3B522A" w:rsidP="003B522A" w14:paraId="2774ACB2" w14:textId="2B893B52">
    <w:pPr>
      <w:pStyle w:val="Header"/>
      <w:jc w:val="center"/>
    </w:pPr>
    <w:r>
      <w:rPr>
        <w:noProof/>
      </w:rPr>
      <w:drawing>
        <wp:inline distT="0" distB="0" distL="0" distR="0">
          <wp:extent cx="2066667" cy="1076190"/>
          <wp:effectExtent l="0" t="0" r="0" b="0"/>
          <wp:docPr id="1415713635" name="Picture 1" descr="A black and white logo with kangaroos and an emu&#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5713635" name="Picture 1" descr="A black and white logo with kangaroos and an emu&#10;&#10;Description automatically generated"/>
                  <pic:cNvPicPr/>
                </pic:nvPicPr>
                <pic:blipFill>
                  <a:blip xmlns:r="http://schemas.openxmlformats.org/officeDocument/2006/relationships" r:embed="rId1"/>
                  <a:stretch>
                    <a:fillRect/>
                  </a:stretch>
                </pic:blipFill>
                <pic:spPr>
                  <a:xfrm>
                    <a:off x="0" y="0"/>
                    <a:ext cx="2066667" cy="107619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665D409A"/>
    <w:multiLevelType w:val="hybridMultilevel"/>
    <w:tmpl w:val="665D409A"/>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 w15:restartNumberingAfterBreak="0">
    <w:nsid w:val="665D409B"/>
    <w:multiLevelType w:val="hybridMultilevel"/>
    <w:tmpl w:val="665D409B"/>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2" w15:restartNumberingAfterBreak="0">
    <w:nsid w:val="665D409C"/>
    <w:multiLevelType w:val="hybridMultilevel"/>
    <w:tmpl w:val="665D409C"/>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3" w15:restartNumberingAfterBreak="0">
    <w:nsid w:val="665D409D"/>
    <w:multiLevelType w:val="hybridMultilevel"/>
    <w:tmpl w:val="665D409D"/>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4" w15:restartNumberingAfterBreak="0">
    <w:nsid w:val="665D409E"/>
    <w:multiLevelType w:val="hybridMultilevel"/>
    <w:tmpl w:val="665D409E"/>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5" w15:restartNumberingAfterBreak="0">
    <w:nsid w:val="665D409F"/>
    <w:multiLevelType w:val="hybridMultilevel"/>
    <w:tmpl w:val="665D409F"/>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6" w15:restartNumberingAfterBreak="0">
    <w:nsid w:val="665D40A0"/>
    <w:multiLevelType w:val="hybridMultilevel"/>
    <w:tmpl w:val="665D40A0"/>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7" w15:restartNumberingAfterBreak="0">
    <w:nsid w:val="665D40A1"/>
    <w:multiLevelType w:val="hybridMultilevel"/>
    <w:tmpl w:val="665D40A1"/>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8" w15:restartNumberingAfterBreak="0">
    <w:nsid w:val="665D40A2"/>
    <w:multiLevelType w:val="hybridMultilevel"/>
    <w:tmpl w:val="665D40A2"/>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0"/>
    <w:footnote w:id="1"/>
    <w:footnote w:id="2"/>
  </w:footnotePr>
  <w:endnotePr>
    <w:endnote w:id="0"/>
    <w:endnote w:id="1"/>
    <w:endnote w:id="2"/>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26F6"/>
    <w:rsid w:val="00003DB6"/>
    <w:rsid w:val="00024F11"/>
    <w:rsid w:val="00032672"/>
    <w:rsid w:val="00041A6A"/>
    <w:rsid w:val="0004324C"/>
    <w:rsid w:val="00043658"/>
    <w:rsid w:val="00044734"/>
    <w:rsid w:val="00054D24"/>
    <w:rsid w:val="00060285"/>
    <w:rsid w:val="00063382"/>
    <w:rsid w:val="000670DA"/>
    <w:rsid w:val="000934AA"/>
    <w:rsid w:val="000B4EEF"/>
    <w:rsid w:val="000B5D56"/>
    <w:rsid w:val="000D1F49"/>
    <w:rsid w:val="000D392F"/>
    <w:rsid w:val="000D4918"/>
    <w:rsid w:val="000D52E6"/>
    <w:rsid w:val="000E134A"/>
    <w:rsid w:val="000E1544"/>
    <w:rsid w:val="000E7F2F"/>
    <w:rsid w:val="000F4FC7"/>
    <w:rsid w:val="000F7257"/>
    <w:rsid w:val="00100960"/>
    <w:rsid w:val="00112439"/>
    <w:rsid w:val="001418FC"/>
    <w:rsid w:val="0016121B"/>
    <w:rsid w:val="001639BB"/>
    <w:rsid w:val="00164298"/>
    <w:rsid w:val="00172E25"/>
    <w:rsid w:val="0017495D"/>
    <w:rsid w:val="00174B3C"/>
    <w:rsid w:val="001925C3"/>
    <w:rsid w:val="001976A6"/>
    <w:rsid w:val="001A3FC6"/>
    <w:rsid w:val="001B0586"/>
    <w:rsid w:val="001B7831"/>
    <w:rsid w:val="001D7B20"/>
    <w:rsid w:val="001F65FC"/>
    <w:rsid w:val="002066FF"/>
    <w:rsid w:val="00213466"/>
    <w:rsid w:val="00226877"/>
    <w:rsid w:val="00250A4F"/>
    <w:rsid w:val="00254FE7"/>
    <w:rsid w:val="00262572"/>
    <w:rsid w:val="00266C4D"/>
    <w:rsid w:val="00296FB4"/>
    <w:rsid w:val="002A4ECC"/>
    <w:rsid w:val="002B6140"/>
    <w:rsid w:val="002C2B22"/>
    <w:rsid w:val="002F7BB5"/>
    <w:rsid w:val="003030C4"/>
    <w:rsid w:val="0030690A"/>
    <w:rsid w:val="00322C33"/>
    <w:rsid w:val="00330352"/>
    <w:rsid w:val="00331990"/>
    <w:rsid w:val="00346FFB"/>
    <w:rsid w:val="003571B9"/>
    <w:rsid w:val="00380794"/>
    <w:rsid w:val="00381B18"/>
    <w:rsid w:val="00385623"/>
    <w:rsid w:val="00385C31"/>
    <w:rsid w:val="003B286B"/>
    <w:rsid w:val="003B522A"/>
    <w:rsid w:val="003D175E"/>
    <w:rsid w:val="003E4545"/>
    <w:rsid w:val="003F615F"/>
    <w:rsid w:val="00404AE8"/>
    <w:rsid w:val="00425A3D"/>
    <w:rsid w:val="00437D87"/>
    <w:rsid w:val="004675EA"/>
    <w:rsid w:val="004726B8"/>
    <w:rsid w:val="004820A5"/>
    <w:rsid w:val="00490D5E"/>
    <w:rsid w:val="00492374"/>
    <w:rsid w:val="004945CC"/>
    <w:rsid w:val="004A058B"/>
    <w:rsid w:val="004A0A23"/>
    <w:rsid w:val="004C0CCA"/>
    <w:rsid w:val="004D10E5"/>
    <w:rsid w:val="004D1A81"/>
    <w:rsid w:val="004E3C68"/>
    <w:rsid w:val="004E63C7"/>
    <w:rsid w:val="00500FFC"/>
    <w:rsid w:val="005067E8"/>
    <w:rsid w:val="00512FF0"/>
    <w:rsid w:val="00522E1A"/>
    <w:rsid w:val="00524DAA"/>
    <w:rsid w:val="005266DC"/>
    <w:rsid w:val="005355BA"/>
    <w:rsid w:val="0054353E"/>
    <w:rsid w:val="0054504D"/>
    <w:rsid w:val="0054547F"/>
    <w:rsid w:val="00546FD2"/>
    <w:rsid w:val="00552043"/>
    <w:rsid w:val="00560137"/>
    <w:rsid w:val="0056754A"/>
    <w:rsid w:val="00581FFB"/>
    <w:rsid w:val="00593918"/>
    <w:rsid w:val="00597AA4"/>
    <w:rsid w:val="005A2B1D"/>
    <w:rsid w:val="005B280F"/>
    <w:rsid w:val="005C4CC6"/>
    <w:rsid w:val="005D3691"/>
    <w:rsid w:val="005E6737"/>
    <w:rsid w:val="005E7A34"/>
    <w:rsid w:val="005F118A"/>
    <w:rsid w:val="00601AA5"/>
    <w:rsid w:val="00614E9C"/>
    <w:rsid w:val="00615F6E"/>
    <w:rsid w:val="006170D3"/>
    <w:rsid w:val="006301FF"/>
    <w:rsid w:val="00631778"/>
    <w:rsid w:val="00660386"/>
    <w:rsid w:val="0066407A"/>
    <w:rsid w:val="00667185"/>
    <w:rsid w:val="006705FA"/>
    <w:rsid w:val="00674A8A"/>
    <w:rsid w:val="00677173"/>
    <w:rsid w:val="006A43BF"/>
    <w:rsid w:val="006D323C"/>
    <w:rsid w:val="006D3EB7"/>
    <w:rsid w:val="006F0160"/>
    <w:rsid w:val="006F270D"/>
    <w:rsid w:val="006F3A9E"/>
    <w:rsid w:val="00712B8A"/>
    <w:rsid w:val="007330C4"/>
    <w:rsid w:val="00736341"/>
    <w:rsid w:val="00751158"/>
    <w:rsid w:val="00752378"/>
    <w:rsid w:val="007550FB"/>
    <w:rsid w:val="00760513"/>
    <w:rsid w:val="00773269"/>
    <w:rsid w:val="0078256D"/>
    <w:rsid w:val="00787507"/>
    <w:rsid w:val="00791D71"/>
    <w:rsid w:val="00793E01"/>
    <w:rsid w:val="00794D35"/>
    <w:rsid w:val="00794E49"/>
    <w:rsid w:val="007A0CE7"/>
    <w:rsid w:val="007A1A24"/>
    <w:rsid w:val="007A782A"/>
    <w:rsid w:val="007B4B3A"/>
    <w:rsid w:val="007D59B6"/>
    <w:rsid w:val="007F18D6"/>
    <w:rsid w:val="007F1B6F"/>
    <w:rsid w:val="007F6285"/>
    <w:rsid w:val="00814E85"/>
    <w:rsid w:val="008156FD"/>
    <w:rsid w:val="00824604"/>
    <w:rsid w:val="00825426"/>
    <w:rsid w:val="00826D33"/>
    <w:rsid w:val="0085139A"/>
    <w:rsid w:val="008678B4"/>
    <w:rsid w:val="00872EBC"/>
    <w:rsid w:val="00882287"/>
    <w:rsid w:val="00883F83"/>
    <w:rsid w:val="008845E8"/>
    <w:rsid w:val="008877FA"/>
    <w:rsid w:val="0089048B"/>
    <w:rsid w:val="00894669"/>
    <w:rsid w:val="00897001"/>
    <w:rsid w:val="008C0029"/>
    <w:rsid w:val="008C6C7B"/>
    <w:rsid w:val="008E02E9"/>
    <w:rsid w:val="008F5C18"/>
    <w:rsid w:val="008F5F0F"/>
    <w:rsid w:val="008F7D76"/>
    <w:rsid w:val="009049C4"/>
    <w:rsid w:val="009125CA"/>
    <w:rsid w:val="0091477C"/>
    <w:rsid w:val="00916A02"/>
    <w:rsid w:val="00922A56"/>
    <w:rsid w:val="009345F5"/>
    <w:rsid w:val="00950F79"/>
    <w:rsid w:val="00954C4C"/>
    <w:rsid w:val="00966E2E"/>
    <w:rsid w:val="00982A10"/>
    <w:rsid w:val="00984E13"/>
    <w:rsid w:val="009926F6"/>
    <w:rsid w:val="00996622"/>
    <w:rsid w:val="009A5BA7"/>
    <w:rsid w:val="009A6430"/>
    <w:rsid w:val="009B0979"/>
    <w:rsid w:val="009C0105"/>
    <w:rsid w:val="009D0860"/>
    <w:rsid w:val="009D588F"/>
    <w:rsid w:val="009E3AD3"/>
    <w:rsid w:val="009E47CC"/>
    <w:rsid w:val="009E6DC5"/>
    <w:rsid w:val="009F22CE"/>
    <w:rsid w:val="009F55D9"/>
    <w:rsid w:val="00A11C08"/>
    <w:rsid w:val="00A1681D"/>
    <w:rsid w:val="00A26181"/>
    <w:rsid w:val="00A32B80"/>
    <w:rsid w:val="00A32F83"/>
    <w:rsid w:val="00A446F7"/>
    <w:rsid w:val="00A675E8"/>
    <w:rsid w:val="00A73A18"/>
    <w:rsid w:val="00A74143"/>
    <w:rsid w:val="00A8585F"/>
    <w:rsid w:val="00A91052"/>
    <w:rsid w:val="00AA1AFD"/>
    <w:rsid w:val="00AA3131"/>
    <w:rsid w:val="00AB3ACF"/>
    <w:rsid w:val="00AB6FD7"/>
    <w:rsid w:val="00AC0A01"/>
    <w:rsid w:val="00AC46F5"/>
    <w:rsid w:val="00AD4375"/>
    <w:rsid w:val="00AD752D"/>
    <w:rsid w:val="00AF08AC"/>
    <w:rsid w:val="00AF21BF"/>
    <w:rsid w:val="00AF5E46"/>
    <w:rsid w:val="00B106C5"/>
    <w:rsid w:val="00B26EA1"/>
    <w:rsid w:val="00B275A4"/>
    <w:rsid w:val="00B36531"/>
    <w:rsid w:val="00B4103E"/>
    <w:rsid w:val="00B62662"/>
    <w:rsid w:val="00B72256"/>
    <w:rsid w:val="00B76710"/>
    <w:rsid w:val="00B950C0"/>
    <w:rsid w:val="00BB4203"/>
    <w:rsid w:val="00BC621D"/>
    <w:rsid w:val="00BD21CD"/>
    <w:rsid w:val="00BE3983"/>
    <w:rsid w:val="00BE4637"/>
    <w:rsid w:val="00BE53D4"/>
    <w:rsid w:val="00BE5DCD"/>
    <w:rsid w:val="00BF3D45"/>
    <w:rsid w:val="00BF3F89"/>
    <w:rsid w:val="00C01EDA"/>
    <w:rsid w:val="00C02768"/>
    <w:rsid w:val="00C04A97"/>
    <w:rsid w:val="00C12C67"/>
    <w:rsid w:val="00C24235"/>
    <w:rsid w:val="00C25A99"/>
    <w:rsid w:val="00C538BF"/>
    <w:rsid w:val="00C60C23"/>
    <w:rsid w:val="00C646F2"/>
    <w:rsid w:val="00C6568D"/>
    <w:rsid w:val="00C71F8A"/>
    <w:rsid w:val="00CB1663"/>
    <w:rsid w:val="00CB3533"/>
    <w:rsid w:val="00CB6F5F"/>
    <w:rsid w:val="00CE70D8"/>
    <w:rsid w:val="00CF261C"/>
    <w:rsid w:val="00CF46E4"/>
    <w:rsid w:val="00CF65A5"/>
    <w:rsid w:val="00D108D7"/>
    <w:rsid w:val="00D13B1A"/>
    <w:rsid w:val="00D14D06"/>
    <w:rsid w:val="00D339C2"/>
    <w:rsid w:val="00D33E57"/>
    <w:rsid w:val="00D57635"/>
    <w:rsid w:val="00D74C6C"/>
    <w:rsid w:val="00D9069F"/>
    <w:rsid w:val="00D90BA3"/>
    <w:rsid w:val="00D92774"/>
    <w:rsid w:val="00D9446B"/>
    <w:rsid w:val="00D96FCE"/>
    <w:rsid w:val="00DA164C"/>
    <w:rsid w:val="00DA2A72"/>
    <w:rsid w:val="00DB7CFC"/>
    <w:rsid w:val="00DC27CD"/>
    <w:rsid w:val="00DC7F14"/>
    <w:rsid w:val="00DD2F58"/>
    <w:rsid w:val="00DD33C6"/>
    <w:rsid w:val="00DE0D78"/>
    <w:rsid w:val="00DE77A4"/>
    <w:rsid w:val="00DF2DA7"/>
    <w:rsid w:val="00E04D84"/>
    <w:rsid w:val="00E1666C"/>
    <w:rsid w:val="00E3799F"/>
    <w:rsid w:val="00E434CD"/>
    <w:rsid w:val="00E438EB"/>
    <w:rsid w:val="00E5191D"/>
    <w:rsid w:val="00E6153B"/>
    <w:rsid w:val="00E67B41"/>
    <w:rsid w:val="00E72169"/>
    <w:rsid w:val="00E810D6"/>
    <w:rsid w:val="00E8515B"/>
    <w:rsid w:val="00E8581E"/>
    <w:rsid w:val="00EC15C8"/>
    <w:rsid w:val="00ED744D"/>
    <w:rsid w:val="00EE2270"/>
    <w:rsid w:val="00EF2FF5"/>
    <w:rsid w:val="00F0357A"/>
    <w:rsid w:val="00F04378"/>
    <w:rsid w:val="00F048D2"/>
    <w:rsid w:val="00F14533"/>
    <w:rsid w:val="00F16052"/>
    <w:rsid w:val="00F422A4"/>
    <w:rsid w:val="00F559E5"/>
    <w:rsid w:val="00F622F2"/>
    <w:rsid w:val="00F6277A"/>
    <w:rsid w:val="00F62B9D"/>
    <w:rsid w:val="00F82094"/>
    <w:rsid w:val="00F843E5"/>
    <w:rsid w:val="00F8649C"/>
    <w:rsid w:val="00F871B5"/>
    <w:rsid w:val="00F92414"/>
    <w:rsid w:val="00F958CE"/>
    <w:rsid w:val="00F965DF"/>
    <w:rsid w:val="00FB1578"/>
    <w:rsid w:val="00FB5854"/>
    <w:rsid w:val="00FC2D28"/>
    <w:rsid w:val="00FE5819"/>
    <w:rsid w:val="00FF3724"/>
  </w:rsids>
  <m:mathPr>
    <m:mathFont m:val="Cambria Math"/>
  </m:mathPr>
  <w:themeFontLang w:val="en-AU"/>
  <w:clrSchemeMapping w:bg1="light1" w:t1="dark1" w:bg2="light2" w:t2="dark2" w:accent1="accent1" w:accent2="accent2" w:accent3="accent3" w:accent4="accent4" w:accent5="accent5" w:accent6="accent6" w:hyperlink="hyperlink" w:followedHyperlink="followedHyperlink"/>
  <w14:docId w14:val="105CB144"/>
  <w15:chartTrackingRefBased/>
  <w15:docId w15:val="{363595D9-2216-457E-9D26-29835C6B17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D57635"/>
    <w:pPr>
      <w:spacing w:before="120" w:after="120" w:line="240" w:lineRule="auto"/>
    </w:pPr>
    <w:rPr>
      <w:rFonts w:ascii="Times New Roman" w:hAnsi="Times New Roman" w:cs="Times New Roman"/>
      <w:sz w:val="24"/>
      <w:szCs w:val="24"/>
    </w:rPr>
  </w:style>
  <w:style w:type="paragraph" w:styleId="Heading1">
    <w:name w:val="heading 1"/>
    <w:basedOn w:val="Heading2"/>
    <w:next w:val="Normal"/>
    <w:link w:val="Heading1Char"/>
    <w:uiPriority w:val="9"/>
    <w:qFormat/>
    <w:rsid w:val="006301FF"/>
    <w:pPr>
      <w:keepNext/>
      <w:outlineLvl w:val="0"/>
    </w:pPr>
  </w:style>
  <w:style w:type="paragraph" w:styleId="Heading2">
    <w:name w:val="heading 2"/>
    <w:basedOn w:val="Normal"/>
    <w:next w:val="Normal"/>
    <w:link w:val="Heading2Char"/>
    <w:uiPriority w:val="9"/>
    <w:unhideWhenUsed/>
    <w:rsid w:val="00736341"/>
    <w:pPr>
      <w:keepNext/>
      <w:spacing w:before="360"/>
      <w:outlineLvl w:val="1"/>
    </w:pPr>
    <w:rPr>
      <w:b/>
      <w:bCs/>
      <w:sz w:val="32"/>
      <w:szCs w:val="32"/>
    </w:rPr>
  </w:style>
  <w:style w:type="paragraph" w:styleId="Heading3">
    <w:name w:val="heading 3"/>
    <w:basedOn w:val="Normal"/>
    <w:next w:val="Normal"/>
    <w:link w:val="Heading3Char"/>
    <w:uiPriority w:val="9"/>
    <w:semiHidden/>
    <w:unhideWhenUsed/>
    <w:rsid w:val="009926F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926F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926F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926F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926F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926F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926F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301FF"/>
    <w:rPr>
      <w:rFonts w:ascii="Times New Roman" w:hAnsi="Times New Roman" w:cs="Times New Roman"/>
      <w:b/>
      <w:bCs/>
      <w:sz w:val="32"/>
      <w:szCs w:val="32"/>
    </w:rPr>
  </w:style>
  <w:style w:type="character" w:customStyle="1" w:styleId="Heading2Char">
    <w:name w:val="Heading 2 Char"/>
    <w:basedOn w:val="DefaultParagraphFont"/>
    <w:link w:val="Heading2"/>
    <w:uiPriority w:val="9"/>
    <w:rsid w:val="00736341"/>
    <w:rPr>
      <w:rFonts w:ascii="Times New Roman" w:hAnsi="Times New Roman" w:cs="Times New Roman"/>
      <w:b/>
      <w:bCs/>
      <w:sz w:val="32"/>
      <w:szCs w:val="32"/>
    </w:rPr>
  </w:style>
  <w:style w:type="character" w:customStyle="1" w:styleId="Heading3Char">
    <w:name w:val="Heading 3 Char"/>
    <w:basedOn w:val="DefaultParagraphFont"/>
    <w:link w:val="Heading3"/>
    <w:uiPriority w:val="9"/>
    <w:semiHidden/>
    <w:rsid w:val="009926F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926F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926F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926F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926F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926F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926F6"/>
    <w:rPr>
      <w:rFonts w:eastAsiaTheme="majorEastAsia" w:cstheme="majorBidi"/>
      <w:color w:val="272727" w:themeColor="text1" w:themeTint="D8"/>
    </w:rPr>
  </w:style>
  <w:style w:type="paragraph" w:styleId="Title">
    <w:name w:val="Title"/>
    <w:basedOn w:val="Heading1"/>
    <w:next w:val="Normal"/>
    <w:link w:val="TitleChar"/>
    <w:uiPriority w:val="10"/>
    <w:qFormat/>
    <w:rsid w:val="00262572"/>
    <w:pPr>
      <w:spacing w:before="5040"/>
      <w:jc w:val="center"/>
    </w:pPr>
    <w:rPr>
      <w:sz w:val="48"/>
      <w:szCs w:val="48"/>
    </w:rPr>
  </w:style>
  <w:style w:type="character" w:customStyle="1" w:styleId="TitleChar">
    <w:name w:val="Title Char"/>
    <w:basedOn w:val="DefaultParagraphFont"/>
    <w:link w:val="Title"/>
    <w:uiPriority w:val="10"/>
    <w:rsid w:val="00262572"/>
    <w:rPr>
      <w:rFonts w:ascii="Times New Roman" w:hAnsi="Times New Roman" w:cs="Times New Roman"/>
      <w:b/>
      <w:bCs/>
      <w:sz w:val="48"/>
      <w:szCs w:val="48"/>
    </w:rPr>
  </w:style>
  <w:style w:type="paragraph" w:styleId="Subtitle">
    <w:name w:val="Subtitle"/>
    <w:basedOn w:val="Normal"/>
    <w:next w:val="Normal"/>
    <w:link w:val="SubtitleChar"/>
    <w:uiPriority w:val="11"/>
    <w:qFormat/>
    <w:rsid w:val="009926F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926F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926F6"/>
    <w:pPr>
      <w:spacing w:before="160"/>
      <w:jc w:val="center"/>
    </w:pPr>
    <w:rPr>
      <w:i/>
      <w:iCs/>
      <w:color w:val="404040" w:themeColor="text1" w:themeTint="BF"/>
    </w:rPr>
  </w:style>
  <w:style w:type="character" w:customStyle="1" w:styleId="QuoteChar">
    <w:name w:val="Quote Char"/>
    <w:basedOn w:val="DefaultParagraphFont"/>
    <w:link w:val="Quote"/>
    <w:uiPriority w:val="29"/>
    <w:rsid w:val="009926F6"/>
    <w:rPr>
      <w:i/>
      <w:iCs/>
      <w:color w:val="404040" w:themeColor="text1" w:themeTint="BF"/>
    </w:rPr>
  </w:style>
  <w:style w:type="paragraph" w:styleId="ListParagraph">
    <w:name w:val="List Paragraph"/>
    <w:basedOn w:val="Normal"/>
    <w:uiPriority w:val="34"/>
    <w:qFormat/>
    <w:rsid w:val="009926F6"/>
    <w:pPr>
      <w:ind w:left="720"/>
      <w:contextualSpacing/>
    </w:pPr>
  </w:style>
  <w:style w:type="character" w:styleId="IntenseEmphasis">
    <w:name w:val="Intense Emphasis"/>
    <w:basedOn w:val="DefaultParagraphFont"/>
    <w:uiPriority w:val="21"/>
    <w:qFormat/>
    <w:rsid w:val="009926F6"/>
    <w:rPr>
      <w:i/>
      <w:iCs/>
      <w:color w:val="0F4761" w:themeColor="accent1" w:themeShade="BF"/>
    </w:rPr>
  </w:style>
  <w:style w:type="paragraph" w:styleId="IntenseQuote">
    <w:name w:val="Intense Quote"/>
    <w:basedOn w:val="Normal"/>
    <w:next w:val="Normal"/>
    <w:link w:val="IntenseQuoteChar"/>
    <w:uiPriority w:val="30"/>
    <w:qFormat/>
    <w:rsid w:val="009926F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926F6"/>
    <w:rPr>
      <w:i/>
      <w:iCs/>
      <w:color w:val="0F4761" w:themeColor="accent1" w:themeShade="BF"/>
    </w:rPr>
  </w:style>
  <w:style w:type="character" w:styleId="IntenseReference">
    <w:name w:val="Intense Reference"/>
    <w:basedOn w:val="DefaultParagraphFont"/>
    <w:uiPriority w:val="32"/>
    <w:qFormat/>
    <w:rsid w:val="009926F6"/>
    <w:rPr>
      <w:b/>
      <w:bCs/>
      <w:smallCaps/>
      <w:color w:val="0F4761" w:themeColor="accent1" w:themeShade="BF"/>
      <w:spacing w:val="5"/>
    </w:rPr>
  </w:style>
  <w:style w:type="paragraph" w:styleId="Header">
    <w:name w:val="header"/>
    <w:basedOn w:val="Normal"/>
    <w:link w:val="HeaderChar"/>
    <w:uiPriority w:val="99"/>
    <w:unhideWhenUsed/>
    <w:rsid w:val="009926F6"/>
    <w:pPr>
      <w:tabs>
        <w:tab w:val="center" w:pos="4513"/>
        <w:tab w:val="right" w:pos="9026"/>
      </w:tabs>
      <w:spacing w:after="0"/>
    </w:pPr>
  </w:style>
  <w:style w:type="character" w:customStyle="1" w:styleId="HeaderChar">
    <w:name w:val="Header Char"/>
    <w:basedOn w:val="DefaultParagraphFont"/>
    <w:link w:val="Header"/>
    <w:uiPriority w:val="99"/>
    <w:rsid w:val="009926F6"/>
  </w:style>
  <w:style w:type="paragraph" w:styleId="Footer">
    <w:name w:val="footer"/>
    <w:basedOn w:val="Normal"/>
    <w:link w:val="FooterChar"/>
    <w:uiPriority w:val="99"/>
    <w:unhideWhenUsed/>
    <w:rsid w:val="009926F6"/>
    <w:pPr>
      <w:tabs>
        <w:tab w:val="center" w:pos="4513"/>
        <w:tab w:val="right" w:pos="9026"/>
      </w:tabs>
      <w:spacing w:after="0"/>
    </w:pPr>
  </w:style>
  <w:style w:type="character" w:customStyle="1" w:styleId="FooterChar">
    <w:name w:val="Footer Char"/>
    <w:basedOn w:val="DefaultParagraphFont"/>
    <w:link w:val="Footer"/>
    <w:uiPriority w:val="99"/>
    <w:rsid w:val="009926F6"/>
  </w:style>
  <w:style w:type="table" w:styleId="TableGrid">
    <w:name w:val="Table Grid"/>
    <w:basedOn w:val="TableNormal"/>
    <w:uiPriority w:val="39"/>
    <w:locked/>
    <w:rsid w:val="0033035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rsid w:val="007F18D6"/>
    <w:rPr>
      <w:i/>
    </w:rPr>
  </w:style>
  <w:style w:type="paragraph" w:styleId="BodyText">
    <w:name w:val="Body Text"/>
    <w:basedOn w:val="Normal"/>
    <w:link w:val="BodyTextChar"/>
    <w:rsid w:val="000670DA"/>
    <w:pPr>
      <w:keepLines/>
    </w:pPr>
    <w:rPr>
      <w:rFonts w:eastAsia="Times New Roman"/>
      <w:kern w:val="0"/>
      <w:szCs w:val="22"/>
      <w14:ligatures w14:val="none"/>
    </w:rPr>
  </w:style>
  <w:style w:type="character" w:customStyle="1" w:styleId="BodyTextChar">
    <w:name w:val="Body Text Char"/>
    <w:basedOn w:val="DefaultParagraphFont"/>
    <w:link w:val="BodyText"/>
    <w:rsid w:val="000670DA"/>
    <w:rPr>
      <w:rFonts w:ascii="Times New Roman" w:eastAsia="Times New Roman" w:hAnsi="Times New Roman" w:cs="Times New Roman"/>
      <w:kern w:val="0"/>
      <w:sz w:val="24"/>
      <w14:ligatures w14:val="none"/>
    </w:rPr>
  </w:style>
  <w:style w:type="character" w:styleId="Strong">
    <w:name w:val="Strong"/>
    <w:basedOn w:val="DefaultParagraphFont"/>
    <w:uiPriority w:val="22"/>
    <w:qFormat/>
    <w:rsid w:val="00506D7A"/>
    <w:rPr>
      <w:b/>
      <w:bCs/>
    </w:rPr>
  </w:style>
  <w:style w:type="character" w:styleId="Hyperlink">
    <w:name w:val="Hyperlink"/>
    <w:basedOn w:val="DefaultParagraphFont"/>
    <w:uiPriority w:val="99"/>
    <w:rsid w:val="005832BD"/>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endnotes" Target="endnotes.xml" /><Relationship Id="rId3" Type="http://schemas.openxmlformats.org/officeDocument/2006/relationships/settings" Target="settings.xml" /><Relationship Id="rId4" Type="http://schemas.openxmlformats.org/officeDocument/2006/relationships/webSettings" Target="webSettings.xml" /><Relationship Id="rId5" Type="http://schemas.openxmlformats.org/officeDocument/2006/relationships/fontTable" Target="fontTable.xml" /><Relationship Id="rId6" Type="http://schemas.openxmlformats.org/officeDocument/2006/relationships/hyperlink" Target="https://vetnet.gov.au/Pages/TrainingDocs.aspx?q=1db201d9-4006-4430-839f-382ef6b803d5" TargetMode="External"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header3.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77</Words>
  <Characters>441</Characters>
  <Application>Microsoft Office Word</Application>
  <DocSecurity>0</DocSecurity>
  <Lines>3</Lines>
  <Paragraphs>1</Paragraphs>
  <ScaleCrop>false</ScaleCrop>
  <HeadingPairs>
    <vt:vector size="2" baseType="variant">
      <vt:variant>
        <vt:lpstr>Title</vt:lpstr>
      </vt:variant>
      <vt:variant>
        <vt:i4>1</vt:i4>
      </vt:variant>
    </vt:vector>
  </HeadingPairs>
  <TitlesOfParts>
    <vt:vector size="1" baseType="lpstr">
      <vt:lpstr/>
    </vt:vector>
  </TitlesOfParts>
  <Company>Service and Creative Skills Australia</Company>
  <LinksUpToDate>false</LinksUpToDate>
  <CharactersWithSpaces>517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CUA51420 Diploma of Arts and Cultural Management</dc:title>
  <dc:subject>Release: 3</dc:subject>
  <dc:creator>Service and Creative Skills Australia</dc:creator>
  <cp:keywords>TPC v2.8.2-beta.1+1830.Branch.releases-2.8.Sha.2b31ef289e00931886418cce0b1f758423510952.2b31ef289e00931886418cce0b1f758423510952</cp:keywords>
  <cp:lastModifiedBy>TPC</cp:lastModifiedBy>
  <cp:revision>69</cp:revision>
  <dcterms:created xsi:type="dcterms:W3CDTF">2025-08-13T01:47:43Z</dcterms:created>
  <dcterms:modified xsi:type="dcterms:W3CDTF">2025-08-13T01:47:43Z</dcterms:modified>
  <cp:contentStatus>Published</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9d889eb-932f-4752-8739-64d25806ef64_ActionId">
    <vt:lpwstr>abd97b8f-d1c9-4757-9d6f-2d16a89172d4</vt:lpwstr>
  </property>
  <property fmtid="{D5CDD505-2E9C-101B-9397-08002B2CF9AE}" pid="3" name="MSIP_Label_79d889eb-932f-4752-8739-64d25806ef64_ContentBits">
    <vt:lpwstr>0</vt:lpwstr>
  </property>
  <property fmtid="{D5CDD505-2E9C-101B-9397-08002B2CF9AE}" pid="4" name="MSIP_Label_79d889eb-932f-4752-8739-64d25806ef64_Enabled">
    <vt:lpwstr>true</vt:lpwstr>
  </property>
  <property fmtid="{D5CDD505-2E9C-101B-9397-08002B2CF9AE}" pid="5" name="MSIP_Label_79d889eb-932f-4752-8739-64d25806ef64_Method">
    <vt:lpwstr>Privileged</vt:lpwstr>
  </property>
  <property fmtid="{D5CDD505-2E9C-101B-9397-08002B2CF9AE}" pid="6" name="MSIP_Label_79d889eb-932f-4752-8739-64d25806ef64_Name">
    <vt:lpwstr>79d889eb-932f-4752-8739-64d25806ef64</vt:lpwstr>
  </property>
  <property fmtid="{D5CDD505-2E9C-101B-9397-08002B2CF9AE}" pid="7" name="MSIP_Label_79d889eb-932f-4752-8739-64d25806ef64_SetDate">
    <vt:lpwstr>2024-11-13T03:44:06Z</vt:lpwstr>
  </property>
  <property fmtid="{D5CDD505-2E9C-101B-9397-08002B2CF9AE}" pid="8" name="MSIP_Label_79d889eb-932f-4752-8739-64d25806ef64_SiteId">
    <vt:lpwstr>dd0cfd15-4558-4b12-8bad-ea26984fc417</vt:lpwstr>
  </property>
  <property fmtid="{D5CDD505-2E9C-101B-9397-08002B2CF9AE}" pid="9" name="MSIP_Label_8b160e8f-e4bd-494f-8ddf-e78e1834eb0e_ActionId">
    <vt:lpwstr>5a7352dd-bbe6-4400-bf24-b4a91132bdb9</vt:lpwstr>
  </property>
  <property fmtid="{D5CDD505-2E9C-101B-9397-08002B2CF9AE}" pid="10" name="MSIP_Label_8b160e8f-e4bd-494f-8ddf-e78e1834eb0e_ContentBits">
    <vt:lpwstr>0</vt:lpwstr>
  </property>
  <property fmtid="{D5CDD505-2E9C-101B-9397-08002B2CF9AE}" pid="11" name="MSIP_Label_8b160e8f-e4bd-494f-8ddf-e78e1834eb0e_Enabled">
    <vt:lpwstr>true</vt:lpwstr>
  </property>
  <property fmtid="{D5CDD505-2E9C-101B-9397-08002B2CF9AE}" pid="12" name="MSIP_Label_8b160e8f-e4bd-494f-8ddf-e78e1834eb0e_Method">
    <vt:lpwstr>Privileged</vt:lpwstr>
  </property>
  <property fmtid="{D5CDD505-2E9C-101B-9397-08002B2CF9AE}" pid="13" name="MSIP_Label_8b160e8f-e4bd-494f-8ddf-e78e1834eb0e_Name">
    <vt:lpwstr>General</vt:lpwstr>
  </property>
  <property fmtid="{D5CDD505-2E9C-101B-9397-08002B2CF9AE}" pid="14" name="MSIP_Label_8b160e8f-e4bd-494f-8ddf-e78e1834eb0e_SetDate">
    <vt:lpwstr>2024-11-28T04:28:44Z</vt:lpwstr>
  </property>
  <property fmtid="{D5CDD505-2E9C-101B-9397-08002B2CF9AE}" pid="15" name="MSIP_Label_8b160e8f-e4bd-494f-8ddf-e78e1834eb0e_SiteId">
    <vt:lpwstr>ff8a34aa-31fe-4a22-9c22-29e2af4a065d</vt:lpwstr>
  </property>
</Properties>
</file>