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5B4" w:rsidP="003D15B4">
      <w:pPr>
        <w:pStyle w:val="Title"/>
      </w:pPr>
      <w:r>
        <w:fldChar w:fldCharType="begin"/>
      </w:r>
      <w:r>
        <w:instrText xml:space="preserve"> TITLE   \* MERGEFORMAT </w:instrText>
      </w:r>
      <w:r>
        <w:fldChar w:fldCharType="separate"/>
      </w:r>
      <w:r>
        <w:t>CSCITL502 Analyse information</w:t>
      </w:r>
      <w:r>
        <w:fldChar w:fldCharType="end"/>
      </w:r>
    </w:p>
    <w:p w:rsidR="003D15B4" w:rsidP="003D15B4">
      <w:pPr>
        <w:pStyle w:val="Version"/>
        <w:sectPr w:rsidSect="00E023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3A5" w:rsidP="00E023A5">
      <w:pPr>
        <w:pStyle w:val="SuperHeading"/>
      </w:pPr>
      <w:r w:rsidRPr="00E023A5">
        <w:t>CSCITL502 Analyse information</w:t>
      </w:r>
    </w:p>
    <w:p w:rsidR="00000000" w:rsidRPr="00E023A5" w:rsidP="00E023A5">
      <w:pPr>
        <w:pStyle w:val="Heading1"/>
      </w:pPr>
      <w:bookmarkStart w:id="1" w:name="O_400872"/>
      <w:bookmarkEnd w:id="1"/>
      <w:r w:rsidRPr="00E023A5">
        <w:t>Modification History</w:t>
      </w:r>
    </w:p>
    <w:p w:rsidR="00000000" w:rsidRPr="00E023A5" w:rsidP="00E023A5">
      <w:pPr>
        <w:pStyle w:val="BodyText"/>
      </w:pPr>
      <w:r w:rsidRPr="00E023A5">
        <w:t>CSCITL502 Release 1:</w:t>
      </w:r>
      <w:r w:rsidRPr="00E023A5">
        <w:tab/>
        <w:t>Primary release.</w:t>
      </w:r>
    </w:p>
    <w:p w:rsidR="00000000" w:rsidRPr="00E023A5" w:rsidP="00E023A5">
      <w:pPr>
        <w:pStyle w:val="AllowPageBreak"/>
      </w:pPr>
    </w:p>
    <w:p w:rsidR="00000000" w:rsidRPr="00E023A5" w:rsidP="00E023A5">
      <w:pPr>
        <w:pStyle w:val="Heading1"/>
      </w:pPr>
      <w:bookmarkStart w:id="2" w:name="O_400873"/>
      <w:bookmarkEnd w:id="2"/>
      <w:r w:rsidRPr="00E023A5">
        <w:t>Unit Descriptor</w:t>
      </w:r>
    </w:p>
    <w:p w:rsidR="00000000" w:rsidRPr="00E023A5" w:rsidP="00E023A5">
      <w:pPr>
        <w:pStyle w:val="BodyText"/>
      </w:pPr>
      <w:r w:rsidRPr="00E023A5">
        <w:t>This unit of competency describes the performance standards required for an intelligence officer working in the corr</w:t>
      </w:r>
      <w:r w:rsidRPr="00E023A5">
        <w:t>ectional services industry to reduce and analyse information and develop sound inferences.</w:t>
      </w:r>
    </w:p>
    <w:p w:rsidR="00000000" w:rsidRPr="00E023A5" w:rsidP="00E023A5">
      <w:pPr>
        <w:pStyle w:val="AllowPageBreak"/>
      </w:pPr>
    </w:p>
    <w:p w:rsidR="00000000" w:rsidRPr="00E023A5" w:rsidP="00E023A5">
      <w:pPr>
        <w:pStyle w:val="Heading1"/>
      </w:pPr>
      <w:bookmarkStart w:id="3" w:name="O_400874"/>
      <w:bookmarkEnd w:id="3"/>
      <w:r w:rsidRPr="00E023A5">
        <w:t>Application of the Unit</w:t>
      </w:r>
    </w:p>
    <w:p w:rsidR="00000000" w:rsidRPr="00E023A5" w:rsidP="00E023A5">
      <w:pPr>
        <w:pStyle w:val="BodyText"/>
      </w:pPr>
      <w:r w:rsidRPr="00E023A5">
        <w:t>This unit applies to a correctional services context where the analysis of information is required to assist intelligence of</w:t>
      </w:r>
      <w:r w:rsidRPr="00E023A5">
        <w:t>ficers in intelligence operations.</w:t>
      </w:r>
    </w:p>
    <w:p w:rsidR="00000000" w:rsidRPr="00E023A5" w:rsidP="00E023A5">
      <w:pPr>
        <w:pStyle w:val="AllowPageBreak"/>
      </w:pPr>
    </w:p>
    <w:p w:rsidR="00000000" w:rsidRPr="00E023A5" w:rsidP="00E023A5">
      <w:pPr>
        <w:pStyle w:val="Heading1"/>
      </w:pPr>
      <w:bookmarkStart w:id="4" w:name="O_400875"/>
      <w:bookmarkEnd w:id="4"/>
      <w:r w:rsidRPr="00E023A5">
        <w:t>Licensing/Regulatory Information</w:t>
      </w:r>
    </w:p>
    <w:p w:rsidR="00000000" w:rsidRPr="00E023A5" w:rsidP="00E023A5">
      <w:pPr>
        <w:pStyle w:val="BodyText"/>
      </w:pPr>
      <w:r w:rsidRPr="00E023A5">
        <w:t>Not applicable.</w:t>
      </w:r>
    </w:p>
    <w:p w:rsidR="00000000" w:rsidRPr="00E023A5" w:rsidP="00E023A5">
      <w:pPr>
        <w:pStyle w:val="AllowPageBreak"/>
      </w:pPr>
    </w:p>
    <w:p w:rsidR="00000000" w:rsidRPr="00E023A5" w:rsidP="00E023A5">
      <w:pPr>
        <w:pStyle w:val="Heading1"/>
      </w:pPr>
      <w:bookmarkStart w:id="5" w:name="O_400876"/>
      <w:bookmarkEnd w:id="5"/>
      <w:r w:rsidRPr="00E023A5">
        <w:t>Pre-Requisites</w:t>
      </w:r>
    </w:p>
    <w:p w:rsidR="00000000" w:rsidRPr="00E023A5" w:rsidP="00E023A5">
      <w:pPr>
        <w:pStyle w:val="BodyText"/>
      </w:pPr>
      <w:r w:rsidRPr="00E023A5">
        <w:t>Not applicable.</w:t>
      </w:r>
    </w:p>
    <w:p w:rsidR="00000000" w:rsidRPr="00E023A5" w:rsidP="00E023A5">
      <w:pPr>
        <w:pStyle w:val="AllowPageBreak"/>
      </w:pPr>
    </w:p>
    <w:p w:rsidR="00000000" w:rsidRPr="00E023A5" w:rsidP="00E023A5">
      <w:pPr>
        <w:pStyle w:val="Heading1"/>
      </w:pPr>
      <w:bookmarkStart w:id="6" w:name="O_400877"/>
      <w:bookmarkEnd w:id="6"/>
      <w:r w:rsidRPr="00E023A5">
        <w:t>Employability Skills Information</w:t>
      </w:r>
    </w:p>
    <w:p w:rsidR="00000000" w:rsidRPr="00E023A5" w:rsidP="00E023A5">
      <w:pPr>
        <w:pStyle w:val="BodyText"/>
      </w:pPr>
      <w:r w:rsidRPr="00E023A5">
        <w:t>This unit contains employability skills.</w:t>
      </w:r>
    </w:p>
    <w:p w:rsidR="00000000" w:rsidRPr="00E023A5" w:rsidP="00E023A5">
      <w:pPr>
        <w:pStyle w:val="AllowPageBreak"/>
      </w:pPr>
    </w:p>
    <w:p w:rsidR="00000000" w:rsidRPr="00E023A5" w:rsidP="00E023A5">
      <w:pPr>
        <w:pStyle w:val="Heading1"/>
      </w:pPr>
      <w:bookmarkStart w:id="7" w:name="O_400878"/>
      <w:bookmarkEnd w:id="7"/>
      <w:r w:rsidRPr="00E023A5">
        <w:t>Elements and Performance Criteria Pre-Content</w:t>
      </w:r>
    </w:p>
    <w:tbl>
      <w:tblPr>
        <w:tblW w:w="9460" w:type="dxa"/>
        <w:tblLayout w:type="fixed"/>
        <w:tblCellMar>
          <w:left w:w="62" w:type="dxa"/>
          <w:right w:w="62" w:type="dxa"/>
        </w:tblCellMar>
        <w:tblLook w:val="0000"/>
      </w:tblPr>
      <w:tblGrid>
        <w:gridCol w:w="3160"/>
        <w:gridCol w:w="6300"/>
      </w:tblGrid>
      <w:tr w:rsidTr="00E023A5">
        <w:tblPrEx>
          <w:tblW w:w="9460" w:type="dxa"/>
          <w:tblLayout w:type="fixed"/>
          <w:tblCellMar>
            <w:left w:w="62" w:type="dxa"/>
            <w:right w:w="62" w:type="dxa"/>
          </w:tblCellMar>
          <w:tblLook w:val="0000"/>
        </w:tblPrEx>
        <w:tc>
          <w:tcPr>
            <w:tcW w:w="316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t>Elements describe the essential outcomes of a unit of competency.</w:t>
            </w:r>
          </w:p>
        </w:tc>
        <w:tc>
          <w:tcPr>
            <w:tcW w:w="6300"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t xml:space="preserve">Performance criteria describe the required performance needed to demonstrate achievement of the element. Where </w:t>
            </w:r>
            <w:r w:rsidRPr="00E023A5">
              <w:rPr>
                <w:rStyle w:val="BoldandItalics"/>
              </w:rPr>
              <w:t>bold italicised</w:t>
            </w:r>
            <w:r w:rsidRPr="00E023A5">
              <w:t xml:space="preserve"> text is used, further information is detailed in the range statement. Assessment of performance is to be consistent with the evidence guide.</w:t>
            </w:r>
          </w:p>
        </w:tc>
      </w:tr>
    </w:tbl>
    <w:p w:rsidR="003D15B4" w:rsidP="00E023A5">
      <w:pPr>
        <w:pStyle w:val="BodyText"/>
      </w:pPr>
    </w:p>
    <w:p w:rsidR="003D15B4" w:rsidP="00E023A5">
      <w:pPr>
        <w:pStyle w:val="BodyText"/>
      </w:pPr>
    </w:p>
    <w:p w:rsidR="00000000" w:rsidRPr="00E023A5" w:rsidP="00E023A5">
      <w:pPr>
        <w:pStyle w:val="Heading1"/>
      </w:pPr>
      <w:bookmarkStart w:id="8" w:name="O_400879"/>
      <w:bookmarkEnd w:id="8"/>
      <w:r w:rsidRPr="00E023A5">
        <w:t>Elements and Performance Criteria</w:t>
      </w:r>
    </w:p>
    <w:tbl>
      <w:tblPr>
        <w:tblW w:w="0" w:type="auto"/>
        <w:tblLayout w:type="fixed"/>
        <w:tblCellMar>
          <w:left w:w="62" w:type="dxa"/>
          <w:right w:w="62" w:type="dxa"/>
        </w:tblCellMar>
        <w:tblLook w:val="0000"/>
      </w:tblPr>
      <w:tblGrid>
        <w:gridCol w:w="3039"/>
        <w:gridCol w:w="6086"/>
      </w:tblGrid>
      <w:tr w:rsidTr="00E023A5">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E023A5">
            <w:pPr>
              <w:pStyle w:val="List"/>
              <w:rPr>
                <w:lang w:val="en-NZ"/>
              </w:rPr>
            </w:pPr>
            <w:r w:rsidRPr="00E023A5">
              <w:rPr>
                <w:rStyle w:val="SpecialBold"/>
              </w:rPr>
              <w:t>1</w:t>
            </w:r>
            <w:r w:rsidRPr="00E023A5">
              <w:rPr>
                <w:rStyle w:val="SpecialBold"/>
              </w:rPr>
              <w:tab/>
              <w:t>Reduce and describe information</w:t>
            </w:r>
          </w:p>
        </w:tc>
        <w:tc>
          <w:tcPr>
            <w:tcW w:w="6086" w:type="dxa"/>
            <w:tcBorders>
              <w:top w:val="nil"/>
              <w:left w:val="nil"/>
              <w:bottom w:val="nil"/>
              <w:right w:val="nil"/>
            </w:tcBorders>
            <w:tcMar>
              <w:top w:w="0" w:type="dxa"/>
              <w:left w:w="62" w:type="dxa"/>
              <w:bottom w:w="0" w:type="dxa"/>
              <w:right w:w="62" w:type="dxa"/>
            </w:tcMar>
          </w:tcPr>
          <w:p w:rsidR="00000000" w:rsidRPr="00E023A5" w:rsidP="00E023A5">
            <w:pPr>
              <w:pStyle w:val="List"/>
            </w:pPr>
            <w:r w:rsidRPr="00E023A5">
              <w:t>1.1</w:t>
            </w:r>
            <w:r w:rsidRPr="00E023A5">
              <w:tab/>
              <w:t>Identify information t</w:t>
            </w:r>
            <w:r w:rsidRPr="00E023A5">
              <w:t>o be subjected to analysis.</w:t>
            </w:r>
          </w:p>
          <w:p w:rsidR="00000000" w:rsidRPr="00E023A5" w:rsidP="00E023A5">
            <w:pPr>
              <w:pStyle w:val="List"/>
            </w:pPr>
            <w:r w:rsidRPr="00E023A5">
              <w:t>1.2</w:t>
            </w:r>
            <w:r w:rsidRPr="00E023A5">
              <w:tab/>
              <w:t xml:space="preserve">Sort and classify information into a suitable format for analysis and interpretation from facts. </w:t>
            </w:r>
          </w:p>
          <w:p w:rsidR="00000000" w:rsidRPr="00E023A5" w:rsidP="00E023A5">
            <w:pPr>
              <w:pStyle w:val="List"/>
            </w:pPr>
            <w:r w:rsidRPr="00E023A5">
              <w:t>1.3</w:t>
            </w:r>
            <w:r w:rsidRPr="00E023A5">
              <w:tab/>
              <w:t>Review the reduction and description processes to determine the relevance and importance of the information, and make impr</w:t>
            </w:r>
            <w:r w:rsidRPr="00E023A5">
              <w:t>ovements where necessary.</w:t>
            </w:r>
          </w:p>
          <w:p w:rsidR="00000000" w:rsidP="00E023A5">
            <w:pPr>
              <w:pStyle w:val="List"/>
              <w:rPr>
                <w:lang w:val="en-NZ"/>
              </w:rPr>
            </w:pPr>
            <w:r w:rsidRPr="00E023A5">
              <w:t>1.4</w:t>
            </w:r>
            <w:r w:rsidRPr="00E023A5">
              <w:tab/>
              <w:t>Archive information not used in the reduction and description process to facilitate future reference.</w:t>
            </w:r>
          </w:p>
        </w:tc>
      </w:tr>
      <w:tr w:rsidTr="00E023A5">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E023A5">
            <w:pPr>
              <w:pStyle w:val="List"/>
              <w:rPr>
                <w:lang w:val="en-NZ"/>
              </w:rPr>
            </w:pPr>
            <w:r w:rsidRPr="00E023A5">
              <w:rPr>
                <w:rStyle w:val="SpecialBold"/>
              </w:rPr>
              <w:t>2</w:t>
            </w:r>
            <w:r w:rsidRPr="00E023A5">
              <w:rPr>
                <w:rStyle w:val="SpecialBold"/>
              </w:rPr>
              <w:tab/>
              <w:t>Analyse and interpret information</w:t>
            </w:r>
          </w:p>
        </w:tc>
        <w:tc>
          <w:tcPr>
            <w:tcW w:w="6086" w:type="dxa"/>
            <w:tcBorders>
              <w:top w:val="nil"/>
              <w:left w:val="nil"/>
              <w:bottom w:val="nil"/>
              <w:right w:val="nil"/>
            </w:tcBorders>
            <w:tcMar>
              <w:top w:w="0" w:type="dxa"/>
              <w:left w:w="62" w:type="dxa"/>
              <w:bottom w:w="0" w:type="dxa"/>
              <w:right w:w="62" w:type="dxa"/>
            </w:tcMar>
          </w:tcPr>
          <w:p w:rsidR="00000000" w:rsidRPr="00E023A5" w:rsidP="00E023A5">
            <w:pPr>
              <w:pStyle w:val="List"/>
            </w:pPr>
            <w:r w:rsidRPr="00E023A5">
              <w:t>2.1 Establish premise statements from information using deductive reasoning.</w:t>
            </w:r>
          </w:p>
          <w:p w:rsidR="00000000" w:rsidP="00E023A5">
            <w:pPr>
              <w:pStyle w:val="List"/>
              <w:rPr>
                <w:lang w:val="en-NZ"/>
              </w:rPr>
            </w:pPr>
            <w:r w:rsidRPr="00E023A5">
              <w:t>2.2</w:t>
            </w:r>
            <w:r w:rsidRPr="00E023A5">
              <w:tab/>
            </w:r>
            <w:r w:rsidRPr="00E023A5">
              <w:t>Ensure consistency of interpretations by applying sound inductive and deductive reasoning.</w:t>
            </w:r>
          </w:p>
        </w:tc>
      </w:tr>
      <w:tr w:rsidTr="00E023A5">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E023A5">
            <w:pPr>
              <w:pStyle w:val="List"/>
              <w:rPr>
                <w:lang w:val="en-NZ"/>
              </w:rPr>
            </w:pPr>
            <w:r w:rsidRPr="00E023A5">
              <w:rPr>
                <w:rStyle w:val="SpecialBold"/>
              </w:rPr>
              <w:t>3</w:t>
            </w:r>
            <w:r w:rsidRPr="00E023A5">
              <w:rPr>
                <w:rStyle w:val="SpecialBold"/>
              </w:rPr>
              <w:tab/>
              <w:t>Develop inferences</w:t>
            </w:r>
          </w:p>
        </w:tc>
        <w:tc>
          <w:tcPr>
            <w:tcW w:w="6086" w:type="dxa"/>
            <w:tcBorders>
              <w:top w:val="nil"/>
              <w:left w:val="nil"/>
              <w:bottom w:val="nil"/>
              <w:right w:val="nil"/>
            </w:tcBorders>
            <w:tcMar>
              <w:top w:w="0" w:type="dxa"/>
              <w:left w:w="62" w:type="dxa"/>
              <w:bottom w:w="0" w:type="dxa"/>
              <w:right w:w="62" w:type="dxa"/>
            </w:tcMar>
          </w:tcPr>
          <w:p w:rsidR="00000000" w:rsidRPr="00E023A5" w:rsidP="00E023A5">
            <w:pPr>
              <w:pStyle w:val="List"/>
            </w:pPr>
            <w:r w:rsidRPr="00E023A5">
              <w:t>3.1</w:t>
            </w:r>
            <w:r w:rsidRPr="00E023A5">
              <w:tab/>
              <w:t>Test possible interpretations to review credibility and consistency with new information.</w:t>
            </w:r>
          </w:p>
          <w:p w:rsidR="00000000" w:rsidRPr="00E023A5" w:rsidP="00E023A5">
            <w:pPr>
              <w:pStyle w:val="List"/>
            </w:pPr>
            <w:r w:rsidRPr="00E023A5">
              <w:t>3.2</w:t>
            </w:r>
            <w:r w:rsidRPr="00E023A5">
              <w:tab/>
              <w:t>Refine and consolidate interpretations to ens</w:t>
            </w:r>
            <w:r w:rsidRPr="00E023A5">
              <w:t>ure strength of inferences.</w:t>
            </w:r>
          </w:p>
          <w:p w:rsidR="00000000" w:rsidRPr="00E023A5" w:rsidP="00E023A5">
            <w:pPr>
              <w:pStyle w:val="List"/>
            </w:pPr>
            <w:r w:rsidRPr="00E023A5">
              <w:t>3.3</w:t>
            </w:r>
            <w:r w:rsidRPr="00E023A5">
              <w:tab/>
              <w:t>Clearly state any assumptions made in the formation of inferences to inform clients and users.</w:t>
            </w:r>
          </w:p>
          <w:p w:rsidR="00000000" w:rsidRPr="00E023A5" w:rsidP="00E023A5">
            <w:pPr>
              <w:pStyle w:val="List"/>
            </w:pPr>
            <w:r w:rsidRPr="00E023A5">
              <w:t>3.4</w:t>
            </w:r>
            <w:r w:rsidRPr="00E023A5">
              <w:tab/>
              <w:t>Formulate sound inferences from facts and the refined and consolidated interpretations.</w:t>
            </w:r>
          </w:p>
          <w:p w:rsidR="00000000" w:rsidRPr="00E023A5" w:rsidP="00E023A5">
            <w:pPr>
              <w:pStyle w:val="List"/>
            </w:pPr>
            <w:r w:rsidRPr="00E023A5">
              <w:t>3.5</w:t>
            </w:r>
            <w:r w:rsidRPr="00E023A5">
              <w:tab/>
              <w:t xml:space="preserve">Ensure the chain of reasoning in </w:t>
            </w:r>
            <w:r w:rsidRPr="00E023A5">
              <w:t>formulating inferences is clear and transparent to users and clients.</w:t>
            </w:r>
          </w:p>
          <w:p w:rsidR="00000000" w:rsidRPr="00E023A5" w:rsidP="00E023A5">
            <w:pPr>
              <w:pStyle w:val="List"/>
            </w:pPr>
            <w:r w:rsidRPr="00E023A5">
              <w:t>3.6</w:t>
            </w:r>
            <w:r w:rsidRPr="00E023A5">
              <w:tab/>
              <w:t>Review inferences to identify and address any errors in reasoning.</w:t>
            </w:r>
          </w:p>
          <w:p w:rsidR="00000000" w:rsidRPr="00E023A5" w:rsidP="00E023A5">
            <w:pPr>
              <w:pStyle w:val="List"/>
            </w:pPr>
            <w:r w:rsidRPr="00E023A5">
              <w:t>3.7</w:t>
            </w:r>
            <w:r w:rsidRPr="00E023A5">
              <w:tab/>
              <w:t>Seek further information where gaps are identified.</w:t>
            </w:r>
          </w:p>
          <w:p w:rsidR="00000000" w:rsidRPr="00E023A5" w:rsidP="00E023A5">
            <w:pPr>
              <w:pStyle w:val="List"/>
            </w:pPr>
            <w:r w:rsidRPr="00E023A5">
              <w:t>3.8</w:t>
            </w:r>
            <w:r w:rsidRPr="00E023A5">
              <w:tab/>
              <w:t>Assess relationship between the inferences developed an</w:t>
            </w:r>
            <w:r w:rsidRPr="00E023A5">
              <w:t>d the probable interpretations and report to ensure validity and compliance with agency guidelines.</w:t>
            </w:r>
          </w:p>
          <w:p w:rsidR="00000000" w:rsidRPr="00E023A5" w:rsidP="00E023A5">
            <w:pPr>
              <w:pStyle w:val="List"/>
            </w:pPr>
            <w:r w:rsidRPr="00E023A5">
              <w:t>3.9</w:t>
            </w:r>
            <w:r w:rsidRPr="00E023A5">
              <w:tab/>
              <w:t>Develop sound recommendations and report to inform users of intelligence analysis outcomes.</w:t>
            </w:r>
          </w:p>
        </w:tc>
      </w:tr>
    </w:tbl>
    <w:p w:rsidR="003D15B4" w:rsidP="00E023A5">
      <w:pPr>
        <w:pStyle w:val="BodyText"/>
      </w:pPr>
    </w:p>
    <w:p w:rsidR="003D15B4" w:rsidP="00E023A5">
      <w:pPr>
        <w:pStyle w:val="BodyText"/>
      </w:pPr>
    </w:p>
    <w:p w:rsidR="00000000" w:rsidRPr="00E023A5" w:rsidP="00E023A5">
      <w:pPr>
        <w:pStyle w:val="Heading1"/>
      </w:pPr>
      <w:bookmarkStart w:id="9" w:name="O_400880"/>
      <w:bookmarkEnd w:id="9"/>
      <w:r w:rsidRPr="00E023A5">
        <w:t>Required Skills and Knowledge</w:t>
      </w:r>
    </w:p>
    <w:tbl>
      <w:tblPr>
        <w:tblW w:w="9460" w:type="dxa"/>
        <w:tblLayout w:type="fixed"/>
        <w:tblCellMar>
          <w:left w:w="62" w:type="dxa"/>
          <w:right w:w="62" w:type="dxa"/>
        </w:tblCellMar>
        <w:tblLook w:val="0000"/>
      </w:tblPr>
      <w:tblGrid>
        <w:gridCol w:w="9460"/>
      </w:tblGrid>
      <w:tr w:rsidTr="003D15B4">
        <w:tblPrEx>
          <w:tblW w:w="9460" w:type="dxa"/>
          <w:tblLayout w:type="fixed"/>
          <w:tblCellMar>
            <w:left w:w="62" w:type="dxa"/>
            <w:right w:w="62" w:type="dxa"/>
          </w:tblCellMar>
          <w:tblLook w:val="0000"/>
        </w:tblPrEx>
        <w:tc>
          <w:tcPr>
            <w:tcW w:w="946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t>This section describes the essential skills and knowledge and their level, required for this unit.</w:t>
            </w:r>
          </w:p>
        </w:tc>
      </w:tr>
      <w:tr w:rsidTr="003D15B4">
        <w:tblPrEx>
          <w:tblW w:w="9460" w:type="dxa"/>
          <w:tblLayout w:type="fixed"/>
          <w:tblCellMar>
            <w:left w:w="62" w:type="dxa"/>
            <w:right w:w="62" w:type="dxa"/>
          </w:tblCellMar>
          <w:tblLook w:val="0000"/>
        </w:tblPrEx>
        <w:tc>
          <w:tcPr>
            <w:tcW w:w="9460"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rPr>
                <w:rStyle w:val="SpecialBold"/>
              </w:rPr>
              <w:t>Required skills:</w:t>
            </w:r>
          </w:p>
          <w:p w:rsidR="00000000" w:rsidRPr="00E023A5" w:rsidP="00E023A5">
            <w:pPr>
              <w:pStyle w:val="ListBullet"/>
            </w:pPr>
            <w:r w:rsidRPr="00E023A5">
              <w:t>communicating orally (listening, establishing rapport, negotiation, conflict resolution, presentations)</w:t>
            </w:r>
          </w:p>
          <w:p w:rsidR="00000000" w:rsidRPr="00E023A5" w:rsidP="00E023A5">
            <w:pPr>
              <w:pStyle w:val="ListBullet"/>
            </w:pPr>
            <w:r w:rsidRPr="00E023A5">
              <w:t>reading and interpreting complex d</w:t>
            </w:r>
            <w:r w:rsidRPr="00E023A5">
              <w:t>iagrammatical, graphical and textual information</w:t>
            </w:r>
          </w:p>
          <w:p w:rsidR="00000000" w:rsidRPr="00E023A5" w:rsidP="00E023A5">
            <w:pPr>
              <w:pStyle w:val="ListBullet"/>
            </w:pPr>
            <w:r w:rsidRPr="00E023A5">
              <w:t>writing intelligence analysis reports etc</w:t>
            </w:r>
          </w:p>
          <w:p w:rsidR="00000000" w:rsidRPr="00E023A5" w:rsidP="00E023A5">
            <w:pPr>
              <w:pStyle w:val="ListBullet"/>
            </w:pPr>
            <w:r w:rsidRPr="00E023A5">
              <w:t>applying deductive and inductive reasoning</w:t>
            </w:r>
          </w:p>
          <w:p w:rsidR="00000000" w:rsidRPr="00E023A5" w:rsidP="00E023A5">
            <w:pPr>
              <w:pStyle w:val="ListBullet"/>
            </w:pPr>
            <w:r w:rsidRPr="00E023A5">
              <w:t>applying sound inductive or deductive argument</w:t>
            </w:r>
          </w:p>
          <w:p w:rsidR="00000000" w:rsidRPr="00E023A5" w:rsidP="00E023A5">
            <w:pPr>
              <w:pStyle w:val="ListBullet"/>
            </w:pPr>
            <w:r w:rsidRPr="00E023A5">
              <w:t xml:space="preserve">using analytical and chart conventions </w:t>
            </w:r>
          </w:p>
          <w:p w:rsidR="00000000" w:rsidRPr="00E023A5" w:rsidP="00E023A5">
            <w:pPr>
              <w:pStyle w:val="ListBullet"/>
            </w:pPr>
            <w:r w:rsidRPr="00E023A5">
              <w:t>evaluation and re-evaluation</w:t>
            </w:r>
          </w:p>
          <w:p w:rsidR="00000000" w:rsidRPr="00E023A5" w:rsidP="00E023A5">
            <w:pPr>
              <w:pStyle w:val="ListBullet"/>
            </w:pPr>
            <w:r w:rsidRPr="00E023A5">
              <w:t xml:space="preserve">using </w:t>
            </w:r>
            <w:r w:rsidRPr="00E023A5">
              <w:t>computer and information system skills to collect, collate, analyse information and develop intelligence products</w:t>
            </w:r>
          </w:p>
          <w:p w:rsidR="00000000" w:rsidRPr="00E023A5" w:rsidP="00E023A5">
            <w:pPr>
              <w:pStyle w:val="ListBullet"/>
            </w:pPr>
            <w:r w:rsidRPr="00E023A5">
              <w:t>managing resources including human and physical resources and allocation/access</w:t>
            </w:r>
          </w:p>
          <w:p w:rsidR="00000000" w:rsidP="00E023A5">
            <w:pPr>
              <w:pStyle w:val="ListBullet"/>
              <w:rPr>
                <w:lang w:val="en-NZ"/>
              </w:rPr>
            </w:pPr>
            <w:r w:rsidRPr="00E023A5">
              <w:t>practising work safety</w:t>
            </w:r>
          </w:p>
        </w:tc>
      </w:tr>
      <w:tr w:rsidTr="003D15B4">
        <w:tblPrEx>
          <w:tblW w:w="9460" w:type="dxa"/>
          <w:tblLayout w:type="fixed"/>
          <w:tblCellMar>
            <w:left w:w="62" w:type="dxa"/>
            <w:right w:w="62" w:type="dxa"/>
          </w:tblCellMar>
          <w:tblLook w:val="0000"/>
        </w:tblPrEx>
        <w:tc>
          <w:tcPr>
            <w:tcW w:w="9460"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rPr>
                <w:rStyle w:val="SpecialBold"/>
              </w:rPr>
              <w:t>Required knowledge:</w:t>
            </w:r>
          </w:p>
          <w:p w:rsidR="00000000" w:rsidRPr="00E023A5" w:rsidP="00E023A5">
            <w:pPr>
              <w:pStyle w:val="ListBullet"/>
            </w:pPr>
            <w:r w:rsidRPr="00E023A5">
              <w:t>legislation, policy and procedures relevant to the Correctional Services facility/organisation</w:t>
            </w:r>
          </w:p>
          <w:p w:rsidR="00000000" w:rsidRPr="00E023A5" w:rsidP="00E023A5">
            <w:pPr>
              <w:pStyle w:val="ListBullet"/>
            </w:pPr>
            <w:r w:rsidRPr="00E023A5">
              <w:t>different types of community criminal activity and their elements, such as:</w:t>
            </w:r>
          </w:p>
          <w:p w:rsidR="00000000" w:rsidRPr="00E023A5" w:rsidP="00E023A5">
            <w:pPr>
              <w:pStyle w:val="ListBullet2"/>
            </w:pPr>
            <w:r w:rsidRPr="00E023A5">
              <w:t>general crime</w:t>
            </w:r>
          </w:p>
          <w:p w:rsidR="00000000" w:rsidRPr="00E023A5" w:rsidP="00E023A5">
            <w:pPr>
              <w:pStyle w:val="ListBullet2"/>
            </w:pPr>
            <w:r w:rsidRPr="00E023A5">
              <w:t>theft</w:t>
            </w:r>
          </w:p>
          <w:p w:rsidR="00000000" w:rsidRPr="00E023A5" w:rsidP="00E023A5">
            <w:pPr>
              <w:pStyle w:val="ListBullet2"/>
            </w:pPr>
            <w:r w:rsidRPr="00E023A5">
              <w:t>burglary</w:t>
            </w:r>
          </w:p>
          <w:p w:rsidR="00000000" w:rsidRPr="00E023A5" w:rsidP="00E023A5">
            <w:pPr>
              <w:pStyle w:val="ListBullet2"/>
            </w:pPr>
            <w:r w:rsidRPr="00E023A5">
              <w:t>assault</w:t>
            </w:r>
          </w:p>
          <w:p w:rsidR="00000000" w:rsidRPr="00E023A5" w:rsidP="00E023A5">
            <w:pPr>
              <w:pStyle w:val="ListBullet2"/>
            </w:pPr>
            <w:r w:rsidRPr="00E023A5">
              <w:t>drugs</w:t>
            </w:r>
          </w:p>
          <w:p w:rsidR="00000000" w:rsidRPr="00E023A5" w:rsidP="00E023A5">
            <w:pPr>
              <w:pStyle w:val="ListBullet2"/>
            </w:pPr>
            <w:r w:rsidRPr="00E023A5">
              <w:t>fraud</w:t>
            </w:r>
          </w:p>
          <w:p w:rsidR="00000000" w:rsidRPr="00E023A5" w:rsidP="00E023A5">
            <w:pPr>
              <w:pStyle w:val="ListBullet2"/>
            </w:pPr>
            <w:r w:rsidRPr="00E023A5">
              <w:t>embezzlement</w:t>
            </w:r>
          </w:p>
          <w:p w:rsidR="00000000" w:rsidRPr="00E023A5" w:rsidP="00E023A5">
            <w:pPr>
              <w:pStyle w:val="ListBullet2"/>
            </w:pPr>
            <w:r w:rsidRPr="00E023A5">
              <w:t>homicide</w:t>
            </w:r>
            <w:r w:rsidRPr="00E023A5">
              <w:t>, etc.</w:t>
            </w:r>
          </w:p>
          <w:p w:rsidR="00000000" w:rsidRPr="00E023A5" w:rsidP="00E023A5">
            <w:pPr>
              <w:pStyle w:val="ListBullet"/>
            </w:pPr>
            <w:r w:rsidRPr="00E023A5">
              <w:t>activi</w:t>
            </w:r>
            <w:r w:rsidRPr="00E023A5">
              <w:t xml:space="preserve">ties/processes within the prison environment </w:t>
            </w:r>
          </w:p>
          <w:p w:rsidR="00000000" w:rsidRPr="00E023A5" w:rsidP="00E023A5">
            <w:pPr>
              <w:pStyle w:val="ListBullet"/>
            </w:pPr>
            <w:r w:rsidRPr="00E023A5">
              <w:t>available resources required to support the intelligence analysis process</w:t>
            </w:r>
          </w:p>
          <w:p w:rsidR="00000000" w:rsidRPr="00E023A5" w:rsidP="00E023A5">
            <w:pPr>
              <w:pStyle w:val="ListBullet"/>
            </w:pPr>
            <w:r w:rsidRPr="00E023A5">
              <w:t>range of analytical techniques appropriate for information analysis including inductive/deductive reasoning processes</w:t>
            </w:r>
          </w:p>
          <w:p w:rsidR="00000000" w:rsidRPr="00E023A5" w:rsidP="00E023A5">
            <w:pPr>
              <w:pStyle w:val="ListBullet"/>
            </w:pPr>
            <w:r w:rsidRPr="00E023A5">
              <w:t>information source, including human source information, and information evaluation systems, such as the Admiralty Code or other system</w:t>
            </w:r>
          </w:p>
          <w:p w:rsidR="00000000" w:rsidRPr="00E023A5" w:rsidP="00E023A5">
            <w:pPr>
              <w:pStyle w:val="ListBullet"/>
            </w:pPr>
            <w:r w:rsidRPr="00E023A5">
              <w:t>the influence of human factors on information analysis, such as:</w:t>
            </w:r>
          </w:p>
          <w:p w:rsidR="00000000" w:rsidRPr="00E023A5" w:rsidP="00E023A5">
            <w:pPr>
              <w:pStyle w:val="ListBullet2"/>
            </w:pPr>
            <w:r w:rsidRPr="00E023A5">
              <w:t>prejudice and biases</w:t>
            </w:r>
          </w:p>
          <w:p w:rsidR="00000000" w:rsidRPr="00E023A5" w:rsidP="00E023A5">
            <w:pPr>
              <w:pStyle w:val="ListBullet2"/>
            </w:pPr>
            <w:r w:rsidRPr="00E023A5">
              <w:t>personalities in analysis</w:t>
            </w:r>
          </w:p>
          <w:p w:rsidR="00000000" w:rsidRPr="00E023A5" w:rsidP="00E023A5">
            <w:pPr>
              <w:pStyle w:val="ListBullet2"/>
            </w:pPr>
            <w:r w:rsidRPr="00E023A5">
              <w:t>construc</w:t>
            </w:r>
            <w:r w:rsidRPr="00E023A5">
              <w:t>tion of sound inductive argument</w:t>
            </w:r>
          </w:p>
          <w:p w:rsidR="00000000" w:rsidRPr="00E023A5" w:rsidP="00E023A5">
            <w:pPr>
              <w:pStyle w:val="ListBullet2"/>
            </w:pPr>
            <w:r w:rsidRPr="00E023A5">
              <w:t>fallacies in reasoning</w:t>
            </w:r>
          </w:p>
          <w:p w:rsidR="00000000" w:rsidRPr="00E023A5" w:rsidP="00E023A5">
            <w:pPr>
              <w:pStyle w:val="ListBullet"/>
            </w:pPr>
            <w:r w:rsidRPr="00E023A5">
              <w:t>criminal justice system procedures and evidentiary requirements</w:t>
            </w:r>
          </w:p>
          <w:p w:rsidR="00000000" w:rsidRPr="00E023A5" w:rsidP="00E023A5">
            <w:pPr>
              <w:pStyle w:val="ListBullet"/>
            </w:pPr>
            <w:r w:rsidRPr="00E023A5">
              <w:t>psychology and motivation of human sources</w:t>
            </w:r>
          </w:p>
          <w:p w:rsidR="00000000" w:rsidRPr="00E023A5" w:rsidP="00E023A5">
            <w:pPr>
              <w:pStyle w:val="ListBullet"/>
            </w:pPr>
            <w:r w:rsidRPr="00E023A5">
              <w:t xml:space="preserve">jargon used within the correctional environment </w:t>
            </w:r>
          </w:p>
        </w:tc>
      </w:tr>
    </w:tbl>
    <w:p w:rsidR="00000000" w:rsidRPr="00E023A5" w:rsidP="00E023A5">
      <w:pPr>
        <w:pStyle w:val="BodyText"/>
      </w:pPr>
    </w:p>
    <w:p w:rsidR="00000000" w:rsidRPr="00E023A5" w:rsidP="00E023A5">
      <w:pPr>
        <w:pStyle w:val="AllowPageBreak"/>
      </w:pPr>
    </w:p>
    <w:p w:rsidR="00000000" w:rsidRPr="00E023A5" w:rsidP="00E023A5">
      <w:pPr>
        <w:pStyle w:val="Heading1"/>
      </w:pPr>
      <w:bookmarkStart w:id="10" w:name="O_400881"/>
      <w:bookmarkEnd w:id="10"/>
      <w:r w:rsidRPr="00E023A5">
        <w:t>Evidence Guide</w:t>
      </w:r>
    </w:p>
    <w:tbl>
      <w:tblPr>
        <w:tblW w:w="0" w:type="auto"/>
        <w:tblLayout w:type="fixed"/>
        <w:tblCellMar>
          <w:left w:w="62" w:type="dxa"/>
          <w:right w:w="62" w:type="dxa"/>
        </w:tblCellMar>
        <w:tblLook w:val="0000"/>
      </w:tblPr>
      <w:tblGrid>
        <w:gridCol w:w="3110"/>
        <w:gridCol w:w="6018"/>
      </w:tblGrid>
      <w:tr w:rsidTr="00E023A5">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t>The evidence guide provides advice on assessment and must be read in conjunction with the performance criteria, required skills and knowledge, the range statement and the Assessment Guidelines for this Training Package.</w:t>
            </w:r>
          </w:p>
        </w:tc>
      </w:tr>
      <w:tr w:rsidTr="00E023A5">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rPr>
                <w:rStyle w:val="SpecialBold"/>
              </w:rPr>
              <w:t>Overview of assessment</w:t>
            </w:r>
          </w:p>
        </w:tc>
        <w:tc>
          <w:tcPr>
            <w:tcW w:w="6018"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t>Evidence fo</w:t>
            </w:r>
            <w:r w:rsidRPr="00E023A5">
              <w:t>r assessment must be gathered over time in a range of contexts to ensure the person can achieve the unit outcome and apply the competency in different situations or environments.</w:t>
            </w:r>
          </w:p>
        </w:tc>
      </w:tr>
      <w:tr w:rsidTr="00E023A5">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rPr>
                <w:rStyle w:val="SpecialBold"/>
              </w:rPr>
              <w:t>Critical aspects for assessment and evidence required to demonstrate compete</w:t>
            </w:r>
            <w:r w:rsidRPr="00E023A5">
              <w:rPr>
                <w:rStyle w:val="SpecialBold"/>
              </w:rPr>
              <w:t>ncy in this unit</w:t>
            </w:r>
          </w:p>
        </w:tc>
        <w:tc>
          <w:tcPr>
            <w:tcW w:w="6018"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t>It is essential for this unit that competence be demonstrated in analysis that must be logical, valid, reliable and relevant</w:t>
            </w:r>
          </w:p>
          <w:p w:rsidR="00000000" w:rsidRPr="00E023A5" w:rsidP="00E023A5">
            <w:pPr>
              <w:pStyle w:val="BodyText"/>
            </w:pPr>
            <w:r w:rsidRPr="00E023A5">
              <w:t>Assessment and evidence must confirm the ability to:</w:t>
            </w:r>
          </w:p>
          <w:p w:rsidR="00000000" w:rsidRPr="00E023A5" w:rsidP="00E023A5">
            <w:pPr>
              <w:pStyle w:val="ListBullet"/>
            </w:pPr>
            <w:r w:rsidRPr="00E023A5">
              <w:t>sort and classify information according to needs of subject for analysis</w:t>
            </w:r>
          </w:p>
          <w:p w:rsidR="00000000" w:rsidRPr="00E023A5" w:rsidP="00E023A5">
            <w:pPr>
              <w:pStyle w:val="ListBullet"/>
            </w:pPr>
            <w:r w:rsidRPr="00E023A5">
              <w:t>use sound inductive and deductive reasoning</w:t>
            </w:r>
          </w:p>
          <w:p w:rsidR="00000000" w:rsidRPr="00E023A5" w:rsidP="00E023A5">
            <w:pPr>
              <w:pStyle w:val="ListBullet"/>
            </w:pPr>
            <w:r w:rsidRPr="00E023A5">
              <w:t>test interpretations of information</w:t>
            </w:r>
          </w:p>
          <w:p w:rsidR="00000000" w:rsidRPr="00E023A5" w:rsidP="00E023A5">
            <w:pPr>
              <w:pStyle w:val="ListBullet"/>
            </w:pPr>
            <w:r w:rsidRPr="00E023A5">
              <w:t>formulate sound inferences from interpretations</w:t>
            </w:r>
          </w:p>
          <w:p w:rsidR="00000000" w:rsidRPr="00E023A5" w:rsidP="00E023A5">
            <w:pPr>
              <w:pStyle w:val="ListBullet"/>
            </w:pPr>
            <w:r w:rsidRPr="00E023A5">
              <w:t>identify errors in reasoning in interpretation formatio</w:t>
            </w:r>
            <w:r w:rsidRPr="00E023A5">
              <w:t>n</w:t>
            </w:r>
          </w:p>
          <w:p w:rsidR="00000000" w:rsidP="00E023A5">
            <w:pPr>
              <w:pStyle w:val="ListBullet"/>
              <w:rPr>
                <w:lang w:val="en-NZ"/>
              </w:rPr>
            </w:pPr>
            <w:r w:rsidRPr="00E023A5">
              <w:t>write recommendation reports for clients based on interpretations</w:t>
            </w:r>
          </w:p>
        </w:tc>
      </w:tr>
      <w:tr w:rsidTr="00E023A5">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rPr>
                <w:rStyle w:val="SpecialBold"/>
              </w:rPr>
              <w:t>Context of and specific resources for assessment</w:t>
            </w:r>
          </w:p>
        </w:tc>
        <w:tc>
          <w:tcPr>
            <w:tcW w:w="6018"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t>This unit contains knowledge that may be assessed off the job, for example in a structured learning process, and performance outcomes whic</w:t>
            </w:r>
            <w:r w:rsidRPr="00E023A5">
              <w:t>h can be assessed in a simulated or real workplace in routine activities and in conjunction with other units.</w:t>
            </w:r>
          </w:p>
        </w:tc>
      </w:tr>
      <w:tr w:rsidTr="00E023A5">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rPr>
                <w:rStyle w:val="SpecialBold"/>
              </w:rPr>
              <w:t>Guidance information for assessment</w:t>
            </w:r>
          </w:p>
        </w:tc>
        <w:tc>
          <w:tcPr>
            <w:tcW w:w="6018"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t>Assessment method should reflect workplace demand, and any identified special needs of the candidate, includi</w:t>
            </w:r>
            <w:r w:rsidRPr="00E023A5">
              <w:t xml:space="preserve">ng language and literacy implications and cultural factors and personal experience that may affect response to the questions. </w:t>
            </w:r>
          </w:p>
          <w:p w:rsidR="00000000" w:rsidRPr="00E023A5" w:rsidP="00E023A5">
            <w:pPr>
              <w:pStyle w:val="BodyText"/>
            </w:pPr>
            <w:r w:rsidRPr="00E023A5">
              <w:t>Valid assessment of this unit requires:</w:t>
            </w:r>
          </w:p>
          <w:p w:rsidR="00000000" w:rsidRPr="00E023A5" w:rsidP="00E023A5">
            <w:pPr>
              <w:pStyle w:val="ListBullet"/>
            </w:pPr>
            <w:r w:rsidRPr="00E023A5">
              <w:t>a workplace environment or one that closely resembles normal work practice and replicate</w:t>
            </w:r>
            <w:r w:rsidRPr="00E023A5">
              <w:t>s the range of conditions likely to be encountered when working with human sources</w:t>
            </w:r>
          </w:p>
          <w:p w:rsidR="00000000" w:rsidP="00E023A5">
            <w:pPr>
              <w:pStyle w:val="ListBullet"/>
              <w:rPr>
                <w:lang w:val="en-NZ"/>
              </w:rPr>
            </w:pPr>
            <w:r w:rsidRPr="00E023A5">
              <w:t>access</w:t>
            </w:r>
            <w:r w:rsidRPr="00E023A5">
              <w:t xml:space="preserve"> to appropriate learning and assessment support when required.</w:t>
            </w:r>
          </w:p>
        </w:tc>
      </w:tr>
      <w:tr w:rsidTr="00E023A5">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rPr>
                <w:rStyle w:val="SpecialBold"/>
              </w:rPr>
              <w:t>Method of assessment</w:t>
            </w:r>
          </w:p>
        </w:tc>
        <w:tc>
          <w:tcPr>
            <w:tcW w:w="6018"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t>The following assessment methods are suggested:</w:t>
            </w:r>
          </w:p>
          <w:p w:rsidR="00000000" w:rsidRPr="00E023A5" w:rsidP="00E023A5">
            <w:pPr>
              <w:pStyle w:val="ListBullet"/>
            </w:pPr>
            <w:r w:rsidRPr="00E023A5">
              <w:t>observation of performance in routine workplace activities within a range of agreed responsibilities and in various work locations</w:t>
            </w:r>
          </w:p>
          <w:p w:rsidR="00000000" w:rsidRPr="00E023A5" w:rsidP="00E023A5">
            <w:pPr>
              <w:pStyle w:val="ListBullet"/>
            </w:pPr>
            <w:r w:rsidRPr="00E023A5">
              <w:t>written and/or oral questioning to assess knowledge and understanding</w:t>
            </w:r>
          </w:p>
          <w:p w:rsidR="00000000" w:rsidRPr="00E023A5" w:rsidP="00E023A5">
            <w:pPr>
              <w:pStyle w:val="ListBullet"/>
            </w:pPr>
            <w:r w:rsidRPr="00E023A5">
              <w:t xml:space="preserve">completion of workplace documents and reports produced </w:t>
            </w:r>
            <w:r w:rsidRPr="00E023A5">
              <w:t>as part of routine work activities</w:t>
            </w:r>
          </w:p>
          <w:p w:rsidR="00000000" w:rsidRPr="00E023A5" w:rsidP="00E023A5">
            <w:pPr>
              <w:pStyle w:val="ListBullet"/>
            </w:pPr>
            <w:r w:rsidRPr="00E023A5">
              <w:t>third-party performance reports from experienced practitioners</w:t>
            </w:r>
          </w:p>
          <w:p w:rsidR="00000000" w:rsidP="00E023A5">
            <w:pPr>
              <w:pStyle w:val="ListBullet"/>
              <w:rPr>
                <w:lang w:val="en-NZ"/>
              </w:rPr>
            </w:pPr>
            <w:r w:rsidRPr="00E023A5">
              <w:t>completion of performance feedback from supervisors and colleagues</w:t>
            </w:r>
          </w:p>
        </w:tc>
      </w:tr>
      <w:tr w:rsidTr="00E023A5">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E023A5">
            <w:pPr>
              <w:pStyle w:val="BodyText"/>
              <w:rPr>
                <w:lang w:val="en-NZ"/>
              </w:rPr>
            </w:pPr>
            <w:r w:rsidRPr="00E023A5">
              <w:rPr>
                <w:rStyle w:val="SpecialBold"/>
              </w:rPr>
              <w:t xml:space="preserve">Guidance information for assessment </w:t>
            </w:r>
          </w:p>
        </w:tc>
        <w:tc>
          <w:tcPr>
            <w:tcW w:w="6018" w:type="dxa"/>
            <w:tcBorders>
              <w:top w:val="nil"/>
              <w:left w:val="nil"/>
              <w:bottom w:val="nil"/>
              <w:right w:val="nil"/>
            </w:tcBorders>
            <w:tcMar>
              <w:top w:w="0" w:type="dxa"/>
              <w:left w:w="62" w:type="dxa"/>
              <w:bottom w:w="0" w:type="dxa"/>
              <w:right w:w="62" w:type="dxa"/>
            </w:tcMar>
          </w:tcPr>
          <w:p w:rsidR="00000000" w:rsidRPr="00E023A5" w:rsidP="00E023A5">
            <w:pPr>
              <w:pStyle w:val="BodyText"/>
            </w:pPr>
            <w:r w:rsidRPr="00E023A5">
              <w:t>Assessment of this unit may be enhanced by clustering</w:t>
            </w:r>
            <w:r w:rsidRPr="00E023A5">
              <w:t xml:space="preserve"> with:</w:t>
            </w:r>
          </w:p>
          <w:p w:rsidR="00000000" w:rsidRPr="00E023A5" w:rsidP="00E023A5">
            <w:pPr>
              <w:pStyle w:val="ListBullet"/>
            </w:pPr>
            <w:r w:rsidRPr="00E023A5">
              <w:t>CSCITL501 Manage human sources</w:t>
            </w:r>
          </w:p>
          <w:p w:rsidR="00000000" w:rsidRPr="00E023A5" w:rsidP="00E023A5">
            <w:pPr>
              <w:pStyle w:val="ListBullet"/>
            </w:pPr>
            <w:r w:rsidRPr="00E023A5">
              <w:t>CSCITL503 Produce and review standard intelligence products</w:t>
            </w:r>
          </w:p>
          <w:p w:rsidR="00000000" w:rsidRPr="00E023A5" w:rsidP="00E023A5">
            <w:pPr>
              <w:pStyle w:val="BodyText"/>
            </w:pPr>
            <w:r w:rsidRPr="00E023A5">
              <w:t>Assessment methods should reflect workplace demands, and any identified special needs of the candidate, including language and literacy implications and cult</w:t>
            </w:r>
            <w:r w:rsidRPr="00E023A5">
              <w:t>ural factors that may affect responses to the questions.</w:t>
            </w:r>
          </w:p>
          <w:p w:rsidR="00000000" w:rsidRPr="00E023A5" w:rsidP="00E023A5">
            <w:pPr>
              <w:pStyle w:val="BodyText"/>
            </w:pPr>
            <w:r w:rsidRPr="00E023A5">
              <w:t>In all cases where practical assessment is used it will be combined with targeted questioning to assess the underpinning knowledge.</w:t>
            </w:r>
          </w:p>
        </w:tc>
      </w:tr>
    </w:tbl>
    <w:p w:rsidR="003D15B4" w:rsidP="00E023A5">
      <w:pPr>
        <w:pStyle w:val="BodyText"/>
      </w:pPr>
    </w:p>
    <w:p w:rsidR="003D15B4" w:rsidP="00E023A5">
      <w:pPr>
        <w:pStyle w:val="BodyText"/>
      </w:pPr>
    </w:p>
    <w:p w:rsidR="00000000" w:rsidRPr="00E023A5" w:rsidP="00E023A5">
      <w:pPr>
        <w:pStyle w:val="Heading1"/>
      </w:pPr>
      <w:bookmarkStart w:id="11" w:name="O_400882"/>
      <w:bookmarkEnd w:id="11"/>
      <w:r w:rsidRPr="00E023A5">
        <w:t>Range Statement</w:t>
      </w:r>
    </w:p>
    <w:p w:rsidR="00000000" w:rsidRPr="00E023A5" w:rsidP="00E023A5">
      <w:pPr>
        <w:pStyle w:val="BodyText"/>
      </w:pPr>
      <w:r w:rsidRPr="00E023A5">
        <w:t>Not applicable.</w:t>
      </w:r>
    </w:p>
    <w:p w:rsidR="00000000" w:rsidRPr="00E023A5" w:rsidP="00E023A5">
      <w:pPr>
        <w:pStyle w:val="AllowPageBreak"/>
      </w:pPr>
    </w:p>
    <w:p w:rsidR="00000000" w:rsidRPr="00E023A5" w:rsidP="00E023A5">
      <w:pPr>
        <w:pStyle w:val="Heading1"/>
      </w:pPr>
      <w:bookmarkStart w:id="12" w:name="O_400883"/>
      <w:bookmarkEnd w:id="12"/>
      <w:r w:rsidRPr="00E023A5">
        <w:t>Unit Sector(s)</w:t>
      </w:r>
    </w:p>
    <w:p w:rsidR="00000000" w:rsidRPr="00E023A5" w:rsidP="00E023A5">
      <w:pPr>
        <w:pStyle w:val="BodyText"/>
      </w:pPr>
      <w:r w:rsidRPr="00E023A5">
        <w:t>Intelligence.</w:t>
      </w:r>
    </w:p>
    <w:p w:rsidR="00000000" w:rsidRPr="00E023A5" w:rsidP="00E023A5"/>
    <w:sectPr w:rsidSect="00E023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5B4" w:rsidP="003D1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B4" w:rsidP="00E02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15B4" w:rsidP="00E023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15B4" w:rsidP="00E023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5B4" w:rsidP="003D15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B4" w:rsidP="00E023A5">
    <w:pPr>
      <w:pStyle w:val="Header"/>
      <w:framePr w:wrap="around"/>
    </w:pPr>
    <w:r>
      <w:fldChar w:fldCharType="begin"/>
    </w:r>
    <w:r>
      <w:instrText xml:space="preserve"> TITLE   \* MERGEFORMAT </w:instrText>
    </w:r>
    <w:r>
      <w:fldChar w:fldCharType="separate"/>
    </w:r>
    <w:r>
      <w:t>CSCITL502 Analyse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15B4" w:rsidP="00E023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EE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883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80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3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3A5"/>
    <w:pPr>
      <w:spacing w:before="360" w:after="60"/>
      <w:outlineLvl w:val="0"/>
    </w:pPr>
    <w:rPr>
      <w:sz w:val="32"/>
    </w:rPr>
  </w:style>
  <w:style w:type="paragraph" w:styleId="Heading2">
    <w:name w:val="heading 2"/>
    <w:basedOn w:val="HeadingBase"/>
    <w:next w:val="BodyText"/>
    <w:link w:val="Heading2Char"/>
    <w:qFormat/>
    <w:rsid w:val="00E023A5"/>
    <w:pPr>
      <w:keepLines/>
      <w:spacing w:before="240" w:after="120"/>
      <w:outlineLvl w:val="1"/>
    </w:pPr>
    <w:rPr>
      <w:sz w:val="28"/>
      <w:szCs w:val="40"/>
    </w:rPr>
  </w:style>
  <w:style w:type="paragraph" w:styleId="Heading3">
    <w:name w:val="heading 3"/>
    <w:basedOn w:val="HeadingBase"/>
    <w:next w:val="BodyText"/>
    <w:link w:val="Heading3Char"/>
    <w:qFormat/>
    <w:rsid w:val="00E023A5"/>
    <w:pPr>
      <w:spacing w:before="180" w:after="120"/>
      <w:outlineLvl w:val="2"/>
    </w:pPr>
    <w:rPr>
      <w:spacing w:val="-10"/>
      <w:kern w:val="32"/>
    </w:rPr>
  </w:style>
  <w:style w:type="paragraph" w:styleId="Heading4">
    <w:name w:val="heading 4"/>
    <w:basedOn w:val="HeadingBase"/>
    <w:next w:val="BodyText"/>
    <w:link w:val="Heading4Char"/>
    <w:qFormat/>
    <w:rsid w:val="00E023A5"/>
    <w:pPr>
      <w:spacing w:before="160" w:after="120"/>
      <w:outlineLvl w:val="3"/>
    </w:pPr>
    <w:rPr>
      <w:sz w:val="22"/>
    </w:rPr>
  </w:style>
  <w:style w:type="paragraph" w:styleId="Heading5">
    <w:name w:val="heading 5"/>
    <w:basedOn w:val="HeadingBase"/>
    <w:next w:val="Normal"/>
    <w:link w:val="Heading5Char"/>
    <w:qFormat/>
    <w:rsid w:val="00E023A5"/>
    <w:pPr>
      <w:spacing w:before="80"/>
      <w:outlineLvl w:val="4"/>
    </w:pPr>
    <w:rPr>
      <w:color w:val="918585"/>
      <w:sz w:val="20"/>
    </w:rPr>
  </w:style>
  <w:style w:type="paragraph" w:styleId="Heading6">
    <w:name w:val="heading 6"/>
    <w:basedOn w:val="HeadingBase"/>
    <w:next w:val="Normal"/>
    <w:link w:val="Heading6Char"/>
    <w:qFormat/>
    <w:rsid w:val="00E023A5"/>
    <w:pPr>
      <w:spacing w:before="60"/>
      <w:outlineLvl w:val="5"/>
    </w:pPr>
    <w:rPr>
      <w:color w:val="918585"/>
      <w:sz w:val="20"/>
    </w:rPr>
  </w:style>
  <w:style w:type="paragraph" w:styleId="Heading7">
    <w:name w:val="heading 7"/>
    <w:basedOn w:val="Normal"/>
    <w:next w:val="Normal"/>
    <w:link w:val="Heading7Char"/>
    <w:qFormat/>
    <w:rsid w:val="00E023A5"/>
    <w:pPr>
      <w:ind w:left="720"/>
      <w:outlineLvl w:val="6"/>
    </w:pPr>
    <w:rPr>
      <w:i/>
    </w:rPr>
  </w:style>
  <w:style w:type="paragraph" w:styleId="Heading8">
    <w:name w:val="heading 8"/>
    <w:basedOn w:val="Normal"/>
    <w:next w:val="Normal"/>
    <w:link w:val="Heading8Char"/>
    <w:qFormat/>
    <w:rsid w:val="00E023A5"/>
    <w:pPr>
      <w:ind w:left="720"/>
      <w:outlineLvl w:val="7"/>
    </w:pPr>
    <w:rPr>
      <w:i/>
    </w:rPr>
  </w:style>
  <w:style w:type="paragraph" w:styleId="Heading9">
    <w:name w:val="heading 9"/>
    <w:basedOn w:val="Normal"/>
    <w:next w:val="Normal"/>
    <w:link w:val="Heading9Char"/>
    <w:qFormat/>
    <w:rsid w:val="00E023A5"/>
    <w:pPr>
      <w:ind w:left="720"/>
      <w:outlineLvl w:val="8"/>
    </w:pPr>
    <w:rPr>
      <w:i/>
    </w:rPr>
  </w:style>
  <w:style w:type="character" w:default="1" w:styleId="DefaultParagraphFont">
    <w:name w:val="Default Paragraph Font"/>
    <w:uiPriority w:val="1"/>
    <w:unhideWhenUsed/>
    <w:rsid w:val="00E02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3A5"/>
  </w:style>
  <w:style w:type="character" w:customStyle="1" w:styleId="Heading1Char">
    <w:name w:val="Heading 1 Char"/>
    <w:basedOn w:val="DefaultParagraphFont"/>
    <w:link w:val="Heading1"/>
    <w:rsid w:val="00E023A5"/>
    <w:rPr>
      <w:rFonts w:ascii="Times New Roman" w:eastAsia="Times New Roman" w:hAnsi="Times New Roman" w:cs="Times New Roman"/>
      <w:b/>
      <w:sz w:val="32"/>
      <w:szCs w:val="20"/>
      <w:lang w:eastAsia="en-US"/>
    </w:rPr>
  </w:style>
  <w:style w:type="paragraph" w:styleId="BodyText">
    <w:name w:val="Body Text"/>
    <w:basedOn w:val="Normal"/>
    <w:link w:val="BodyTextChar"/>
    <w:rsid w:val="00E023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3A5"/>
    <w:rPr>
      <w:rFonts w:ascii="Times New Roman" w:eastAsia="Times New Roman" w:hAnsi="Times New Roman" w:cs="Times New Roman"/>
      <w:sz w:val="24"/>
      <w:lang w:val="en-US" w:eastAsia="en-US"/>
    </w:rPr>
  </w:style>
  <w:style w:type="paragraph" w:styleId="Footer">
    <w:name w:val="footer"/>
    <w:basedOn w:val="Normal"/>
    <w:link w:val="FooterChar"/>
    <w:rsid w:val="00E02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3A5"/>
    <w:rPr>
      <w:rFonts w:ascii="Times New Roman" w:eastAsia="Times New Roman" w:hAnsi="Times New Roman" w:cs="Times New Roman"/>
      <w:sz w:val="16"/>
      <w:lang w:val="en-US" w:eastAsia="en-US"/>
    </w:rPr>
  </w:style>
  <w:style w:type="paragraph" w:styleId="List">
    <w:name w:val="List"/>
    <w:basedOn w:val="BodyText"/>
    <w:next w:val="BodyText"/>
    <w:rsid w:val="00E023A5"/>
    <w:pPr>
      <w:tabs>
        <w:tab w:val="left" w:pos="340"/>
      </w:tabs>
      <w:spacing w:before="60" w:after="60"/>
      <w:ind w:left="340" w:hanging="340"/>
    </w:pPr>
  </w:style>
  <w:style w:type="paragraph" w:styleId="ListBullet">
    <w:name w:val="List Bullet"/>
    <w:basedOn w:val="List"/>
    <w:rsid w:val="00E023A5"/>
    <w:pPr>
      <w:numPr>
        <w:numId w:val="13"/>
      </w:numPr>
      <w:tabs>
        <w:tab w:val="clear" w:pos="340"/>
      </w:tabs>
      <w:spacing w:before="40" w:after="40"/>
    </w:pPr>
  </w:style>
  <w:style w:type="character" w:customStyle="1" w:styleId="SpecialBold">
    <w:name w:val="Special Bold"/>
    <w:basedOn w:val="DefaultParagraphFont"/>
    <w:rsid w:val="00E023A5"/>
    <w:rPr>
      <w:b/>
      <w:spacing w:val="0"/>
    </w:rPr>
  </w:style>
  <w:style w:type="paragraph" w:styleId="ListBullet2">
    <w:name w:val="List Bullet 2"/>
    <w:basedOn w:val="List2"/>
    <w:rsid w:val="00E023A5"/>
    <w:pPr>
      <w:numPr>
        <w:numId w:val="14"/>
      </w:numPr>
      <w:tabs>
        <w:tab w:val="clear" w:pos="680"/>
      </w:tabs>
    </w:pPr>
  </w:style>
  <w:style w:type="paragraph" w:styleId="Header">
    <w:name w:val="header"/>
    <w:basedOn w:val="Normal"/>
    <w:link w:val="HeaderChar"/>
    <w:rsid w:val="00E02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3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23A5"/>
    <w:pPr>
      <w:spacing w:before="240" w:after="120"/>
      <w:outlineLvl w:val="0"/>
    </w:pPr>
    <w:rPr>
      <w:rFonts w:ascii="Times New Roman" w:hAnsi="Times New Roman"/>
      <w:b/>
      <w:sz w:val="28"/>
    </w:rPr>
  </w:style>
  <w:style w:type="paragraph" w:customStyle="1" w:styleId="AllowPageBreak">
    <w:name w:val="AllowPageBreak"/>
    <w:rsid w:val="00E02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23A5"/>
    <w:rPr>
      <w:b/>
      <w:i/>
      <w:u w:val="none"/>
    </w:rPr>
  </w:style>
  <w:style w:type="character" w:customStyle="1" w:styleId="Heading2Char">
    <w:name w:val="Heading 2 Char"/>
    <w:basedOn w:val="DefaultParagraphFont"/>
    <w:link w:val="Heading2"/>
    <w:rsid w:val="00E02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3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3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3A5"/>
    <w:rPr>
      <w:rFonts w:ascii="Courier New" w:eastAsia="Times New Roman" w:hAnsi="Courier New" w:cs="Times New Roman"/>
      <w:i/>
      <w:szCs w:val="20"/>
      <w:lang w:val="en-US" w:eastAsia="en-US"/>
    </w:rPr>
  </w:style>
  <w:style w:type="paragraph" w:customStyle="1" w:styleId="HeadingBase">
    <w:name w:val="Heading Base"/>
    <w:rsid w:val="00E02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3A5"/>
    <w:pPr>
      <w:tabs>
        <w:tab w:val="right" w:leader="dot" w:pos="9072"/>
      </w:tabs>
      <w:ind w:left="567"/>
    </w:pPr>
    <w:rPr>
      <w:szCs w:val="22"/>
    </w:rPr>
  </w:style>
  <w:style w:type="paragraph" w:customStyle="1" w:styleId="TOCBase">
    <w:name w:val="TOC Base"/>
    <w:rsid w:val="00E02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3A5"/>
    <w:pPr>
      <w:tabs>
        <w:tab w:val="right" w:leader="dot" w:pos="9072"/>
      </w:tabs>
      <w:spacing w:before="40" w:after="40"/>
      <w:ind w:left="284"/>
    </w:pPr>
    <w:rPr>
      <w:rFonts w:ascii="Times New Roman" w:hAnsi="Times New Roman"/>
    </w:rPr>
  </w:style>
  <w:style w:type="paragraph" w:styleId="TOC1">
    <w:name w:val="toc 1"/>
    <w:basedOn w:val="TOCBase"/>
    <w:next w:val="Normal"/>
    <w:rsid w:val="00E023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3A5"/>
    <w:pPr>
      <w:spacing w:before="5040"/>
      <w:jc w:val="center"/>
    </w:pPr>
    <w:rPr>
      <w:sz w:val="48"/>
      <w:szCs w:val="72"/>
      <w:lang w:val="en-US"/>
    </w:rPr>
  </w:style>
  <w:style w:type="character" w:customStyle="1" w:styleId="TitleChar">
    <w:name w:val="Title Char"/>
    <w:basedOn w:val="DefaultParagraphFont"/>
    <w:link w:val="Title"/>
    <w:rsid w:val="00E02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3A5"/>
    <w:pPr>
      <w:tabs>
        <w:tab w:val="left" w:pos="3600"/>
        <w:tab w:val="left" w:pos="3958"/>
      </w:tabs>
    </w:pPr>
  </w:style>
  <w:style w:type="paragraph" w:customStyle="1" w:styleId="Note">
    <w:name w:val="Note"/>
    <w:basedOn w:val="BodyText"/>
    <w:rsid w:val="00E02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3A5"/>
    <w:pPr>
      <w:framePr w:wrap="auto" w:hAnchor="text" w:y="6049"/>
    </w:pPr>
    <w:rPr>
      <w:color w:val="000000"/>
      <w:sz w:val="40"/>
    </w:rPr>
  </w:style>
  <w:style w:type="paragraph" w:customStyle="1" w:styleId="TOCTitle">
    <w:name w:val="TOCTitle"/>
    <w:basedOn w:val="Heading1"/>
    <w:rsid w:val="00E023A5"/>
    <w:pPr>
      <w:spacing w:after="240"/>
      <w:jc w:val="center"/>
      <w:outlineLvl w:val="9"/>
    </w:pPr>
    <w:rPr>
      <w:caps/>
    </w:rPr>
  </w:style>
  <w:style w:type="paragraph" w:customStyle="1" w:styleId="Version">
    <w:name w:val="Version"/>
    <w:rsid w:val="00E02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3A5"/>
    <w:pPr>
      <w:keepNext w:val="0"/>
      <w:tabs>
        <w:tab w:val="right" w:pos="4176"/>
      </w:tabs>
      <w:ind w:left="198" w:hanging="198"/>
    </w:pPr>
    <w:rPr>
      <w:rFonts w:ascii="Garamond" w:hAnsi="Garamond"/>
    </w:rPr>
  </w:style>
  <w:style w:type="paragraph" w:styleId="IndexHeading">
    <w:name w:val="index heading"/>
    <w:basedOn w:val="Normal"/>
    <w:next w:val="Index1"/>
    <w:semiHidden/>
    <w:rsid w:val="00E023A5"/>
    <w:pPr>
      <w:spacing w:before="120" w:after="120"/>
    </w:pPr>
    <w:rPr>
      <w:rFonts w:ascii="Arial" w:hAnsi="Arial"/>
      <w:b/>
      <w:color w:val="918585"/>
      <w:sz w:val="24"/>
    </w:rPr>
  </w:style>
  <w:style w:type="paragraph" w:customStyle="1" w:styleId="Chapter">
    <w:name w:val="Chapter"/>
    <w:basedOn w:val="Normal"/>
    <w:rsid w:val="00E023A5"/>
    <w:pPr>
      <w:spacing w:before="240"/>
    </w:pPr>
    <w:rPr>
      <w:rFonts w:ascii="Times New Roman" w:hAnsi="Times New Roman"/>
      <w:smallCaps/>
      <w:spacing w:val="80"/>
      <w:sz w:val="28"/>
    </w:rPr>
  </w:style>
  <w:style w:type="paragraph" w:customStyle="1" w:styleId="InChapter">
    <w:name w:val="InChapter"/>
    <w:basedOn w:val="Heading3"/>
    <w:rsid w:val="00E023A5"/>
    <w:pPr>
      <w:spacing w:after="240"/>
      <w:outlineLvl w:val="9"/>
    </w:pPr>
    <w:rPr>
      <w:noProof/>
    </w:rPr>
  </w:style>
  <w:style w:type="paragraph" w:styleId="Index2">
    <w:name w:val="index 2"/>
    <w:basedOn w:val="Normal"/>
    <w:next w:val="Normal"/>
    <w:semiHidden/>
    <w:rsid w:val="00E023A5"/>
    <w:pPr>
      <w:tabs>
        <w:tab w:val="right" w:pos="4176"/>
      </w:tabs>
      <w:ind w:left="568" w:hanging="284"/>
    </w:pPr>
    <w:rPr>
      <w:rFonts w:ascii="Garamond" w:hAnsi="Garamond"/>
    </w:rPr>
  </w:style>
  <w:style w:type="paragraph" w:customStyle="1" w:styleId="Byline">
    <w:name w:val="Byline"/>
    <w:rsid w:val="00E02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3A5"/>
    <w:pPr>
      <w:tabs>
        <w:tab w:val="clear" w:pos="3600"/>
        <w:tab w:val="clear" w:pos="3958"/>
      </w:tabs>
      <w:jc w:val="right"/>
    </w:pPr>
  </w:style>
  <w:style w:type="character" w:styleId="Emphasis">
    <w:name w:val="Emphasis"/>
    <w:basedOn w:val="DefaultParagraphFont"/>
    <w:qFormat/>
    <w:rsid w:val="00E023A5"/>
    <w:rPr>
      <w:i/>
    </w:rPr>
  </w:style>
  <w:style w:type="paragraph" w:styleId="Caption">
    <w:name w:val="caption"/>
    <w:basedOn w:val="BodyText"/>
    <w:next w:val="Normal"/>
    <w:qFormat/>
    <w:rsid w:val="00E023A5"/>
    <w:pPr>
      <w:framePr w:w="2268" w:hSpace="181" w:vSpace="181" w:wrap="around" w:vAnchor="text" w:hAnchor="page" w:x="1135" w:y="285" w:anchorLock="1"/>
    </w:pPr>
    <w:rPr>
      <w:i/>
    </w:rPr>
  </w:style>
  <w:style w:type="paragraph" w:customStyle="1" w:styleId="MiniTOCTitle">
    <w:name w:val="MiniTOCTitle"/>
    <w:basedOn w:val="Heading4"/>
    <w:rsid w:val="00E023A5"/>
    <w:pPr>
      <w:spacing w:before="240"/>
      <w:outlineLvl w:val="9"/>
    </w:pPr>
    <w:rPr>
      <w:noProof/>
      <w:sz w:val="24"/>
    </w:rPr>
  </w:style>
  <w:style w:type="paragraph" w:customStyle="1" w:styleId="MiniTOCItem">
    <w:name w:val="MiniTOCItem"/>
    <w:basedOn w:val="ListBullet"/>
    <w:rsid w:val="00E023A5"/>
    <w:pPr>
      <w:numPr>
        <w:numId w:val="0"/>
      </w:numPr>
      <w:tabs>
        <w:tab w:val="right" w:leader="dot" w:pos="6521"/>
      </w:tabs>
      <w:spacing w:before="0" w:after="0"/>
    </w:pPr>
  </w:style>
  <w:style w:type="paragraph" w:customStyle="1" w:styleId="TOFTitle">
    <w:name w:val="TOFTitle"/>
    <w:basedOn w:val="TOCTitle"/>
    <w:rsid w:val="00E023A5"/>
  </w:style>
  <w:style w:type="paragraph" w:styleId="TableofFigures">
    <w:name w:val="table of figures"/>
    <w:basedOn w:val="Normal"/>
    <w:next w:val="Normal"/>
    <w:semiHidden/>
    <w:rsid w:val="00E023A5"/>
    <w:pPr>
      <w:tabs>
        <w:tab w:val="right" w:leader="dot" w:pos="9072"/>
      </w:tabs>
      <w:ind w:left="970" w:hanging="403"/>
    </w:pPr>
    <w:rPr>
      <w:rFonts w:ascii="Times New Roman" w:hAnsi="Times New Roman"/>
      <w:b/>
    </w:rPr>
  </w:style>
  <w:style w:type="paragraph" w:styleId="ListNumber">
    <w:name w:val="List Number"/>
    <w:basedOn w:val="List"/>
    <w:rsid w:val="00E023A5"/>
    <w:pPr>
      <w:numPr>
        <w:numId w:val="11"/>
      </w:numPr>
    </w:pPr>
  </w:style>
  <w:style w:type="character" w:customStyle="1" w:styleId="WingdingSymbols">
    <w:name w:val="Wingding Symbols"/>
    <w:rsid w:val="00E023A5"/>
    <w:rPr>
      <w:rFonts w:ascii="Wingdings" w:hAnsi="Wingdings"/>
    </w:rPr>
  </w:style>
  <w:style w:type="paragraph" w:customStyle="1" w:styleId="TableHeading">
    <w:name w:val="Table Heading"/>
    <w:basedOn w:val="HeadingBase"/>
    <w:rsid w:val="00E023A5"/>
    <w:pPr>
      <w:keepLines/>
      <w:pBdr>
        <w:bottom w:val="single" w:sz="6" w:space="1" w:color="918585"/>
      </w:pBdr>
      <w:spacing w:before="240"/>
    </w:pPr>
  </w:style>
  <w:style w:type="character" w:customStyle="1" w:styleId="HotSpot">
    <w:name w:val="HotSpot"/>
    <w:rsid w:val="00E023A5"/>
    <w:rPr>
      <w:color w:val="0033CC"/>
      <w:u w:val="none"/>
    </w:rPr>
  </w:style>
  <w:style w:type="paragraph" w:customStyle="1" w:styleId="BodyTextRight">
    <w:name w:val="Body Text Right"/>
    <w:basedOn w:val="BodyText"/>
    <w:rsid w:val="00E023A5"/>
    <w:pPr>
      <w:spacing w:before="0" w:after="0"/>
      <w:jc w:val="right"/>
    </w:pPr>
  </w:style>
  <w:style w:type="paragraph" w:styleId="Index3">
    <w:name w:val="index 3"/>
    <w:basedOn w:val="ListNumber2"/>
    <w:next w:val="Normal"/>
    <w:semiHidden/>
    <w:rsid w:val="00E023A5"/>
    <w:pPr>
      <w:numPr>
        <w:numId w:val="0"/>
      </w:numPr>
      <w:tabs>
        <w:tab w:val="right" w:leader="dot" w:pos="4176"/>
      </w:tabs>
    </w:pPr>
  </w:style>
  <w:style w:type="paragraph" w:styleId="ListNumber2">
    <w:name w:val="List Number 2"/>
    <w:basedOn w:val="List2"/>
    <w:rsid w:val="00E023A5"/>
    <w:pPr>
      <w:numPr>
        <w:numId w:val="10"/>
      </w:numPr>
      <w:tabs>
        <w:tab w:val="clear" w:pos="1060"/>
      </w:tabs>
    </w:pPr>
  </w:style>
  <w:style w:type="paragraph" w:customStyle="1" w:styleId="MarginNote">
    <w:name w:val="Margin Note"/>
    <w:basedOn w:val="BodyText"/>
    <w:rsid w:val="00E02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3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3A5"/>
    <w:rPr>
      <w:sz w:val="32"/>
    </w:rPr>
  </w:style>
  <w:style w:type="paragraph" w:customStyle="1" w:styleId="HeadingProcedure">
    <w:name w:val="Heading Procedure"/>
    <w:basedOn w:val="HeadingBase"/>
    <w:next w:val="Normal"/>
    <w:rsid w:val="00E023A5"/>
    <w:pPr>
      <w:tabs>
        <w:tab w:val="left" w:pos="0"/>
      </w:tabs>
      <w:spacing w:before="120" w:after="60"/>
    </w:pPr>
    <w:rPr>
      <w:i/>
      <w:color w:val="918585"/>
      <w:sz w:val="22"/>
    </w:rPr>
  </w:style>
  <w:style w:type="paragraph" w:customStyle="1" w:styleId="TableBodyText">
    <w:name w:val="Table Body Text"/>
    <w:basedOn w:val="BodyText"/>
    <w:rsid w:val="00E023A5"/>
    <w:pPr>
      <w:spacing w:before="60" w:after="60"/>
    </w:pPr>
  </w:style>
  <w:style w:type="paragraph" w:styleId="ListContinue">
    <w:name w:val="List Continue"/>
    <w:basedOn w:val="List"/>
    <w:rsid w:val="00E023A5"/>
    <w:pPr>
      <w:ind w:firstLine="0"/>
    </w:pPr>
  </w:style>
  <w:style w:type="paragraph" w:customStyle="1" w:styleId="ListNote">
    <w:name w:val="List Note"/>
    <w:basedOn w:val="List"/>
    <w:rsid w:val="00E023A5"/>
    <w:pPr>
      <w:pBdr>
        <w:top w:val="single" w:sz="6" w:space="2" w:color="918585"/>
        <w:bottom w:val="single" w:sz="6" w:space="2" w:color="918585"/>
      </w:pBdr>
      <w:tabs>
        <w:tab w:val="left" w:pos="1021"/>
      </w:tabs>
      <w:ind w:firstLine="0"/>
    </w:pPr>
  </w:style>
  <w:style w:type="paragraph" w:customStyle="1" w:styleId="Warning">
    <w:name w:val="Warning"/>
    <w:basedOn w:val="BodyText"/>
    <w:rsid w:val="00E023A5"/>
    <w:pPr>
      <w:shd w:val="clear" w:color="auto" w:fill="D9D9D9"/>
      <w:tabs>
        <w:tab w:val="left" w:pos="992"/>
      </w:tabs>
      <w:ind w:left="119" w:right="119"/>
    </w:pPr>
    <w:rPr>
      <w:sz w:val="20"/>
    </w:rPr>
  </w:style>
  <w:style w:type="paragraph" w:customStyle="1" w:styleId="MarginIcons">
    <w:name w:val="Margin Icons"/>
    <w:basedOn w:val="BodyText"/>
    <w:rsid w:val="00E02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3A5"/>
    <w:rPr>
      <w:rFonts w:ascii="Courier New" w:hAnsi="Courier New"/>
    </w:rPr>
  </w:style>
  <w:style w:type="paragraph" w:customStyle="1" w:styleId="NoteBullet">
    <w:name w:val="Note Bullet"/>
    <w:basedOn w:val="Note"/>
    <w:rsid w:val="00E023A5"/>
    <w:pPr>
      <w:tabs>
        <w:tab w:val="clear" w:pos="680"/>
      </w:tabs>
      <w:spacing w:before="60" w:after="60"/>
    </w:pPr>
  </w:style>
  <w:style w:type="paragraph" w:customStyle="1" w:styleId="SubHeading2">
    <w:name w:val="SubHeading2"/>
    <w:basedOn w:val="HeadingBase"/>
    <w:rsid w:val="00E023A5"/>
    <w:pPr>
      <w:spacing w:before="240" w:after="60"/>
    </w:pPr>
    <w:rPr>
      <w:sz w:val="20"/>
    </w:rPr>
  </w:style>
  <w:style w:type="paragraph" w:customStyle="1" w:styleId="SubHeading1">
    <w:name w:val="SubHeading1"/>
    <w:basedOn w:val="HeadingBase"/>
    <w:rsid w:val="00E023A5"/>
    <w:pPr>
      <w:spacing w:before="240" w:after="60"/>
    </w:pPr>
    <w:rPr>
      <w:color w:val="918585"/>
      <w:sz w:val="22"/>
    </w:rPr>
  </w:style>
  <w:style w:type="paragraph" w:customStyle="1" w:styleId="SideHeading">
    <w:name w:val="Side Heading"/>
    <w:basedOn w:val="HeadingBase"/>
    <w:rsid w:val="00E02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3A5"/>
    <w:pPr>
      <w:numPr>
        <w:numId w:val="12"/>
      </w:numPr>
    </w:pPr>
  </w:style>
  <w:style w:type="paragraph" w:styleId="PlainText">
    <w:name w:val="Plain Text"/>
    <w:basedOn w:val="Normal"/>
    <w:link w:val="PlainTextChar"/>
    <w:rsid w:val="00E023A5"/>
    <w:rPr>
      <w:sz w:val="20"/>
    </w:rPr>
  </w:style>
  <w:style w:type="character" w:customStyle="1" w:styleId="PlainTextChar">
    <w:name w:val="Plain Text Char"/>
    <w:basedOn w:val="DefaultParagraphFont"/>
    <w:link w:val="PlainText"/>
    <w:rsid w:val="00E023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23A5"/>
    <w:rPr>
      <w:b/>
      <w:smallCaps/>
    </w:rPr>
  </w:style>
  <w:style w:type="paragraph" w:customStyle="1" w:styleId="TableListNumber">
    <w:name w:val="Table List Number"/>
    <w:basedOn w:val="ListNumber"/>
    <w:rsid w:val="00E023A5"/>
    <w:pPr>
      <w:numPr>
        <w:numId w:val="0"/>
      </w:numPr>
    </w:pPr>
  </w:style>
  <w:style w:type="paragraph" w:styleId="TOC4">
    <w:name w:val="toc 4"/>
    <w:basedOn w:val="TOCBase"/>
    <w:next w:val="Normal"/>
    <w:semiHidden/>
    <w:rsid w:val="00E023A5"/>
    <w:pPr>
      <w:tabs>
        <w:tab w:val="right" w:leader="dot" w:pos="9071"/>
      </w:tabs>
      <w:ind w:left="1701"/>
    </w:pPr>
  </w:style>
  <w:style w:type="paragraph" w:customStyle="1" w:styleId="ListAlpha">
    <w:name w:val="List Alpha"/>
    <w:basedOn w:val="List"/>
    <w:rsid w:val="00E023A5"/>
    <w:pPr>
      <w:numPr>
        <w:numId w:val="9"/>
      </w:numPr>
    </w:pPr>
  </w:style>
  <w:style w:type="paragraph" w:customStyle="1" w:styleId="ListAlpha2">
    <w:name w:val="List Alpha 2"/>
    <w:basedOn w:val="List2"/>
    <w:rsid w:val="00E023A5"/>
    <w:pPr>
      <w:numPr>
        <w:numId w:val="8"/>
      </w:numPr>
    </w:pPr>
  </w:style>
  <w:style w:type="paragraph" w:styleId="List2">
    <w:name w:val="List 2"/>
    <w:basedOn w:val="BodyText"/>
    <w:rsid w:val="00E023A5"/>
    <w:pPr>
      <w:tabs>
        <w:tab w:val="left" w:pos="680"/>
      </w:tabs>
      <w:spacing w:before="60" w:after="60"/>
      <w:ind w:left="680" w:hanging="340"/>
    </w:pPr>
  </w:style>
  <w:style w:type="paragraph" w:styleId="List3">
    <w:name w:val="List 3"/>
    <w:basedOn w:val="BodyText"/>
    <w:rsid w:val="00E023A5"/>
    <w:pPr>
      <w:tabs>
        <w:tab w:val="left" w:pos="1021"/>
      </w:tabs>
      <w:spacing w:before="60" w:after="60"/>
      <w:ind w:left="1020" w:hanging="340"/>
    </w:pPr>
  </w:style>
  <w:style w:type="paragraph" w:styleId="List4">
    <w:name w:val="List 4"/>
    <w:basedOn w:val="BodyText"/>
    <w:rsid w:val="00E023A5"/>
    <w:pPr>
      <w:tabs>
        <w:tab w:val="left" w:pos="1361"/>
      </w:tabs>
      <w:spacing w:before="60" w:after="60"/>
      <w:ind w:left="1361" w:hanging="340"/>
    </w:pPr>
  </w:style>
  <w:style w:type="paragraph" w:styleId="List5">
    <w:name w:val="List 5"/>
    <w:basedOn w:val="BodyText"/>
    <w:rsid w:val="00E023A5"/>
    <w:pPr>
      <w:tabs>
        <w:tab w:val="left" w:pos="1701"/>
      </w:tabs>
      <w:spacing w:before="60" w:after="60"/>
      <w:ind w:left="1701" w:hanging="340"/>
    </w:pPr>
  </w:style>
  <w:style w:type="paragraph" w:styleId="ListBullet3">
    <w:name w:val="List Bullet 3"/>
    <w:basedOn w:val="List3"/>
    <w:rsid w:val="00E023A5"/>
    <w:pPr>
      <w:numPr>
        <w:numId w:val="15"/>
      </w:numPr>
      <w:tabs>
        <w:tab w:val="clear" w:pos="1021"/>
      </w:tabs>
      <w:ind w:left="1037" w:hanging="357"/>
    </w:pPr>
  </w:style>
  <w:style w:type="paragraph" w:styleId="ListBullet4">
    <w:name w:val="List Bullet 4"/>
    <w:basedOn w:val="List4"/>
    <w:rsid w:val="00E023A5"/>
    <w:pPr>
      <w:numPr>
        <w:numId w:val="3"/>
      </w:numPr>
    </w:pPr>
  </w:style>
  <w:style w:type="paragraph" w:styleId="ListBullet5">
    <w:name w:val="List Bullet 5"/>
    <w:basedOn w:val="List5"/>
    <w:rsid w:val="00E023A5"/>
    <w:pPr>
      <w:numPr>
        <w:numId w:val="4"/>
      </w:numPr>
    </w:pPr>
  </w:style>
  <w:style w:type="paragraph" w:styleId="ListContinue2">
    <w:name w:val="List Continue 2"/>
    <w:basedOn w:val="List2"/>
    <w:rsid w:val="00E023A5"/>
    <w:pPr>
      <w:ind w:firstLine="0"/>
    </w:pPr>
  </w:style>
  <w:style w:type="paragraph" w:styleId="ListContinue3">
    <w:name w:val="List Continue 3"/>
    <w:basedOn w:val="List3"/>
    <w:rsid w:val="00E023A5"/>
    <w:pPr>
      <w:ind w:left="1021" w:firstLine="0"/>
    </w:pPr>
  </w:style>
  <w:style w:type="paragraph" w:styleId="ListContinue4">
    <w:name w:val="List Continue 4"/>
    <w:basedOn w:val="List4"/>
    <w:rsid w:val="00E023A5"/>
    <w:pPr>
      <w:ind w:firstLine="0"/>
    </w:pPr>
  </w:style>
  <w:style w:type="paragraph" w:styleId="ListContinue5">
    <w:name w:val="List Continue 5"/>
    <w:basedOn w:val="List5"/>
    <w:rsid w:val="00E023A5"/>
    <w:pPr>
      <w:ind w:firstLine="0"/>
    </w:pPr>
  </w:style>
  <w:style w:type="paragraph" w:styleId="ListNumber3">
    <w:name w:val="List Number 3"/>
    <w:basedOn w:val="List3"/>
    <w:rsid w:val="00E023A5"/>
    <w:pPr>
      <w:numPr>
        <w:numId w:val="5"/>
      </w:numPr>
    </w:pPr>
  </w:style>
  <w:style w:type="paragraph" w:styleId="ListNumber4">
    <w:name w:val="List Number 4"/>
    <w:basedOn w:val="List4"/>
    <w:rsid w:val="00E023A5"/>
    <w:pPr>
      <w:numPr>
        <w:numId w:val="6"/>
      </w:numPr>
    </w:pPr>
  </w:style>
  <w:style w:type="paragraph" w:styleId="ListNumber5">
    <w:name w:val="List Number 5"/>
    <w:basedOn w:val="List5"/>
    <w:rsid w:val="00E023A5"/>
    <w:pPr>
      <w:numPr>
        <w:numId w:val="7"/>
      </w:numPr>
    </w:pPr>
  </w:style>
  <w:style w:type="paragraph" w:styleId="BlockText">
    <w:name w:val="Block Text"/>
    <w:basedOn w:val="Normal"/>
    <w:rsid w:val="00E023A5"/>
    <w:pPr>
      <w:spacing w:after="120"/>
      <w:ind w:left="1440" w:right="1440"/>
    </w:pPr>
  </w:style>
  <w:style w:type="character" w:customStyle="1" w:styleId="Subscript">
    <w:name w:val="Subscript"/>
    <w:basedOn w:val="DefaultParagraphFont"/>
    <w:rsid w:val="00E023A5"/>
    <w:rPr>
      <w:sz w:val="16"/>
      <w:vertAlign w:val="subscript"/>
    </w:rPr>
  </w:style>
  <w:style w:type="character" w:customStyle="1" w:styleId="Superscript">
    <w:name w:val="Superscript"/>
    <w:basedOn w:val="DefaultParagraphFont"/>
    <w:rsid w:val="00E023A5"/>
    <w:rPr>
      <w:sz w:val="16"/>
      <w:vertAlign w:val="superscript"/>
    </w:rPr>
  </w:style>
  <w:style w:type="character" w:customStyle="1" w:styleId="Symbols">
    <w:name w:val="Symbols"/>
    <w:basedOn w:val="DefaultParagraphFont"/>
    <w:rsid w:val="00E023A5"/>
    <w:rPr>
      <w:rFonts w:ascii="Symbol" w:hAnsi="Symbol"/>
    </w:rPr>
  </w:style>
  <w:style w:type="character" w:customStyle="1" w:styleId="MenuOptions">
    <w:name w:val="Menu Options"/>
    <w:basedOn w:val="DefaultParagraphFont"/>
    <w:rsid w:val="00E023A5"/>
    <w:rPr>
      <w:rFonts w:ascii="Arial Narrow" w:hAnsi="Arial Narrow"/>
      <w:smallCaps/>
    </w:rPr>
  </w:style>
  <w:style w:type="character" w:customStyle="1" w:styleId="Buttons">
    <w:name w:val="Buttons"/>
    <w:basedOn w:val="DefaultParagraphFont"/>
    <w:rsid w:val="00E023A5"/>
    <w:rPr>
      <w:b/>
    </w:rPr>
  </w:style>
  <w:style w:type="character" w:customStyle="1" w:styleId="Underlined">
    <w:name w:val="Underlined"/>
    <w:basedOn w:val="DefaultParagraphFont"/>
    <w:rsid w:val="00E023A5"/>
    <w:rPr>
      <w:u w:val="single"/>
    </w:rPr>
  </w:style>
  <w:style w:type="paragraph" w:customStyle="1" w:styleId="TableBodyTextRight">
    <w:name w:val="Table Body Text Right"/>
    <w:basedOn w:val="TableBodyText"/>
    <w:rsid w:val="00E023A5"/>
    <w:pPr>
      <w:widowControl w:val="0"/>
      <w:autoSpaceDE w:val="0"/>
      <w:autoSpaceDN w:val="0"/>
      <w:adjustRightInd w:val="0"/>
      <w:jc w:val="right"/>
    </w:pPr>
    <w:rPr>
      <w:rFonts w:cs="Arial"/>
      <w:szCs w:val="18"/>
    </w:rPr>
  </w:style>
  <w:style w:type="paragraph" w:customStyle="1" w:styleId="CopyrightText">
    <w:name w:val="Copyright Text"/>
    <w:basedOn w:val="BodyText"/>
    <w:rsid w:val="00E023A5"/>
    <w:rPr>
      <w:sz w:val="18"/>
    </w:rPr>
  </w:style>
  <w:style w:type="paragraph" w:customStyle="1" w:styleId="BodySmallRight">
    <w:name w:val="Body Small Right"/>
    <w:basedOn w:val="BodyTextRight"/>
    <w:rsid w:val="00E023A5"/>
    <w:rPr>
      <w:sz w:val="18"/>
      <w:szCs w:val="18"/>
    </w:rPr>
  </w:style>
  <w:style w:type="paragraph" w:customStyle="1" w:styleId="MarginEdition">
    <w:name w:val="Margin Edition"/>
    <w:basedOn w:val="MarginNote"/>
    <w:rsid w:val="00E023A5"/>
    <w:pPr>
      <w:spacing w:before="0" w:after="0"/>
    </w:pPr>
    <w:rPr>
      <w:rFonts w:ascii="Times New Roman" w:hAnsi="Times New Roman"/>
      <w:color w:val="999999"/>
    </w:rPr>
  </w:style>
  <w:style w:type="paragraph" w:customStyle="1" w:styleId="Spacer">
    <w:name w:val="Spacer"/>
    <w:basedOn w:val="Normal"/>
    <w:rsid w:val="00E023A5"/>
    <w:rPr>
      <w:sz w:val="2"/>
      <w:szCs w:val="2"/>
    </w:rPr>
  </w:style>
  <w:style w:type="character" w:customStyle="1" w:styleId="Small">
    <w:name w:val="Small"/>
    <w:basedOn w:val="DefaultParagraphFont"/>
    <w:rsid w:val="00E023A5"/>
    <w:rPr>
      <w:sz w:val="16"/>
    </w:rPr>
  </w:style>
  <w:style w:type="paragraph" w:customStyle="1" w:styleId="WideTable">
    <w:name w:val="Wide Table"/>
    <w:basedOn w:val="Normal"/>
    <w:rsid w:val="00E023A5"/>
    <w:pPr>
      <w:ind w:left="-1418"/>
    </w:pPr>
    <w:rPr>
      <w:sz w:val="2"/>
      <w:szCs w:val="2"/>
    </w:rPr>
  </w:style>
  <w:style w:type="character" w:styleId="PageNumber">
    <w:name w:val="page number"/>
    <w:basedOn w:val="DefaultParagraphFont"/>
    <w:rsid w:val="00E023A5"/>
  </w:style>
  <w:style w:type="paragraph" w:styleId="Quote">
    <w:name w:val="Quote"/>
    <w:basedOn w:val="Heading1"/>
    <w:link w:val="QuoteChar"/>
    <w:qFormat/>
    <w:rsid w:val="00E023A5"/>
    <w:rPr>
      <w:b w:val="0"/>
      <w:sz w:val="72"/>
      <w:szCs w:val="72"/>
      <w:lang w:val="en-NZ"/>
    </w:rPr>
  </w:style>
  <w:style w:type="character" w:customStyle="1" w:styleId="QuoteChar">
    <w:name w:val="Quote Char"/>
    <w:basedOn w:val="DefaultParagraphFont"/>
    <w:link w:val="Quote"/>
    <w:rsid w:val="00E02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3A5"/>
    <w:pPr>
      <w:pageBreakBefore/>
    </w:pPr>
  </w:style>
  <w:style w:type="paragraph" w:customStyle="1" w:styleId="Border">
    <w:name w:val="Border"/>
    <w:basedOn w:val="Normal"/>
    <w:qFormat/>
    <w:rsid w:val="00E02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3A5"/>
    <w:rPr>
      <w:b/>
      <w:bCs/>
      <w:i/>
      <w:iCs/>
      <w:color w:val="auto"/>
    </w:rPr>
  </w:style>
  <w:style w:type="paragraph" w:styleId="IntenseQuote">
    <w:name w:val="Intense Quote"/>
    <w:basedOn w:val="Normal"/>
    <w:next w:val="Normal"/>
    <w:link w:val="IntenseQuoteChar"/>
    <w:uiPriority w:val="30"/>
    <w:qFormat/>
    <w:rsid w:val="00E02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3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23A5"/>
    <w:rPr>
      <w:smallCaps/>
      <w:color w:val="auto"/>
      <w:u w:val="single"/>
    </w:rPr>
  </w:style>
  <w:style w:type="character" w:styleId="IntenseReference">
    <w:name w:val="Intense Reference"/>
    <w:basedOn w:val="DefaultParagraphFont"/>
    <w:uiPriority w:val="32"/>
    <w:qFormat/>
    <w:rsid w:val="00E023A5"/>
    <w:rPr>
      <w:b/>
      <w:bCs/>
      <w:smallCaps/>
      <w:color w:val="auto"/>
      <w:spacing w:val="5"/>
      <w:u w:val="single"/>
    </w:rPr>
  </w:style>
  <w:style w:type="paragraph" w:customStyle="1" w:styleId="2ColumnHeading">
    <w:name w:val="2Column Heading"/>
    <w:basedOn w:val="BodyText"/>
    <w:qFormat/>
    <w:rsid w:val="00E023A5"/>
    <w:pPr>
      <w:spacing w:after="60"/>
      <w:ind w:left="-2268"/>
    </w:pPr>
    <w:rPr>
      <w:b/>
    </w:rPr>
  </w:style>
  <w:style w:type="paragraph" w:customStyle="1" w:styleId="Heading1TOC">
    <w:name w:val="Heading1 TOC"/>
    <w:basedOn w:val="Normal"/>
    <w:qFormat/>
    <w:rsid w:val="00E023A5"/>
    <w:pPr>
      <w:spacing w:before="240" w:after="120"/>
    </w:pPr>
    <w:rPr>
      <w:rFonts w:ascii="Times New Roman" w:hAnsi="Times New Roman"/>
      <w:b/>
      <w:sz w:val="32"/>
    </w:rPr>
  </w:style>
  <w:style w:type="paragraph" w:customStyle="1" w:styleId="Heading2TOC">
    <w:name w:val="Heading2 TOC"/>
    <w:basedOn w:val="Normal"/>
    <w:qFormat/>
    <w:rsid w:val="00E023A5"/>
    <w:pPr>
      <w:spacing w:before="240" w:after="60"/>
    </w:pPr>
    <w:rPr>
      <w:rFonts w:ascii="Times New Roman" w:hAnsi="Times New Roman"/>
      <w:b/>
      <w:sz w:val="28"/>
    </w:rPr>
  </w:style>
  <w:style w:type="character" w:customStyle="1" w:styleId="Underline">
    <w:name w:val="Underline"/>
    <w:basedOn w:val="DefaultParagraphFont"/>
    <w:qFormat/>
    <w:rsid w:val="00E023A5"/>
    <w:rPr>
      <w:u w:val="single"/>
    </w:rPr>
  </w:style>
  <w:style w:type="paragraph" w:styleId="BalloonText">
    <w:name w:val="Balloon Text"/>
    <w:basedOn w:val="Normal"/>
    <w:link w:val="BalloonTextChar"/>
    <w:rsid w:val="00E023A5"/>
    <w:rPr>
      <w:rFonts w:ascii="Tahoma" w:hAnsi="Tahoma" w:cs="Tahoma"/>
      <w:sz w:val="16"/>
      <w:szCs w:val="16"/>
    </w:rPr>
  </w:style>
  <w:style w:type="character" w:customStyle="1" w:styleId="BalloonTextChar">
    <w:name w:val="Balloon Text Char"/>
    <w:basedOn w:val="DefaultParagraphFont"/>
    <w:link w:val="BalloonText"/>
    <w:rsid w:val="00E023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3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3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984</Words>
  <Characters>6402</Characters>
  <Application>Microsoft Office Word</Application>
  <DocSecurity>0</DocSecurity>
  <Lines>194</Lines>
  <Paragraphs>110</Paragraphs>
  <ScaleCrop>false</ScaleCrop>
  <Company>Author-it Software Corporation Ltd.</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CSCITL502 Analyse information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2012-05-26T23:11:00Z</dcterms:created>
  <dcterms:modified xsi:type="dcterms:W3CDTF">2012-05-26T23:12:00Z</dcterms:modified>
</cp:coreProperties>
</file>