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71AB" w:rsidP="00CD71AB">
      <w:pPr>
        <w:pStyle w:val="Title"/>
      </w:pPr>
      <w:bookmarkStart w:id="0" w:name="_GoBack"/>
      <w:bookmarkEnd w:id="0"/>
      <w:r>
        <w:fldChar w:fldCharType="begin"/>
      </w:r>
      <w:r>
        <w:instrText xml:space="preserve"> TITLE   \* MERGEFORMAT </w:instrText>
      </w:r>
      <w:r>
        <w:fldChar w:fldCharType="separate"/>
      </w:r>
      <w:r>
        <w:t>CSCSAS501A Plan responses to incidents that jeopardise safety and security</w:t>
      </w:r>
      <w:r>
        <w:fldChar w:fldCharType="end"/>
      </w:r>
    </w:p>
    <w:p w:rsidR="00CD71AB" w:rsidP="00CD71AB">
      <w:pPr>
        <w:pStyle w:val="Version"/>
        <w:sectPr w:rsidSect="008A39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8A3934" w:rsidP="008A3934">
      <w:pPr>
        <w:pStyle w:val="SuperHeading"/>
      </w:pPr>
      <w:r w:rsidRPr="008A3934">
        <w:t>CSCSAS501A Plan responses to incidents that jeopardise safety and security</w:t>
      </w:r>
    </w:p>
    <w:p w:rsidR="00000000" w:rsidRPr="008A3934" w:rsidP="008A3934">
      <w:pPr>
        <w:pStyle w:val="SuperHeading"/>
      </w:pPr>
    </w:p>
    <w:p w:rsidR="00000000" w:rsidRPr="008A3934" w:rsidP="008A3934">
      <w:pPr>
        <w:pStyle w:val="Heading1"/>
      </w:pPr>
      <w:bookmarkStart w:id="1" w:name="O_381937"/>
      <w:bookmarkEnd w:id="1"/>
      <w:r w:rsidRPr="008A3934">
        <w:t>Modification History</w:t>
      </w:r>
    </w:p>
    <w:p w:rsidR="00000000" w:rsidRPr="008A3934" w:rsidP="008A3934">
      <w:pPr>
        <w:pStyle w:val="BodyText"/>
      </w:pPr>
      <w:r w:rsidRPr="008A3934">
        <w:t>CSCSAS501A Release 2:</w:t>
      </w:r>
      <w:r w:rsidRPr="008A3934">
        <w:tab/>
        <w:t xml:space="preserve">Layout adjusted. No changes to </w:t>
      </w:r>
      <w:r w:rsidRPr="008A3934">
        <w:t>content.</w:t>
      </w:r>
    </w:p>
    <w:p w:rsidR="00000000" w:rsidRPr="008A3934" w:rsidP="008A3934">
      <w:pPr>
        <w:pStyle w:val="BodyText"/>
      </w:pPr>
      <w:r w:rsidRPr="008A3934">
        <w:t>CSCSAS501A Release 1:</w:t>
      </w:r>
      <w:r w:rsidRPr="008A3934">
        <w:tab/>
        <w:t>Primary release.</w:t>
      </w:r>
    </w:p>
    <w:p w:rsidR="00000000" w:rsidRPr="008A3934" w:rsidP="008A3934">
      <w:pPr>
        <w:pStyle w:val="AllowPageBreak"/>
      </w:pPr>
    </w:p>
    <w:p w:rsidR="00000000" w:rsidRPr="008A3934" w:rsidP="008A3934">
      <w:pPr>
        <w:pStyle w:val="Heading1"/>
      </w:pPr>
      <w:bookmarkStart w:id="2" w:name="O_381933"/>
      <w:bookmarkEnd w:id="2"/>
      <w:r w:rsidRPr="008A3934">
        <w:t>Unit Descriptor</w:t>
      </w:r>
    </w:p>
    <w:p w:rsidR="00000000" w:rsidRPr="008A3934" w:rsidP="008A3934">
      <w:pPr>
        <w:pStyle w:val="BodyText"/>
      </w:pPr>
      <w:r w:rsidRPr="008A3934">
        <w:t>This unit of competency describes the outcomes required to perform complex negotiations in critical incidents and develop strategic responses to resolve threatening incidents.</w:t>
      </w:r>
    </w:p>
    <w:p w:rsidR="00000000" w:rsidRPr="008A3934" w:rsidP="008A3934">
      <w:pPr>
        <w:pStyle w:val="BodyText"/>
      </w:pPr>
      <w:r w:rsidRPr="008A3934">
        <w:t xml:space="preserve">The unit has been designed for significant contextualisation to allow for a wide range of industry environments and work roles and responsibilities, including those in which this function is part of a generic operational role and those in which this is a </w:t>
      </w:r>
      <w:r w:rsidRPr="008A3934">
        <w:t>specialist service function.</w:t>
      </w:r>
    </w:p>
    <w:p w:rsidR="00000000" w:rsidRPr="008A3934" w:rsidP="008A3934">
      <w:pPr>
        <w:pStyle w:val="AllowPageBreak"/>
      </w:pPr>
    </w:p>
    <w:p w:rsidR="00000000" w:rsidRPr="008A3934" w:rsidP="008A3934">
      <w:pPr>
        <w:pStyle w:val="Heading1"/>
      </w:pPr>
      <w:bookmarkStart w:id="3" w:name="O_381946"/>
      <w:bookmarkEnd w:id="3"/>
      <w:r w:rsidRPr="008A3934">
        <w:t>Application of the Unit</w:t>
      </w:r>
    </w:p>
    <w:p w:rsidR="00000000" w:rsidRPr="008A3934" w:rsidP="008A3934">
      <w:pPr>
        <w:pStyle w:val="BodyText"/>
      </w:pPr>
      <w:r w:rsidRPr="008A3934">
        <w:t>The language used in this unit implies an institutional setting. Adaptation of the language will be necessary to reflect the practices of non-institutional settings and work sites. Custo</w:t>
      </w:r>
      <w:r w:rsidRPr="008A3934">
        <w:t>misation should occur through the introduction of specific organisation security equipment, functions and procedures.</w:t>
      </w:r>
    </w:p>
    <w:p w:rsidR="00000000" w:rsidRPr="008A3934" w:rsidP="008A3934">
      <w:pPr>
        <w:pStyle w:val="AllowPageBreak"/>
      </w:pPr>
    </w:p>
    <w:p w:rsidR="00000000" w:rsidRPr="008A3934" w:rsidP="008A3934">
      <w:pPr>
        <w:pStyle w:val="Heading1"/>
      </w:pPr>
      <w:bookmarkStart w:id="4" w:name="O_381938"/>
      <w:bookmarkEnd w:id="4"/>
      <w:r w:rsidRPr="008A3934">
        <w:t>Licensing/Regulatory Information</w:t>
      </w:r>
    </w:p>
    <w:p w:rsidR="00000000" w:rsidRPr="008A3934" w:rsidP="008A3934">
      <w:pPr>
        <w:pStyle w:val="BodyText"/>
      </w:pPr>
      <w:r w:rsidRPr="008A3934">
        <w:t>Not applicable.</w:t>
      </w:r>
    </w:p>
    <w:p w:rsidR="00000000" w:rsidRPr="008A3934" w:rsidP="008A3934">
      <w:pPr>
        <w:pStyle w:val="AllowPageBreak"/>
      </w:pPr>
    </w:p>
    <w:p w:rsidR="00000000" w:rsidRPr="008A3934" w:rsidP="008A3934">
      <w:pPr>
        <w:pStyle w:val="Heading1"/>
      </w:pPr>
      <w:bookmarkStart w:id="5" w:name="O_381936"/>
      <w:bookmarkEnd w:id="5"/>
      <w:r w:rsidRPr="008A3934">
        <w:t>Pre-Requisites</w:t>
      </w:r>
    </w:p>
    <w:p w:rsidR="00000000" w:rsidRPr="008A3934" w:rsidP="008A3934">
      <w:pPr>
        <w:pStyle w:val="BodyText"/>
      </w:pPr>
      <w:r w:rsidRPr="008A3934">
        <w:t>Not applicable.</w:t>
      </w:r>
    </w:p>
    <w:p w:rsidR="00000000" w:rsidRPr="008A3934" w:rsidP="008A3934">
      <w:pPr>
        <w:pStyle w:val="AllowPageBreak"/>
      </w:pPr>
    </w:p>
    <w:p w:rsidR="00000000" w:rsidRPr="008A3934" w:rsidP="008A3934">
      <w:pPr>
        <w:pStyle w:val="Heading1"/>
      </w:pPr>
      <w:bookmarkStart w:id="6" w:name="O_381941"/>
      <w:bookmarkEnd w:id="6"/>
      <w:r w:rsidRPr="008A3934">
        <w:t>Employability Skills Information</w:t>
      </w:r>
    </w:p>
    <w:p w:rsidR="00000000" w:rsidRPr="008A3934" w:rsidP="008A3934">
      <w:pPr>
        <w:pStyle w:val="BodyText"/>
      </w:pPr>
      <w:r w:rsidRPr="008A3934">
        <w:t>This unit contains employability skills.</w:t>
      </w:r>
    </w:p>
    <w:p w:rsidR="00000000" w:rsidRPr="008A3934" w:rsidP="008A3934">
      <w:pPr>
        <w:pStyle w:val="AllowPageBreak"/>
      </w:pPr>
    </w:p>
    <w:p w:rsidR="00000000" w:rsidRPr="008A3934" w:rsidP="008A3934">
      <w:pPr>
        <w:pStyle w:val="Heading1"/>
      </w:pPr>
      <w:bookmarkStart w:id="7" w:name="O_381942"/>
      <w:bookmarkEnd w:id="7"/>
      <w:r w:rsidRPr="008A3934">
        <w:t>Elements and Performance Criteria Pre-Content</w:t>
      </w:r>
    </w:p>
    <w:tbl>
      <w:tblPr>
        <w:tblW w:w="0" w:type="auto"/>
        <w:tblLayout w:type="fixed"/>
        <w:tblCellMar>
          <w:left w:w="62" w:type="dxa"/>
          <w:right w:w="62" w:type="dxa"/>
        </w:tblCellMar>
        <w:tblLook w:val="0000"/>
      </w:tblPr>
      <w:tblGrid>
        <w:gridCol w:w="2903"/>
        <w:gridCol w:w="5611"/>
      </w:tblGrid>
      <w:tr w:rsidTr="00CD71AB">
        <w:tblPrEx>
          <w:tblW w:w="0" w:type="auto"/>
          <w:tblLayout w:type="fixed"/>
          <w:tblCellMar>
            <w:left w:w="62" w:type="dxa"/>
            <w:right w:w="62" w:type="dxa"/>
          </w:tblCellMar>
          <w:tblLook w:val="0000"/>
        </w:tblPrEx>
        <w:tc>
          <w:tcPr>
            <w:tcW w:w="2903" w:type="dxa"/>
            <w:tcBorders>
              <w:top w:val="nil"/>
              <w:left w:val="nil"/>
              <w:bottom w:val="nil"/>
              <w:right w:val="nil"/>
            </w:tcBorders>
            <w:tcMar>
              <w:top w:w="0" w:type="dxa"/>
              <w:left w:w="62" w:type="dxa"/>
              <w:bottom w:w="0" w:type="dxa"/>
              <w:right w:w="62" w:type="dxa"/>
            </w:tcMar>
          </w:tcPr>
          <w:p w:rsidR="00000000" w:rsidP="008A3934">
            <w:pPr>
              <w:pStyle w:val="BodyText"/>
              <w:rPr>
                <w:lang w:val="en-NZ"/>
              </w:rPr>
            </w:pPr>
            <w:r w:rsidRPr="008A3934">
              <w:t>Elements describe the essential outcomes of a unit of competency.</w:t>
            </w:r>
          </w:p>
        </w:tc>
        <w:tc>
          <w:tcPr>
            <w:tcW w:w="5611" w:type="dxa"/>
            <w:tcBorders>
              <w:top w:val="nil"/>
              <w:left w:val="nil"/>
              <w:bottom w:val="nil"/>
              <w:right w:val="nil"/>
            </w:tcBorders>
            <w:tcMar>
              <w:top w:w="0" w:type="dxa"/>
              <w:left w:w="62" w:type="dxa"/>
              <w:bottom w:w="0" w:type="dxa"/>
              <w:right w:w="62" w:type="dxa"/>
            </w:tcMar>
          </w:tcPr>
          <w:p w:rsidR="00000000" w:rsidRPr="008A3934" w:rsidP="008A3934">
            <w:pPr>
              <w:pStyle w:val="BodyText"/>
            </w:pPr>
            <w:r w:rsidRPr="008A3934">
              <w:t>Performance criteria describe the required performanc</w:t>
            </w:r>
            <w:r w:rsidRPr="008A3934">
              <w:t xml:space="preserve">e needed to demonstrate achievement of the element. Where </w:t>
            </w:r>
            <w:r w:rsidRPr="008A3934">
              <w:rPr>
                <w:rStyle w:val="BoldandItalics"/>
              </w:rPr>
              <w:t>bold italicised</w:t>
            </w:r>
            <w:r w:rsidRPr="008A3934">
              <w:t xml:space="preserve"> text is used, further information is detailed in the required skills and knowledge and/or the range statement. Assessment of performance is to be consistent with the evidence guide.</w:t>
            </w:r>
          </w:p>
        </w:tc>
      </w:tr>
    </w:tbl>
    <w:p w:rsidR="00000000" w:rsidRPr="008A3934" w:rsidP="008A3934">
      <w:pPr>
        <w:pStyle w:val="BodyText"/>
      </w:pPr>
    </w:p>
    <w:p w:rsidR="00000000" w:rsidRPr="008A3934" w:rsidP="008A3934">
      <w:pPr>
        <w:pStyle w:val="AllowPageBreak"/>
      </w:pPr>
    </w:p>
    <w:p w:rsidR="00000000" w:rsidRPr="008A3934" w:rsidP="008A3934">
      <w:pPr>
        <w:pStyle w:val="Heading1"/>
      </w:pPr>
      <w:bookmarkStart w:id="8" w:name="O_381943"/>
      <w:bookmarkEnd w:id="8"/>
      <w:r w:rsidRPr="008A3934">
        <w:t>Elements and Performance Criteria</w:t>
      </w:r>
    </w:p>
    <w:tbl>
      <w:tblPr>
        <w:tblW w:w="0" w:type="auto"/>
        <w:tblLayout w:type="fixed"/>
        <w:tblCellMar>
          <w:left w:w="62" w:type="dxa"/>
          <w:right w:w="62" w:type="dxa"/>
        </w:tblCellMar>
        <w:tblLook w:val="0000"/>
      </w:tblPr>
      <w:tblGrid>
        <w:gridCol w:w="2894"/>
        <w:gridCol w:w="17"/>
        <w:gridCol w:w="5594"/>
        <w:gridCol w:w="17"/>
      </w:tblGrid>
      <w:tr w:rsidTr="00CD71AB">
        <w:tblPrEx>
          <w:tblW w:w="0" w:type="auto"/>
          <w:tblLayout w:type="fixed"/>
          <w:tblCellMar>
            <w:left w:w="62" w:type="dxa"/>
            <w:right w:w="62" w:type="dxa"/>
          </w:tblCellMar>
          <w:tblLook w:val="0000"/>
        </w:tblPrEx>
        <w:trPr>
          <w:tblHeader/>
        </w:trPr>
        <w:tc>
          <w:tcPr>
            <w:tcW w:w="2911" w:type="dxa"/>
            <w:gridSpan w:val="2"/>
            <w:tcBorders>
              <w:top w:val="nil"/>
              <w:left w:val="nil"/>
              <w:bottom w:val="nil"/>
              <w:right w:val="nil"/>
            </w:tcBorders>
            <w:tcMar>
              <w:top w:w="0" w:type="dxa"/>
              <w:left w:w="62" w:type="dxa"/>
              <w:bottom w:w="0" w:type="dxa"/>
              <w:right w:w="62" w:type="dxa"/>
            </w:tcMar>
          </w:tcPr>
          <w:p w:rsidR="00000000" w:rsidRPr="008A3934" w:rsidP="008A3934">
            <w:pPr>
              <w:pStyle w:val="BodyText"/>
            </w:pPr>
            <w:r w:rsidRPr="008A3934">
              <w:rPr>
                <w:rStyle w:val="SpecialBold"/>
              </w:rPr>
              <w:t>ELEMENT</w:t>
            </w:r>
          </w:p>
        </w:tc>
        <w:tc>
          <w:tcPr>
            <w:tcW w:w="5611" w:type="dxa"/>
            <w:gridSpan w:val="2"/>
            <w:tcBorders>
              <w:top w:val="nil"/>
              <w:left w:val="nil"/>
              <w:bottom w:val="nil"/>
              <w:right w:val="nil"/>
            </w:tcBorders>
            <w:tcMar>
              <w:top w:w="0" w:type="dxa"/>
              <w:left w:w="62" w:type="dxa"/>
              <w:bottom w:w="0" w:type="dxa"/>
              <w:right w:w="62" w:type="dxa"/>
            </w:tcMar>
          </w:tcPr>
          <w:p w:rsidR="00000000" w:rsidP="008A3934">
            <w:pPr>
              <w:pStyle w:val="BodyText"/>
              <w:rPr>
                <w:lang w:val="en-NZ"/>
              </w:rPr>
            </w:pPr>
            <w:r w:rsidRPr="008A3934">
              <w:rPr>
                <w:rStyle w:val="SpecialBold"/>
              </w:rPr>
              <w:t>PERFORMANCE CRITERIA</w:t>
            </w:r>
          </w:p>
        </w:tc>
      </w:tr>
      <w:tr w:rsidTr="00CD71AB">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8A3934">
            <w:pPr>
              <w:pStyle w:val="List"/>
              <w:rPr>
                <w:lang w:val="en-NZ"/>
              </w:rPr>
            </w:pPr>
            <w:r w:rsidRPr="008A3934">
              <w:rPr>
                <w:rStyle w:val="SpecialBold"/>
              </w:rPr>
              <w:t>1</w:t>
            </w:r>
            <w:r w:rsidRPr="008A3934">
              <w:tab/>
            </w:r>
            <w:r w:rsidRPr="008A3934">
              <w:rPr>
                <w:rStyle w:val="SpecialBold"/>
              </w:rPr>
              <w:t>Determine strategies for agreed resolutions</w:t>
            </w:r>
            <w:r w:rsidRPr="008A3934">
              <w:t>.</w:t>
            </w:r>
          </w:p>
        </w:tc>
        <w:tc>
          <w:tcPr>
            <w:tcW w:w="5611" w:type="dxa"/>
            <w:gridSpan w:val="2"/>
            <w:tcBorders>
              <w:top w:val="nil"/>
              <w:left w:val="nil"/>
              <w:bottom w:val="nil"/>
              <w:right w:val="nil"/>
            </w:tcBorders>
            <w:tcMar>
              <w:top w:w="0" w:type="dxa"/>
              <w:left w:w="62" w:type="dxa"/>
              <w:bottom w:w="0" w:type="dxa"/>
              <w:right w:w="62" w:type="dxa"/>
            </w:tcMar>
          </w:tcPr>
          <w:p w:rsidR="00000000" w:rsidRPr="008A3934" w:rsidP="008A3934">
            <w:pPr>
              <w:pStyle w:val="List"/>
            </w:pPr>
            <w:r w:rsidRPr="008A3934">
              <w:t>1.1</w:t>
            </w:r>
            <w:r w:rsidRPr="008A3934">
              <w:tab/>
              <w:t>Gather information on the incident from a range of sources.</w:t>
            </w:r>
          </w:p>
          <w:p w:rsidR="00000000" w:rsidRPr="008A3934" w:rsidP="008A3934">
            <w:pPr>
              <w:pStyle w:val="List"/>
            </w:pPr>
            <w:r w:rsidRPr="008A3934">
              <w:t>1.2</w:t>
            </w:r>
            <w:r w:rsidRPr="008A3934">
              <w:tab/>
            </w:r>
            <w:r w:rsidRPr="008A3934">
              <w:t>Analyse all aspects of incident to determine degree of hazard, priorities, optional outcomes and appropriate strategies.</w:t>
            </w:r>
          </w:p>
          <w:p w:rsidR="00000000" w:rsidRPr="008A3934" w:rsidP="008A3934">
            <w:pPr>
              <w:pStyle w:val="List"/>
            </w:pPr>
            <w:r w:rsidRPr="008A3934">
              <w:t>1.3</w:t>
            </w:r>
            <w:r w:rsidRPr="008A3934">
              <w:tab/>
              <w:t>Determine immediate and long-term objectives and assess these against resources and priorities.</w:t>
            </w:r>
          </w:p>
          <w:p w:rsidR="00000000" w:rsidRPr="008A3934" w:rsidP="008A3934">
            <w:pPr>
              <w:pStyle w:val="List"/>
            </w:pPr>
            <w:r w:rsidRPr="008A3934">
              <w:t>1.4</w:t>
            </w:r>
            <w:r w:rsidRPr="008A3934">
              <w:tab/>
              <w:t xml:space="preserve">Apply a range of communication </w:t>
            </w:r>
            <w:r w:rsidRPr="008A3934">
              <w:t>techniques to make and maintain contact with key people.</w:t>
            </w:r>
          </w:p>
          <w:p w:rsidR="00000000" w:rsidRPr="008A3934" w:rsidP="008A3934">
            <w:pPr>
              <w:pStyle w:val="List"/>
            </w:pPr>
            <w:r w:rsidRPr="008A3934">
              <w:t>1.5</w:t>
            </w:r>
            <w:r w:rsidRPr="008A3934">
              <w:tab/>
              <w:t>Provide clear and factual information to enable an honest and realistic assessment of the interests of key people and their positions.</w:t>
            </w:r>
          </w:p>
          <w:p w:rsidR="00000000" w:rsidRPr="008A3934" w:rsidP="008A3934">
            <w:pPr>
              <w:pStyle w:val="List"/>
            </w:pPr>
            <w:r w:rsidRPr="008A3934">
              <w:t>1.6</w:t>
            </w:r>
            <w:r w:rsidRPr="008A3934">
              <w:tab/>
              <w:t>Develop clear options for resolving the conflict, determ</w:t>
            </w:r>
            <w:r w:rsidRPr="008A3934">
              <w:t>ine their likely consequences, and analyse the associated benefits and risks.</w:t>
            </w:r>
          </w:p>
          <w:p w:rsidR="00000000" w:rsidP="008A3934">
            <w:pPr>
              <w:pStyle w:val="List"/>
              <w:rPr>
                <w:lang w:val="en-NZ"/>
              </w:rPr>
            </w:pPr>
            <w:r w:rsidRPr="008A3934">
              <w:t>1.7</w:t>
            </w:r>
            <w:r w:rsidRPr="008A3934">
              <w:tab/>
              <w:t>Confirm areas of agreement and re-assess points of disagreement to establish a common positive position.</w:t>
            </w:r>
          </w:p>
        </w:tc>
      </w:tr>
      <w:tr w:rsidTr="00CD71AB">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8A3934">
            <w:pPr>
              <w:pStyle w:val="List"/>
              <w:rPr>
                <w:lang w:val="en-NZ"/>
              </w:rPr>
            </w:pPr>
            <w:r w:rsidRPr="008A3934">
              <w:rPr>
                <w:rStyle w:val="SpecialBold"/>
              </w:rPr>
              <w:t>2</w:t>
            </w:r>
            <w:r w:rsidRPr="008A3934">
              <w:tab/>
            </w:r>
            <w:r w:rsidRPr="008A3934">
              <w:rPr>
                <w:rStyle w:val="SpecialBold"/>
              </w:rPr>
              <w:t>Plan and negotiate support services</w:t>
            </w:r>
            <w:r w:rsidRPr="008A3934">
              <w:t>.</w:t>
            </w:r>
          </w:p>
        </w:tc>
        <w:tc>
          <w:tcPr>
            <w:tcW w:w="5611" w:type="dxa"/>
            <w:gridSpan w:val="2"/>
            <w:tcBorders>
              <w:top w:val="nil"/>
              <w:left w:val="nil"/>
              <w:bottom w:val="nil"/>
              <w:right w:val="nil"/>
            </w:tcBorders>
            <w:tcMar>
              <w:top w:w="0" w:type="dxa"/>
              <w:left w:w="62" w:type="dxa"/>
              <w:bottom w:w="0" w:type="dxa"/>
              <w:right w:w="62" w:type="dxa"/>
            </w:tcMar>
          </w:tcPr>
          <w:p w:rsidR="00000000" w:rsidRPr="008A3934" w:rsidP="008A3934">
            <w:pPr>
              <w:pStyle w:val="List"/>
            </w:pPr>
            <w:r w:rsidRPr="008A3934">
              <w:t>2.1</w:t>
            </w:r>
            <w:r w:rsidRPr="008A3934">
              <w:tab/>
              <w:t>Assess the need for suppo</w:t>
            </w:r>
            <w:r w:rsidRPr="008A3934">
              <w:t>rt services in terms of the situational analysis and determined strategies and priorities.</w:t>
            </w:r>
          </w:p>
          <w:p w:rsidR="00000000" w:rsidRPr="008A3934" w:rsidP="008A3934">
            <w:pPr>
              <w:pStyle w:val="List"/>
            </w:pPr>
            <w:r w:rsidRPr="008A3934">
              <w:t>2.2</w:t>
            </w:r>
            <w:r w:rsidRPr="008A3934">
              <w:tab/>
              <w:t>Negotiate resources of support services according to established procedures, protocols and availability.</w:t>
            </w:r>
          </w:p>
          <w:p w:rsidR="00000000" w:rsidRPr="008A3934" w:rsidP="008A3934">
            <w:pPr>
              <w:pStyle w:val="List"/>
            </w:pPr>
            <w:r w:rsidRPr="008A3934">
              <w:t>2.3</w:t>
            </w:r>
            <w:r w:rsidRPr="008A3934">
              <w:tab/>
              <w:t xml:space="preserve">Provide information on strategies to </w:t>
            </w:r>
            <w:r w:rsidRPr="008A3934">
              <w:rPr>
                <w:rStyle w:val="BoldandItalics"/>
              </w:rPr>
              <w:t>support service</w:t>
            </w:r>
            <w:r w:rsidRPr="008A3934">
              <w:rPr>
                <w:rStyle w:val="BoldandItalics"/>
              </w:rPr>
              <w:t>s</w:t>
            </w:r>
            <w:r w:rsidRPr="008A3934">
              <w:t xml:space="preserve"> and establish communication protocols and channels.</w:t>
            </w:r>
          </w:p>
          <w:p w:rsidR="00000000" w:rsidP="008A3934">
            <w:pPr>
              <w:pStyle w:val="List"/>
              <w:rPr>
                <w:lang w:val="en-NZ"/>
              </w:rPr>
            </w:pPr>
            <w:r w:rsidRPr="008A3934">
              <w:t>2.4</w:t>
            </w:r>
            <w:r w:rsidRPr="008A3934">
              <w:tab/>
              <w:t>Delegate roles and responsibilities according to expertise and resources.</w:t>
            </w:r>
          </w:p>
        </w:tc>
      </w:tr>
      <w:tr w:rsidTr="00CD71AB">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8A3934">
            <w:pPr>
              <w:pStyle w:val="List"/>
              <w:rPr>
                <w:lang w:val="en-NZ"/>
              </w:rPr>
            </w:pPr>
            <w:r w:rsidRPr="008A3934">
              <w:rPr>
                <w:rStyle w:val="SpecialBold"/>
              </w:rPr>
              <w:t>3</w:t>
            </w:r>
            <w:r w:rsidRPr="008A3934">
              <w:tab/>
            </w:r>
            <w:r w:rsidRPr="008A3934">
              <w:rPr>
                <w:rStyle w:val="SpecialBold"/>
              </w:rPr>
              <w:t>Monitor plans in incidents</w:t>
            </w:r>
            <w:r w:rsidRPr="008A3934">
              <w:t>.</w:t>
            </w:r>
          </w:p>
        </w:tc>
        <w:tc>
          <w:tcPr>
            <w:tcW w:w="5611" w:type="dxa"/>
            <w:gridSpan w:val="2"/>
            <w:tcBorders>
              <w:top w:val="nil"/>
              <w:left w:val="nil"/>
              <w:bottom w:val="nil"/>
              <w:right w:val="nil"/>
            </w:tcBorders>
            <w:tcMar>
              <w:top w:w="0" w:type="dxa"/>
              <w:left w:w="62" w:type="dxa"/>
              <w:bottom w:w="0" w:type="dxa"/>
              <w:right w:w="62" w:type="dxa"/>
            </w:tcMar>
          </w:tcPr>
          <w:p w:rsidR="00000000" w:rsidRPr="008A3934" w:rsidP="008A3934">
            <w:pPr>
              <w:pStyle w:val="List"/>
            </w:pPr>
            <w:r w:rsidRPr="008A3934">
              <w:t>3.1</w:t>
            </w:r>
            <w:r w:rsidRPr="008A3934">
              <w:tab/>
            </w:r>
            <w:r w:rsidRPr="008A3934">
              <w:t>Assess incident for degree of risk and determine response to reduce and remove the impact of the incident, minimise risk, preserve the safety and security of all involved and restore order.</w:t>
            </w:r>
          </w:p>
          <w:p w:rsidR="00000000" w:rsidRPr="008A3934" w:rsidP="008A3934">
            <w:pPr>
              <w:pStyle w:val="List"/>
            </w:pPr>
            <w:r w:rsidRPr="008A3934">
              <w:t>3.2</w:t>
            </w:r>
            <w:r w:rsidRPr="008A3934">
              <w:tab/>
              <w:t>Take action to prevent the escalation of incident that is appr</w:t>
            </w:r>
            <w:r w:rsidRPr="008A3934">
              <w:t>opriate to the circumstances and agreed procedures.</w:t>
            </w:r>
          </w:p>
          <w:p w:rsidR="00000000" w:rsidRPr="008A3934" w:rsidP="008A3934">
            <w:pPr>
              <w:pStyle w:val="List"/>
            </w:pPr>
            <w:r w:rsidRPr="008A3934">
              <w:t>3.3</w:t>
            </w:r>
            <w:r w:rsidRPr="008A3934">
              <w:tab/>
              <w:t>Ensure that responses and emergency action give priority to the protection of individuals from harm.</w:t>
            </w:r>
          </w:p>
          <w:p w:rsidR="00000000" w:rsidRPr="008A3934" w:rsidP="008A3934">
            <w:pPr>
              <w:pStyle w:val="List"/>
            </w:pPr>
            <w:r w:rsidRPr="008A3934">
              <w:t>3.4</w:t>
            </w:r>
            <w:r w:rsidRPr="008A3934">
              <w:tab/>
              <w:t>Anticipate individual responses to action and stress, evaluate reactions and allocate support a</w:t>
            </w:r>
            <w:r w:rsidRPr="008A3934">
              <w:t xml:space="preserve">t the level required to </w:t>
            </w:r>
            <w:r w:rsidRPr="008A3934">
              <w:rPr>
                <w:rStyle w:val="BoldandItalics"/>
              </w:rPr>
              <w:t>minimise risks</w:t>
            </w:r>
            <w:r w:rsidRPr="008A3934">
              <w:t>.</w:t>
            </w:r>
          </w:p>
          <w:p w:rsidR="00000000" w:rsidRPr="008A3934" w:rsidP="008A3934">
            <w:pPr>
              <w:pStyle w:val="List"/>
            </w:pPr>
            <w:r w:rsidRPr="008A3934">
              <w:t>3.5</w:t>
            </w:r>
            <w:r w:rsidRPr="008A3934">
              <w:tab/>
              <w:t>Ensure that guidelines for force used for the restoration of control and the maintenance of security result in humane and least-restrictive responses.</w:t>
            </w:r>
          </w:p>
          <w:p w:rsidR="00000000" w:rsidRPr="008A3934" w:rsidP="008A3934">
            <w:pPr>
              <w:pStyle w:val="List"/>
            </w:pPr>
            <w:r w:rsidRPr="008A3934">
              <w:t>3.6</w:t>
            </w:r>
            <w:r w:rsidRPr="008A3934">
              <w:tab/>
              <w:t>Provide accurate and clear reports to the appropriate aut</w:t>
            </w:r>
            <w:r w:rsidRPr="008A3934">
              <w:t>hority promptly.</w:t>
            </w:r>
          </w:p>
          <w:p w:rsidR="00000000" w:rsidP="008A3934">
            <w:pPr>
              <w:pStyle w:val="List"/>
              <w:rPr>
                <w:lang w:val="en-NZ"/>
              </w:rPr>
            </w:pPr>
            <w:r w:rsidRPr="008A3934">
              <w:t>3.7</w:t>
            </w:r>
            <w:r w:rsidRPr="008A3934">
              <w:tab/>
              <w:t>Undertake review, evaluation and analysis of incident and organisational response to it, and report recommendations to the appropriate authority promptly and accurately.</w:t>
            </w:r>
          </w:p>
        </w:tc>
      </w:tr>
      <w:tr w:rsidTr="00CD71AB">
        <w:tblPrEx>
          <w:tblW w:w="0" w:type="auto"/>
          <w:tblLayout w:type="fixed"/>
          <w:tblCellMar>
            <w:left w:w="62" w:type="dxa"/>
            <w:right w:w="62" w:type="dxa"/>
          </w:tblCellMar>
          <w:tblLook w:val="0000"/>
        </w:tblPrEx>
        <w:trPr>
          <w:gridAfter w:val="1"/>
          <w:wAfter w:w="17" w:type="dxa"/>
        </w:trPr>
        <w:tc>
          <w:tcPr>
            <w:tcW w:w="2894" w:type="dxa"/>
            <w:tcBorders>
              <w:top w:val="nil"/>
              <w:left w:val="nil"/>
              <w:bottom w:val="nil"/>
              <w:right w:val="nil"/>
            </w:tcBorders>
            <w:tcMar>
              <w:top w:w="0" w:type="dxa"/>
              <w:left w:w="62" w:type="dxa"/>
              <w:bottom w:w="0" w:type="dxa"/>
              <w:right w:w="62" w:type="dxa"/>
            </w:tcMar>
          </w:tcPr>
          <w:p w:rsidR="00000000" w:rsidP="008A3934">
            <w:pPr>
              <w:pStyle w:val="List"/>
              <w:rPr>
                <w:lang w:val="en-NZ"/>
              </w:rPr>
            </w:pPr>
            <w:r w:rsidRPr="008A3934">
              <w:rPr>
                <w:rStyle w:val="SpecialBold"/>
              </w:rPr>
              <w:t>4</w:t>
            </w:r>
            <w:r w:rsidRPr="008A3934">
              <w:tab/>
            </w:r>
            <w:r w:rsidRPr="008A3934">
              <w:rPr>
                <w:rStyle w:val="SpecialBold"/>
              </w:rPr>
              <w:t>Provide support and leadership to teams</w:t>
            </w:r>
            <w:r w:rsidRPr="008A3934">
              <w:t>.</w:t>
            </w:r>
          </w:p>
        </w:tc>
        <w:tc>
          <w:tcPr>
            <w:tcW w:w="5611" w:type="dxa"/>
            <w:gridSpan w:val="2"/>
            <w:tcBorders>
              <w:top w:val="nil"/>
              <w:left w:val="nil"/>
              <w:bottom w:val="nil"/>
              <w:right w:val="nil"/>
            </w:tcBorders>
            <w:tcMar>
              <w:top w:w="0" w:type="dxa"/>
              <w:left w:w="62" w:type="dxa"/>
              <w:bottom w:w="0" w:type="dxa"/>
              <w:right w:w="62" w:type="dxa"/>
            </w:tcMar>
          </w:tcPr>
          <w:p w:rsidR="00000000" w:rsidRPr="008A3934" w:rsidP="008A3934">
            <w:pPr>
              <w:pStyle w:val="List"/>
            </w:pPr>
            <w:r w:rsidRPr="008A3934">
              <w:t>4.1</w:t>
            </w:r>
            <w:r w:rsidRPr="008A3934">
              <w:tab/>
              <w:t>Allocate roles an</w:t>
            </w:r>
            <w:r w:rsidRPr="008A3934">
              <w:t>d responsibilities taking into account the skills and contribution of team members.</w:t>
            </w:r>
          </w:p>
          <w:p w:rsidR="00000000" w:rsidRPr="008A3934" w:rsidP="008A3934">
            <w:pPr>
              <w:pStyle w:val="List"/>
            </w:pPr>
            <w:r w:rsidRPr="008A3934">
              <w:t>4.2</w:t>
            </w:r>
            <w:r w:rsidRPr="008A3934">
              <w:tab/>
              <w:t>Provide clear, accurate and relevant information, guidance and support to meet individual needs.</w:t>
            </w:r>
          </w:p>
          <w:p w:rsidR="00000000" w:rsidRPr="008A3934" w:rsidP="008A3934">
            <w:pPr>
              <w:pStyle w:val="List"/>
            </w:pPr>
            <w:r w:rsidRPr="008A3934">
              <w:t>4.3</w:t>
            </w:r>
            <w:r w:rsidRPr="008A3934">
              <w:tab/>
              <w:t>Make positive use of conflict to enhance individual growth and rela</w:t>
            </w:r>
            <w:r w:rsidRPr="008A3934">
              <w:t>tionships.</w:t>
            </w:r>
          </w:p>
          <w:p w:rsidR="00000000" w:rsidRPr="008A3934" w:rsidP="008A3934">
            <w:pPr>
              <w:pStyle w:val="List"/>
            </w:pPr>
            <w:r w:rsidRPr="008A3934">
              <w:t>4.4</w:t>
            </w:r>
            <w:r w:rsidRPr="008A3934">
              <w:tab/>
              <w:t>Provide immediate feedback on performance in a constructive and developmental way.</w:t>
            </w:r>
          </w:p>
          <w:p w:rsidR="00000000" w:rsidRPr="008A3934" w:rsidP="008A3934">
            <w:pPr>
              <w:pStyle w:val="List"/>
            </w:pPr>
            <w:r w:rsidRPr="008A3934">
              <w:t>4.5</w:t>
            </w:r>
            <w:r w:rsidRPr="008A3934">
              <w:tab/>
              <w:t>Actively encourage team members to provide ideas and feedback.</w:t>
            </w:r>
          </w:p>
          <w:p w:rsidR="00000000" w:rsidRPr="008A3934" w:rsidP="008A3934">
            <w:pPr>
              <w:pStyle w:val="List"/>
            </w:pPr>
            <w:r w:rsidRPr="008A3934">
              <w:t>4.6</w:t>
            </w:r>
            <w:r w:rsidRPr="008A3934">
              <w:tab/>
              <w:t>Take directions and action that maintain safety and protection of team members at all t</w:t>
            </w:r>
            <w:r w:rsidRPr="008A3934">
              <w:t>imes.</w:t>
            </w:r>
          </w:p>
        </w:tc>
      </w:tr>
    </w:tbl>
    <w:p w:rsidR="00000000" w:rsidRPr="008A3934" w:rsidP="008A3934">
      <w:pPr>
        <w:pStyle w:val="BodyText"/>
      </w:pPr>
    </w:p>
    <w:p w:rsidR="00000000" w:rsidRPr="008A3934" w:rsidP="008A3934">
      <w:pPr>
        <w:pStyle w:val="AllowPageBreak"/>
      </w:pPr>
    </w:p>
    <w:p w:rsidR="00000000" w:rsidRPr="008A3934" w:rsidP="008A3934">
      <w:pPr>
        <w:pStyle w:val="Heading1"/>
      </w:pPr>
      <w:bookmarkStart w:id="9" w:name="O_381934"/>
      <w:bookmarkEnd w:id="9"/>
      <w:r w:rsidRPr="008A3934">
        <w:t>Required Skills and Knowledge</w:t>
      </w:r>
    </w:p>
    <w:tbl>
      <w:tblPr>
        <w:tblW w:w="0" w:type="auto"/>
        <w:tblLayout w:type="fixed"/>
        <w:tblCellMar>
          <w:left w:w="62" w:type="dxa"/>
          <w:right w:w="62" w:type="dxa"/>
        </w:tblCellMar>
        <w:tblLook w:val="0000"/>
      </w:tblPr>
      <w:tblGrid>
        <w:gridCol w:w="8514"/>
      </w:tblGrid>
      <w:tr w:rsidTr="00CD71AB">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8A3934">
            <w:pPr>
              <w:pStyle w:val="BodyText"/>
              <w:rPr>
                <w:lang w:val="en-NZ"/>
              </w:rPr>
            </w:pPr>
            <w:r w:rsidRPr="008A3934">
              <w:t>This section describes the essential skills and knowledge and their level, required for this unit.</w:t>
            </w:r>
          </w:p>
        </w:tc>
      </w:tr>
      <w:tr w:rsidTr="00CD71AB">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8A3934" w:rsidP="008A3934">
            <w:pPr>
              <w:pStyle w:val="BodyText"/>
            </w:pPr>
            <w:r w:rsidRPr="008A3934">
              <w:rPr>
                <w:rStyle w:val="SpecialBold"/>
              </w:rPr>
              <w:t>Required skills</w:t>
            </w:r>
            <w:r w:rsidRPr="008A3934">
              <w:t>:</w:t>
            </w:r>
          </w:p>
          <w:p w:rsidR="00000000" w:rsidRPr="008A3934" w:rsidP="008A3934">
            <w:pPr>
              <w:pStyle w:val="ListBullet"/>
            </w:pPr>
            <w:r w:rsidRPr="008A3934">
              <w:t>research and consultation necessary to evaluate systems and strategic approaches to the management of high-risk contingencies</w:t>
            </w:r>
          </w:p>
          <w:p w:rsidR="00000000" w:rsidRPr="008A3934" w:rsidP="008A3934">
            <w:pPr>
              <w:pStyle w:val="ListBullet"/>
            </w:pPr>
            <w:r w:rsidRPr="008A3934">
              <w:t>accurate and safe use of all emergency equipment and technologies</w:t>
            </w:r>
          </w:p>
          <w:p w:rsidR="00000000" w:rsidRPr="008A3934" w:rsidP="008A3934">
            <w:pPr>
              <w:pStyle w:val="ListBullet"/>
            </w:pPr>
            <w:r w:rsidRPr="008A3934">
              <w:t>researching and analysing developments in security systems and p</w:t>
            </w:r>
            <w:r w:rsidRPr="008A3934">
              <w:t>ractices</w:t>
            </w:r>
          </w:p>
          <w:p w:rsidR="00000000" w:rsidRPr="008A3934" w:rsidP="008A3934">
            <w:pPr>
              <w:pStyle w:val="ListBullet"/>
            </w:pPr>
            <w:r w:rsidRPr="008A3934">
              <w:t>managing effective outcomes using strategic planning, team leadership and situational analysis</w:t>
            </w:r>
          </w:p>
          <w:p w:rsidR="00000000" w:rsidP="008A3934">
            <w:pPr>
              <w:pStyle w:val="ListBullet"/>
              <w:rPr>
                <w:lang w:val="en-NZ"/>
              </w:rPr>
            </w:pPr>
            <w:r w:rsidRPr="008A3934">
              <w:t>managing and coordinating a complex team of operational and specialist staff.</w:t>
            </w:r>
          </w:p>
        </w:tc>
      </w:tr>
      <w:tr w:rsidTr="00CD71AB">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8A3934" w:rsidP="008A3934">
            <w:pPr>
              <w:pStyle w:val="BodyText"/>
            </w:pPr>
            <w:r w:rsidRPr="008A3934">
              <w:rPr>
                <w:rStyle w:val="SpecialBold"/>
              </w:rPr>
              <w:t>Required knowledge</w:t>
            </w:r>
            <w:r w:rsidRPr="008A3934">
              <w:t>:</w:t>
            </w:r>
          </w:p>
          <w:p w:rsidR="00000000" w:rsidRPr="008A3934" w:rsidP="008A3934">
            <w:pPr>
              <w:pStyle w:val="ListBullet"/>
            </w:pPr>
            <w:r w:rsidRPr="008A3934">
              <w:t>organisation's policies, guidelines and procedures re</w:t>
            </w:r>
            <w:r w:rsidRPr="008A3934">
              <w:t>lated to control and surveillance, safety and preventing and responding to incidents and breaches of orders covered in the range of variables</w:t>
            </w:r>
          </w:p>
          <w:p w:rsidR="00000000" w:rsidRPr="008A3934" w:rsidP="008A3934">
            <w:pPr>
              <w:pStyle w:val="ListBullet"/>
            </w:pPr>
            <w:r w:rsidRPr="008A3934">
              <w:t>organisational management and accountability systems</w:t>
            </w:r>
          </w:p>
          <w:p w:rsidR="00000000" w:rsidRPr="008A3934" w:rsidP="008A3934">
            <w:pPr>
              <w:pStyle w:val="ListBullet"/>
            </w:pPr>
            <w:r w:rsidRPr="008A3934">
              <w:t>teamwork principles and strategies</w:t>
            </w:r>
          </w:p>
          <w:p w:rsidR="00000000" w:rsidRPr="008A3934" w:rsidP="008A3934">
            <w:pPr>
              <w:pStyle w:val="ListBullet"/>
            </w:pPr>
            <w:r w:rsidRPr="008A3934">
              <w:t>organisational culture and</w:t>
            </w:r>
            <w:r w:rsidRPr="008A3934">
              <w:t xml:space="preserve"> values and impact on behaviour and response</w:t>
            </w:r>
          </w:p>
          <w:p w:rsidR="00000000" w:rsidRPr="008A3934" w:rsidP="008A3934">
            <w:pPr>
              <w:pStyle w:val="ListBullet"/>
            </w:pPr>
            <w:r w:rsidRPr="008A3934">
              <w:t>principles of force and reaction to force</w:t>
            </w:r>
          </w:p>
          <w:p w:rsidR="00000000" w:rsidRPr="008A3934" w:rsidP="008A3934">
            <w:pPr>
              <w:pStyle w:val="ListBullet"/>
            </w:pPr>
            <w:r w:rsidRPr="008A3934">
              <w:t>principles of effective communication</w:t>
            </w:r>
          </w:p>
          <w:p w:rsidR="00000000" w:rsidRPr="008A3934" w:rsidP="008A3934">
            <w:pPr>
              <w:pStyle w:val="ListBullet"/>
            </w:pPr>
            <w:r w:rsidRPr="008A3934">
              <w:t>specific statutory requirements related to the range of variables and the work role</w:t>
            </w:r>
          </w:p>
          <w:p w:rsidR="00000000" w:rsidRPr="008A3934" w:rsidP="008A3934">
            <w:pPr>
              <w:pStyle w:val="ListBullet"/>
            </w:pPr>
            <w:r w:rsidRPr="008A3934">
              <w:t>organisation's reporting procedures and practic</w:t>
            </w:r>
            <w:r w:rsidRPr="008A3934">
              <w:t>es including environmental and sustainability practices</w:t>
            </w:r>
          </w:p>
          <w:p w:rsidR="00000000" w:rsidRPr="008A3934" w:rsidP="008A3934">
            <w:pPr>
              <w:pStyle w:val="ListBullet"/>
            </w:pPr>
            <w:r w:rsidRPr="008A3934">
              <w:t>guidelines for use of equipment and technology</w:t>
            </w:r>
          </w:p>
          <w:p w:rsidR="00000000" w:rsidRPr="008A3934" w:rsidP="008A3934">
            <w:pPr>
              <w:pStyle w:val="ListBullet"/>
            </w:pPr>
            <w:r w:rsidRPr="008A3934">
              <w:t>duty of care and humane treatment</w:t>
            </w:r>
          </w:p>
          <w:p w:rsidR="00000000" w:rsidRPr="008A3934" w:rsidP="008A3934">
            <w:pPr>
              <w:pStyle w:val="ListBullet"/>
            </w:pPr>
            <w:r w:rsidRPr="008A3934">
              <w:t>code of conduct</w:t>
            </w:r>
          </w:p>
          <w:p w:rsidR="00000000" w:rsidRPr="008A3934" w:rsidP="008A3934">
            <w:pPr>
              <w:pStyle w:val="ListBullet"/>
            </w:pPr>
            <w:r w:rsidRPr="008A3934">
              <w:t>operation of emergency and response equipment</w:t>
            </w:r>
          </w:p>
          <w:p w:rsidR="00000000" w:rsidRPr="008A3934" w:rsidP="008A3934">
            <w:pPr>
              <w:pStyle w:val="ListBullet"/>
            </w:pPr>
            <w:r w:rsidRPr="008A3934">
              <w:t>management principles, including:</w:t>
            </w:r>
          </w:p>
          <w:p w:rsidR="00000000" w:rsidRPr="008A3934" w:rsidP="008A3934">
            <w:pPr>
              <w:pStyle w:val="ListBullet2"/>
            </w:pPr>
            <w:r w:rsidRPr="008A3934">
              <w:t>situational analysis</w:t>
            </w:r>
          </w:p>
          <w:p w:rsidR="00000000" w:rsidRPr="008A3934" w:rsidP="008A3934">
            <w:pPr>
              <w:pStyle w:val="ListBullet2"/>
            </w:pPr>
            <w:r w:rsidRPr="008A3934">
              <w:t>leadership and teamwork</w:t>
            </w:r>
          </w:p>
          <w:p w:rsidR="00000000" w:rsidRPr="008A3934" w:rsidP="008A3934">
            <w:pPr>
              <w:pStyle w:val="ListBullet2"/>
            </w:pPr>
            <w:r w:rsidRPr="008A3934">
              <w:t>delegation</w:t>
            </w:r>
          </w:p>
          <w:p w:rsidR="00000000" w:rsidRPr="008A3934" w:rsidP="008A3934">
            <w:pPr>
              <w:pStyle w:val="ListBullet2"/>
            </w:pPr>
            <w:r w:rsidRPr="008A3934">
              <w:t>complex communication</w:t>
            </w:r>
          </w:p>
          <w:p w:rsidR="00000000" w:rsidRPr="008A3934" w:rsidP="008A3934">
            <w:pPr>
              <w:pStyle w:val="ListBullet2"/>
            </w:pPr>
            <w:r w:rsidRPr="008A3934">
              <w:t>negotiation</w:t>
            </w:r>
          </w:p>
          <w:p w:rsidR="00000000" w:rsidRPr="008A3934" w:rsidP="008A3934">
            <w:pPr>
              <w:pStyle w:val="ListBullet2"/>
            </w:pPr>
            <w:r w:rsidRPr="008A3934">
              <w:t>strategic language</w:t>
            </w:r>
          </w:p>
          <w:p w:rsidR="00000000" w:rsidRPr="008A3934" w:rsidP="008A3934">
            <w:pPr>
              <w:pStyle w:val="ListBullet2"/>
            </w:pPr>
            <w:r w:rsidRPr="008A3934">
              <w:t>using consultation and professional networks.</w:t>
            </w:r>
          </w:p>
        </w:tc>
      </w:tr>
    </w:tbl>
    <w:p w:rsidR="00000000" w:rsidRPr="008A3934" w:rsidP="008A3934">
      <w:pPr>
        <w:pStyle w:val="BodyText"/>
      </w:pPr>
    </w:p>
    <w:p w:rsidR="00000000" w:rsidRPr="008A3934" w:rsidP="008A3934">
      <w:pPr>
        <w:pStyle w:val="AllowPageBreak"/>
      </w:pPr>
    </w:p>
    <w:p w:rsidR="00000000" w:rsidRPr="008A3934" w:rsidP="008A3934">
      <w:pPr>
        <w:pStyle w:val="Heading1"/>
      </w:pPr>
      <w:bookmarkStart w:id="10" w:name="O_381940"/>
      <w:bookmarkEnd w:id="10"/>
      <w:r w:rsidRPr="008A3934">
        <w:t>Evidence Guide</w:t>
      </w:r>
    </w:p>
    <w:tbl>
      <w:tblPr>
        <w:tblW w:w="9227" w:type="dxa"/>
        <w:tblLayout w:type="fixed"/>
        <w:tblCellMar>
          <w:left w:w="62" w:type="dxa"/>
          <w:right w:w="62" w:type="dxa"/>
        </w:tblCellMar>
        <w:tblLook w:val="0000"/>
      </w:tblPr>
      <w:tblGrid>
        <w:gridCol w:w="3218"/>
        <w:gridCol w:w="6000"/>
        <w:gridCol w:w="9"/>
      </w:tblGrid>
      <w:tr w:rsidTr="00CD71AB">
        <w:tblPrEx>
          <w:tblW w:w="9227" w:type="dxa"/>
          <w:tblLayout w:type="fixed"/>
          <w:tblCellMar>
            <w:left w:w="62" w:type="dxa"/>
            <w:right w:w="62" w:type="dxa"/>
          </w:tblCellMar>
          <w:tblLook w:val="0000"/>
        </w:tblPrEx>
        <w:trPr>
          <w:gridAfter w:val="1"/>
          <w:wAfter w:w="9" w:type="dxa"/>
        </w:trPr>
        <w:tc>
          <w:tcPr>
            <w:tcW w:w="9218" w:type="dxa"/>
            <w:gridSpan w:val="2"/>
            <w:tcBorders>
              <w:top w:val="nil"/>
              <w:left w:val="nil"/>
              <w:bottom w:val="nil"/>
              <w:right w:val="nil"/>
            </w:tcBorders>
            <w:tcMar>
              <w:top w:w="0" w:type="dxa"/>
              <w:left w:w="62" w:type="dxa"/>
              <w:bottom w:w="0" w:type="dxa"/>
              <w:right w:w="62" w:type="dxa"/>
            </w:tcMar>
          </w:tcPr>
          <w:p w:rsidR="00000000" w:rsidP="008A3934">
            <w:pPr>
              <w:pStyle w:val="BodyText"/>
              <w:rPr>
                <w:lang w:val="en-NZ"/>
              </w:rPr>
            </w:pPr>
            <w:r w:rsidRPr="008A3934">
              <w:t xml:space="preserve">The Evidence Guide provides advice </w:t>
            </w:r>
            <w:r w:rsidRPr="008A3934">
              <w:t>on assessment and must be read in conjunction with the performance criteria, required skills and knowledge, the range statement and the Assessment Guidelines for this Training Package.</w:t>
            </w:r>
          </w:p>
        </w:tc>
      </w:tr>
      <w:tr w:rsidTr="00CD71AB">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8A3934">
            <w:pPr>
              <w:pStyle w:val="BodyText"/>
              <w:rPr>
                <w:lang w:val="en-NZ"/>
              </w:rPr>
            </w:pPr>
            <w:r w:rsidRPr="008A3934">
              <w:rPr>
                <w:rStyle w:val="SpecialBold"/>
              </w:rPr>
              <w:t>Overview of assessment</w:t>
            </w:r>
            <w:r w:rsidRPr="008A3934">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P="008A3934">
            <w:pPr>
              <w:pStyle w:val="BodyText"/>
              <w:rPr>
                <w:lang w:val="en-NZ"/>
              </w:rPr>
            </w:pPr>
            <w:r w:rsidRPr="008A3934">
              <w:t>Evidence for assessment must be gathered over</w:t>
            </w:r>
            <w:r w:rsidRPr="008A3934">
              <w:t xml:space="preserve"> time in a range of contexts to ensure the person can achieve the unit outcome and apply the competency in different situations or environments.</w:t>
            </w:r>
          </w:p>
        </w:tc>
      </w:tr>
      <w:tr w:rsidTr="00CD71AB">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8A3934">
            <w:pPr>
              <w:pStyle w:val="BodyText"/>
              <w:rPr>
                <w:lang w:val="en-NZ"/>
              </w:rPr>
            </w:pPr>
            <w:r w:rsidRPr="008A3934">
              <w:rPr>
                <w:rStyle w:val="SpecialBold"/>
              </w:rPr>
              <w:t>Critical aspects for assessment and evidence required to demonstrate competency in this unit</w:t>
            </w:r>
          </w:p>
        </w:tc>
        <w:tc>
          <w:tcPr>
            <w:tcW w:w="6009" w:type="dxa"/>
            <w:gridSpan w:val="2"/>
            <w:tcBorders>
              <w:top w:val="nil"/>
              <w:left w:val="nil"/>
              <w:bottom w:val="nil"/>
              <w:right w:val="nil"/>
            </w:tcBorders>
            <w:tcMar>
              <w:top w:w="0" w:type="dxa"/>
              <w:left w:w="62" w:type="dxa"/>
              <w:bottom w:w="0" w:type="dxa"/>
              <w:right w:w="62" w:type="dxa"/>
            </w:tcMar>
          </w:tcPr>
          <w:p w:rsidR="00000000" w:rsidRPr="008A3934" w:rsidP="008A3934">
            <w:pPr>
              <w:pStyle w:val="BodyText"/>
            </w:pPr>
            <w:r w:rsidRPr="008A3934">
              <w:t>In addition to in</w:t>
            </w:r>
            <w:r w:rsidRPr="008A3934">
              <w:t>tegrated demonstration of the elements and their related performance criteria, look for evidence that confirms:</w:t>
            </w:r>
          </w:p>
          <w:p w:rsidR="00000000" w:rsidRPr="008A3934" w:rsidP="008A3934">
            <w:pPr>
              <w:pStyle w:val="ListBullet"/>
            </w:pPr>
            <w:r w:rsidRPr="008A3934">
              <w:t>the knowledge requirements of this unit</w:t>
            </w:r>
          </w:p>
          <w:p w:rsidR="00000000" w:rsidRPr="008A3934" w:rsidP="008A3934">
            <w:pPr>
              <w:pStyle w:val="ListBullet"/>
            </w:pPr>
            <w:r w:rsidRPr="008A3934">
              <w:t>the skill requirements of this unit</w:t>
            </w:r>
          </w:p>
          <w:p w:rsidR="00000000" w:rsidRPr="008A3934" w:rsidP="008A3934">
            <w:pPr>
              <w:pStyle w:val="ListBullet"/>
            </w:pPr>
            <w:r w:rsidRPr="008A3934">
              <w:t>application of employability skills as they relate to this unit</w:t>
            </w:r>
          </w:p>
          <w:p w:rsidR="00000000" w:rsidP="008A3934">
            <w:pPr>
              <w:pStyle w:val="ListBullet"/>
              <w:rPr>
                <w:lang w:val="en-NZ"/>
              </w:rPr>
            </w:pPr>
            <w:r w:rsidRPr="008A3934">
              <w:t>abil</w:t>
            </w:r>
            <w:r w:rsidRPr="008A3934">
              <w:t>ity to plan emergency responses to incidents that jeopardise safety and security in a range of (two or more) contexts or occasions, over time.</w:t>
            </w:r>
          </w:p>
        </w:tc>
      </w:tr>
      <w:tr w:rsidTr="00CD71AB">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8A3934">
            <w:pPr>
              <w:pStyle w:val="BodyText"/>
              <w:rPr>
                <w:lang w:val="en-NZ"/>
              </w:rPr>
            </w:pPr>
            <w:r w:rsidRPr="008A3934">
              <w:rPr>
                <w:rStyle w:val="SpecialBold"/>
              </w:rPr>
              <w:t>Context of and specific resources for assessment</w:t>
            </w:r>
          </w:p>
        </w:tc>
        <w:tc>
          <w:tcPr>
            <w:tcW w:w="6009" w:type="dxa"/>
            <w:gridSpan w:val="2"/>
            <w:tcBorders>
              <w:top w:val="nil"/>
              <w:left w:val="nil"/>
              <w:bottom w:val="nil"/>
              <w:right w:val="nil"/>
            </w:tcBorders>
            <w:tcMar>
              <w:top w:w="0" w:type="dxa"/>
              <w:left w:w="62" w:type="dxa"/>
              <w:bottom w:w="0" w:type="dxa"/>
              <w:right w:w="62" w:type="dxa"/>
            </w:tcMar>
          </w:tcPr>
          <w:p w:rsidR="00000000" w:rsidRPr="008A3934" w:rsidP="008A3934">
            <w:pPr>
              <w:pStyle w:val="BodyText"/>
            </w:pPr>
            <w:r w:rsidRPr="008A3934">
              <w:t>Valid assessment of this unit requires:</w:t>
            </w:r>
          </w:p>
          <w:p w:rsidR="00000000" w:rsidRPr="008A3934" w:rsidP="008A3934">
            <w:pPr>
              <w:pStyle w:val="ListBullet"/>
            </w:pPr>
            <w:r w:rsidRPr="008A3934">
              <w:t>a workplace environment or one that closely resembles normal work practice and replicates the range of conditions likely to be encountered by an individual responsible for planning effective processes for emergency responses to incidents that jeopardise sa</w:t>
            </w:r>
            <w:r w:rsidRPr="008A3934">
              <w:t>fety and security as part of a coordinated team, including coping with difficulties, irregularities and changes to routine</w:t>
            </w:r>
          </w:p>
          <w:p w:rsidR="00000000" w:rsidRPr="008A3934" w:rsidP="008A3934">
            <w:pPr>
              <w:pStyle w:val="ListBullet"/>
            </w:pPr>
            <w:r w:rsidRPr="008A3934">
              <w:t>copies of legislation, policies, procedures and guidelines relating to planning responses to incidents that jeopardise safety and sec</w:t>
            </w:r>
            <w:r w:rsidRPr="008A3934">
              <w:t>urity</w:t>
            </w:r>
          </w:p>
          <w:p w:rsidR="00000000" w:rsidP="008A3934">
            <w:pPr>
              <w:pStyle w:val="ListBullet"/>
              <w:rPr>
                <w:lang w:val="en-NZ"/>
              </w:rPr>
            </w:pPr>
            <w:r w:rsidRPr="008A3934">
              <w:t>access to appropriate learning and assessment support when required.</w:t>
            </w:r>
          </w:p>
        </w:tc>
      </w:tr>
      <w:tr w:rsidTr="00CD71AB">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8A3934">
            <w:pPr>
              <w:pStyle w:val="BodyText"/>
              <w:rPr>
                <w:lang w:val="en-NZ"/>
              </w:rPr>
            </w:pPr>
            <w:r w:rsidRPr="008A3934">
              <w:rPr>
                <w:rStyle w:val="SpecialBold"/>
              </w:rPr>
              <w:t>Method of assessment</w:t>
            </w:r>
            <w:r w:rsidRPr="008A3934">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8A3934" w:rsidP="008A3934">
            <w:pPr>
              <w:pStyle w:val="BodyText"/>
            </w:pPr>
            <w:r w:rsidRPr="008A3934">
              <w:t>The following assessment methods are suggested:</w:t>
            </w:r>
          </w:p>
          <w:p w:rsidR="00000000" w:rsidRPr="008A3934" w:rsidP="008A3934">
            <w:pPr>
              <w:pStyle w:val="ListBullet"/>
            </w:pPr>
            <w:r w:rsidRPr="008A3934">
              <w:t>observation of performance in routine workplace activities within a range of agreed responsibilities and in va</w:t>
            </w:r>
            <w:r w:rsidRPr="008A3934">
              <w:t>rious work locations</w:t>
            </w:r>
          </w:p>
          <w:p w:rsidR="00000000" w:rsidRPr="008A3934" w:rsidP="008A3934">
            <w:pPr>
              <w:pStyle w:val="ListBullet"/>
            </w:pPr>
            <w:r w:rsidRPr="008A3934">
              <w:t>written and/or oral questioning to assess knowledge and understanding</w:t>
            </w:r>
          </w:p>
          <w:p w:rsidR="00000000" w:rsidRPr="008A3934" w:rsidP="008A3934">
            <w:pPr>
              <w:pStyle w:val="ListBullet"/>
            </w:pPr>
            <w:r w:rsidRPr="008A3934">
              <w:t>completion of workplace documents and reports produced as part of routine work activities</w:t>
            </w:r>
          </w:p>
          <w:p w:rsidR="00000000" w:rsidRPr="008A3934" w:rsidP="008A3934">
            <w:pPr>
              <w:pStyle w:val="ListBullet"/>
            </w:pPr>
            <w:r w:rsidRPr="008A3934">
              <w:t>third-party reports from experienced practitioners</w:t>
            </w:r>
          </w:p>
          <w:p w:rsidR="00000000" w:rsidP="008A3934">
            <w:pPr>
              <w:pStyle w:val="ListBullet"/>
              <w:rPr>
                <w:lang w:val="en-NZ"/>
              </w:rPr>
            </w:pPr>
            <w:r w:rsidRPr="008A3934">
              <w:t>completion of performanc</w:t>
            </w:r>
            <w:r w:rsidRPr="008A3934">
              <w:t>e feedback from supervisors and colleagues.</w:t>
            </w:r>
          </w:p>
        </w:tc>
      </w:tr>
      <w:tr w:rsidTr="00CD71AB">
        <w:tblPrEx>
          <w:tblW w:w="9227" w:type="dxa"/>
          <w:tblLayout w:type="fixed"/>
          <w:tblCellMar>
            <w:left w:w="62" w:type="dxa"/>
            <w:right w:w="62" w:type="dxa"/>
          </w:tblCellMar>
          <w:tblLook w:val="0000"/>
        </w:tblPrEx>
        <w:tc>
          <w:tcPr>
            <w:tcW w:w="3218" w:type="dxa"/>
            <w:tcBorders>
              <w:top w:val="nil"/>
              <w:left w:val="nil"/>
              <w:bottom w:val="nil"/>
              <w:right w:val="nil"/>
            </w:tcBorders>
            <w:tcMar>
              <w:top w:w="0" w:type="dxa"/>
              <w:left w:w="62" w:type="dxa"/>
              <w:bottom w:w="0" w:type="dxa"/>
              <w:right w:w="62" w:type="dxa"/>
            </w:tcMar>
          </w:tcPr>
          <w:p w:rsidR="00000000" w:rsidP="008A3934">
            <w:pPr>
              <w:pStyle w:val="BodyText"/>
              <w:rPr>
                <w:lang w:val="en-NZ"/>
              </w:rPr>
            </w:pPr>
            <w:r w:rsidRPr="008A3934">
              <w:rPr>
                <w:rStyle w:val="SpecialBold"/>
              </w:rPr>
              <w:t>Guidance information for assessment</w:t>
            </w:r>
            <w:r w:rsidRPr="008A3934">
              <w:t xml:space="preserve"> </w:t>
            </w:r>
          </w:p>
        </w:tc>
        <w:tc>
          <w:tcPr>
            <w:tcW w:w="6009" w:type="dxa"/>
            <w:gridSpan w:val="2"/>
            <w:tcBorders>
              <w:top w:val="nil"/>
              <w:left w:val="nil"/>
              <w:bottom w:val="nil"/>
              <w:right w:val="nil"/>
            </w:tcBorders>
            <w:tcMar>
              <w:top w:w="0" w:type="dxa"/>
              <w:left w:w="62" w:type="dxa"/>
              <w:bottom w:w="0" w:type="dxa"/>
              <w:right w:w="62" w:type="dxa"/>
            </w:tcMar>
          </w:tcPr>
          <w:p w:rsidR="00000000" w:rsidRPr="008A3934" w:rsidP="008A3934">
            <w:pPr>
              <w:pStyle w:val="BodyText"/>
            </w:pPr>
            <w:r w:rsidRPr="008A3934">
              <w:t>Assessment methods should reflect workplace demands, and any identified special needs of the candidate, including language and literacy implications and cultural factors that</w:t>
            </w:r>
            <w:r w:rsidRPr="008A3934">
              <w:t xml:space="preserve"> may affect responses to the questions.</w:t>
            </w:r>
          </w:p>
          <w:p w:rsidR="00000000" w:rsidRPr="008A3934" w:rsidP="008A3934">
            <w:pPr>
              <w:pStyle w:val="BodyText"/>
            </w:pPr>
            <w:r w:rsidRPr="008A3934">
              <w:t>In all cases where practical assessment is used it will be combined with targeted questioning to assess the underpinning knowledge.</w:t>
            </w:r>
          </w:p>
        </w:tc>
      </w:tr>
    </w:tbl>
    <w:p w:rsidR="00000000" w:rsidRPr="008A3934" w:rsidP="008A3934">
      <w:pPr>
        <w:pStyle w:val="BodyText"/>
      </w:pPr>
    </w:p>
    <w:p w:rsidR="00000000" w:rsidRPr="008A3934" w:rsidP="008A3934">
      <w:pPr>
        <w:pStyle w:val="AllowPageBreak"/>
      </w:pPr>
    </w:p>
    <w:p w:rsidR="00000000" w:rsidRPr="008A3934" w:rsidP="008A3934">
      <w:pPr>
        <w:pStyle w:val="Heading1"/>
      </w:pPr>
      <w:bookmarkStart w:id="11" w:name="O_381935"/>
      <w:bookmarkEnd w:id="11"/>
      <w:r w:rsidRPr="008A3934">
        <w:t>Range Statement</w:t>
      </w:r>
    </w:p>
    <w:tbl>
      <w:tblPr>
        <w:tblW w:w="0" w:type="auto"/>
        <w:tblLayout w:type="fixed"/>
        <w:tblCellMar>
          <w:left w:w="62" w:type="dxa"/>
          <w:right w:w="62" w:type="dxa"/>
        </w:tblCellMar>
        <w:tblLook w:val="0000"/>
      </w:tblPr>
      <w:tblGrid>
        <w:gridCol w:w="2844"/>
        <w:gridCol w:w="5654"/>
        <w:gridCol w:w="8"/>
      </w:tblGrid>
      <w:tr w:rsidTr="00CD71AB">
        <w:tblPrEx>
          <w:tblW w:w="0" w:type="auto"/>
          <w:tblLayout w:type="fixed"/>
          <w:tblCellMar>
            <w:left w:w="62" w:type="dxa"/>
            <w:right w:w="62" w:type="dxa"/>
          </w:tblCellMar>
          <w:tblLook w:val="0000"/>
        </w:tblPrEx>
        <w:trPr>
          <w:gridAfter w:val="1"/>
          <w:wAfter w:w="8" w:type="dxa"/>
        </w:trPr>
        <w:tc>
          <w:tcPr>
            <w:tcW w:w="8498" w:type="dxa"/>
            <w:gridSpan w:val="2"/>
            <w:tcBorders>
              <w:top w:val="nil"/>
              <w:left w:val="nil"/>
              <w:bottom w:val="nil"/>
              <w:right w:val="nil"/>
            </w:tcBorders>
            <w:tcMar>
              <w:top w:w="0" w:type="dxa"/>
              <w:left w:w="62" w:type="dxa"/>
              <w:bottom w:w="0" w:type="dxa"/>
              <w:right w:w="62" w:type="dxa"/>
            </w:tcMar>
          </w:tcPr>
          <w:p w:rsidR="00000000" w:rsidP="008A3934">
            <w:pPr>
              <w:pStyle w:val="BodyText"/>
              <w:rPr>
                <w:lang w:val="en-NZ"/>
              </w:rPr>
            </w:pPr>
            <w:r w:rsidRPr="008A3934">
              <w:t xml:space="preserve">The range statement relates to the unit of competency as a whole. It allows for different work environments and situations that may affect performance. </w:t>
            </w:r>
            <w:r w:rsidRPr="008A3934">
              <w:rPr>
                <w:rStyle w:val="BoldandItalics"/>
              </w:rPr>
              <w:t>Bold italicised</w:t>
            </w:r>
            <w:r w:rsidRPr="008A3934">
              <w:t xml:space="preserve"> wording in the performance criteria is detailed below. Add any essential operating condi</w:t>
            </w:r>
            <w:r w:rsidRPr="008A3934">
              <w:t>tions that may be present with training and assessment depending on the work situation, needs of the candidate, accessibility of the item, and local industry and regional contexts.</w:t>
            </w:r>
          </w:p>
        </w:tc>
      </w:tr>
      <w:tr w:rsidTr="00CD71AB">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8A3934">
            <w:pPr>
              <w:pStyle w:val="BodyText"/>
              <w:rPr>
                <w:lang w:val="en-NZ"/>
              </w:rPr>
            </w:pPr>
            <w:r w:rsidRPr="008A3934">
              <w:rPr>
                <w:rStyle w:val="BoldandItalics"/>
              </w:rPr>
              <w:t>Support services</w:t>
            </w:r>
            <w:r w:rsidRPr="008A3934">
              <w:t xml:space="preserve"> will include those managed within the organisation and t</w:t>
            </w:r>
            <w:r w:rsidRPr="008A3934">
              <w:t>hose provided by other agencies and services, including:</w:t>
            </w:r>
          </w:p>
        </w:tc>
        <w:tc>
          <w:tcPr>
            <w:tcW w:w="5662" w:type="dxa"/>
            <w:gridSpan w:val="2"/>
            <w:tcBorders>
              <w:top w:val="nil"/>
              <w:left w:val="nil"/>
              <w:bottom w:val="nil"/>
              <w:right w:val="nil"/>
            </w:tcBorders>
            <w:tcMar>
              <w:top w:w="0" w:type="dxa"/>
              <w:left w:w="62" w:type="dxa"/>
              <w:bottom w:w="0" w:type="dxa"/>
              <w:right w:w="62" w:type="dxa"/>
            </w:tcMar>
          </w:tcPr>
          <w:p w:rsidR="00000000" w:rsidRPr="008A3934" w:rsidP="008A3934">
            <w:pPr>
              <w:pStyle w:val="ListBullet"/>
            </w:pPr>
            <w:r w:rsidRPr="008A3934">
              <w:t>emergency services</w:t>
            </w:r>
          </w:p>
          <w:p w:rsidR="00000000" w:rsidRPr="008A3934" w:rsidP="008A3934">
            <w:pPr>
              <w:pStyle w:val="ListBullet"/>
            </w:pPr>
            <w:r w:rsidRPr="008A3934">
              <w:t>police</w:t>
            </w:r>
          </w:p>
          <w:p w:rsidR="00000000" w:rsidRPr="008A3934" w:rsidP="008A3934">
            <w:pPr>
              <w:pStyle w:val="ListBullet"/>
            </w:pPr>
            <w:r w:rsidRPr="008A3934">
              <w:t>special tactical response team</w:t>
            </w:r>
          </w:p>
          <w:p w:rsidR="00000000" w:rsidRPr="008A3934" w:rsidP="008A3934">
            <w:pPr>
              <w:pStyle w:val="ListBullet"/>
            </w:pPr>
            <w:r w:rsidRPr="008A3934">
              <w:t>fire</w:t>
            </w:r>
          </w:p>
          <w:p w:rsidR="00000000" w:rsidRPr="008A3934" w:rsidP="008A3934">
            <w:pPr>
              <w:pStyle w:val="ListBullet"/>
            </w:pPr>
            <w:r w:rsidRPr="008A3934">
              <w:t>health and medical</w:t>
            </w:r>
          </w:p>
          <w:p w:rsidR="00000000" w:rsidRPr="008A3934" w:rsidP="008A3934">
            <w:pPr>
              <w:pStyle w:val="ListBullet"/>
            </w:pPr>
            <w:r w:rsidRPr="008A3934">
              <w:t>mediators</w:t>
            </w:r>
          </w:p>
          <w:p w:rsidR="00000000" w:rsidRPr="008A3934" w:rsidP="008A3934">
            <w:pPr>
              <w:pStyle w:val="ListBullet"/>
            </w:pPr>
            <w:r w:rsidRPr="008A3934">
              <w:t>negotiators</w:t>
            </w:r>
          </w:p>
          <w:p w:rsidR="00000000" w:rsidRPr="008A3934" w:rsidP="008A3934">
            <w:pPr>
              <w:pStyle w:val="ListBullet"/>
            </w:pPr>
            <w:r w:rsidRPr="008A3934">
              <w:t>occupational health and safety team</w:t>
            </w:r>
          </w:p>
          <w:p w:rsidR="00000000" w:rsidP="008A3934">
            <w:pPr>
              <w:pStyle w:val="ListBullet"/>
              <w:rPr>
                <w:lang w:val="en-NZ"/>
              </w:rPr>
            </w:pPr>
            <w:r w:rsidRPr="008A3934">
              <w:t>incident debriefing.</w:t>
            </w:r>
          </w:p>
        </w:tc>
      </w:tr>
      <w:tr w:rsidTr="00CD71AB">
        <w:tblPrEx>
          <w:tblW w:w="0" w:type="auto"/>
          <w:tblLayout w:type="fixed"/>
          <w:tblCellMar>
            <w:left w:w="62" w:type="dxa"/>
            <w:right w:w="62" w:type="dxa"/>
          </w:tblCellMar>
          <w:tblLook w:val="0000"/>
        </w:tblPrEx>
        <w:tc>
          <w:tcPr>
            <w:tcW w:w="2844" w:type="dxa"/>
            <w:tcBorders>
              <w:top w:val="nil"/>
              <w:left w:val="nil"/>
              <w:bottom w:val="nil"/>
              <w:right w:val="nil"/>
            </w:tcBorders>
            <w:tcMar>
              <w:top w:w="0" w:type="dxa"/>
              <w:left w:w="62" w:type="dxa"/>
              <w:bottom w:w="0" w:type="dxa"/>
              <w:right w:w="62" w:type="dxa"/>
            </w:tcMar>
          </w:tcPr>
          <w:p w:rsidR="00000000" w:rsidP="008A3934">
            <w:pPr>
              <w:pStyle w:val="BodyText"/>
              <w:rPr>
                <w:lang w:val="en-NZ"/>
              </w:rPr>
            </w:pPr>
            <w:r w:rsidRPr="008A3934">
              <w:t xml:space="preserve">Responses to </w:t>
            </w:r>
            <w:r w:rsidRPr="008A3934">
              <w:rPr>
                <w:rStyle w:val="BoldandItalics"/>
              </w:rPr>
              <w:t>minimise risks</w:t>
            </w:r>
            <w:r w:rsidRPr="008A3934">
              <w:t xml:space="preserve"> will include:</w:t>
            </w:r>
          </w:p>
        </w:tc>
        <w:tc>
          <w:tcPr>
            <w:tcW w:w="5662" w:type="dxa"/>
            <w:gridSpan w:val="2"/>
            <w:tcBorders>
              <w:top w:val="nil"/>
              <w:left w:val="nil"/>
              <w:bottom w:val="nil"/>
              <w:right w:val="nil"/>
            </w:tcBorders>
            <w:tcMar>
              <w:top w:w="0" w:type="dxa"/>
              <w:left w:w="62" w:type="dxa"/>
              <w:bottom w:w="0" w:type="dxa"/>
              <w:right w:w="62" w:type="dxa"/>
            </w:tcMar>
          </w:tcPr>
          <w:p w:rsidR="00000000" w:rsidRPr="008A3934" w:rsidP="008A3934">
            <w:pPr>
              <w:pStyle w:val="ListBullet"/>
            </w:pPr>
            <w:r w:rsidRPr="008A3934">
              <w:t>strategic negotiation</w:t>
            </w:r>
          </w:p>
          <w:p w:rsidR="00000000" w:rsidRPr="008A3934" w:rsidP="008A3934">
            <w:pPr>
              <w:pStyle w:val="ListBullet"/>
            </w:pPr>
            <w:r w:rsidRPr="008A3934">
              <w:t>separation and isolation</w:t>
            </w:r>
          </w:p>
          <w:p w:rsidR="00000000" w:rsidRPr="008A3934" w:rsidP="008A3934">
            <w:pPr>
              <w:pStyle w:val="ListBullet"/>
            </w:pPr>
            <w:r w:rsidRPr="008A3934">
              <w:t>communication</w:t>
            </w:r>
          </w:p>
          <w:p w:rsidR="00000000" w:rsidRPr="008A3934" w:rsidP="008A3934">
            <w:pPr>
              <w:pStyle w:val="ListBullet"/>
            </w:pPr>
            <w:r w:rsidRPr="008A3934">
              <w:t>use of security system</w:t>
            </w:r>
          </w:p>
          <w:p w:rsidR="00000000" w:rsidRPr="008A3934" w:rsidP="008A3934">
            <w:pPr>
              <w:pStyle w:val="ListBullet"/>
            </w:pPr>
            <w:r w:rsidRPr="008A3934">
              <w:t>defusing strategies</w:t>
            </w:r>
          </w:p>
          <w:p w:rsidR="00000000" w:rsidRPr="008A3934" w:rsidP="008A3934">
            <w:pPr>
              <w:pStyle w:val="ListBullet"/>
            </w:pPr>
            <w:r w:rsidRPr="008A3934">
              <w:t>use of force</w:t>
            </w:r>
          </w:p>
          <w:p w:rsidR="00000000" w:rsidRPr="008A3934" w:rsidP="008A3934">
            <w:pPr>
              <w:pStyle w:val="ListBullet"/>
            </w:pPr>
            <w:r w:rsidRPr="008A3934">
              <w:t>restraint</w:t>
            </w:r>
          </w:p>
          <w:p w:rsidR="00000000" w:rsidRPr="008A3934" w:rsidP="008A3934">
            <w:pPr>
              <w:pStyle w:val="ListBullet"/>
            </w:pPr>
            <w:r w:rsidRPr="008A3934">
              <w:t>crowd control</w:t>
            </w:r>
          </w:p>
          <w:p w:rsidR="00000000" w:rsidRPr="008A3934" w:rsidP="008A3934">
            <w:pPr>
              <w:pStyle w:val="ListBullet"/>
            </w:pPr>
            <w:r w:rsidRPr="008A3934">
              <w:t>counselling</w:t>
            </w:r>
          </w:p>
          <w:p w:rsidR="00000000" w:rsidRPr="008A3934" w:rsidP="008A3934">
            <w:pPr>
              <w:pStyle w:val="ListBullet"/>
            </w:pPr>
            <w:r w:rsidRPr="008A3934">
              <w:t>intervention</w:t>
            </w:r>
          </w:p>
          <w:p w:rsidR="00000000" w:rsidRPr="008A3934" w:rsidP="008A3934">
            <w:pPr>
              <w:pStyle w:val="ListBullet"/>
            </w:pPr>
            <w:r w:rsidRPr="008A3934">
              <w:t>use and intervention of specialists and experts, including specialist negot</w:t>
            </w:r>
            <w:r w:rsidRPr="008A3934">
              <w:t>iators and mediators.</w:t>
            </w:r>
          </w:p>
        </w:tc>
      </w:tr>
    </w:tbl>
    <w:p w:rsidR="00CD71AB" w:rsidP="008A3934">
      <w:pPr>
        <w:pStyle w:val="BodyText"/>
      </w:pPr>
    </w:p>
    <w:p w:rsidR="00CD71AB" w:rsidP="008A3934">
      <w:pPr>
        <w:pStyle w:val="BodyText"/>
      </w:pPr>
    </w:p>
    <w:p w:rsidR="00000000" w:rsidRPr="008A3934" w:rsidP="008A3934">
      <w:pPr>
        <w:pStyle w:val="Heading1"/>
      </w:pPr>
      <w:bookmarkStart w:id="12" w:name="O_381932"/>
      <w:bookmarkEnd w:id="12"/>
      <w:r w:rsidRPr="008A3934">
        <w:t>Unit Sector(s)</w:t>
      </w:r>
    </w:p>
    <w:p w:rsidR="00000000" w:rsidRPr="008A3934" w:rsidP="008A3934">
      <w:pPr>
        <w:pStyle w:val="BodyText"/>
      </w:pPr>
      <w:r w:rsidRPr="008A3934">
        <w:t>Safety and security.</w:t>
      </w:r>
    </w:p>
    <w:p w:rsidR="00000000" w:rsidRPr="008A3934" w:rsidP="008A3934">
      <w:pPr>
        <w:pStyle w:val="AllowPageBreak"/>
      </w:pPr>
    </w:p>
    <w:p w:rsidR="00000000" w:rsidRPr="008A3934" w:rsidP="008A3934">
      <w:pPr>
        <w:pStyle w:val="Heading1"/>
      </w:pPr>
      <w:bookmarkStart w:id="13" w:name="O_381945"/>
      <w:bookmarkEnd w:id="13"/>
      <w:r w:rsidRPr="008A3934">
        <w:t>Competency field</w:t>
      </w:r>
    </w:p>
    <w:p w:rsidR="00000000" w:rsidRPr="008A3934" w:rsidP="008A3934">
      <w:pPr>
        <w:pStyle w:val="BodyText"/>
      </w:pPr>
      <w:r w:rsidRPr="008A3934">
        <w:t>Not applicable.</w:t>
      </w:r>
    </w:p>
    <w:p w:rsidR="00000000" w:rsidRPr="008A3934" w:rsidP="008A3934"/>
    <w:sectPr w:rsidSect="008A39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9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71AB" w:rsidP="00CD71A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9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1AB" w:rsidP="008A393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D71AB" w:rsidP="008A39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D71AB" w:rsidP="008A39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9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934" w:rsidRPr="00CD71AB" w:rsidP="00CD71A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9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1AB" w:rsidRPr="002D2AF8" w:rsidP="008A3934">
    <w:pPr>
      <w:pStyle w:val="Header"/>
      <w:framePr w:wrap="around"/>
    </w:pPr>
    <w:r>
      <w:fldChar w:fldCharType="begin"/>
    </w:r>
    <w:r>
      <w:instrText xml:space="preserve"> TITLE   \* MERGEFORMAT </w:instrText>
    </w:r>
    <w:r>
      <w:fldChar w:fldCharType="separate"/>
    </w:r>
    <w:r>
      <w:t>CSCSAS501A Plan responses to incidents that jeopardise safety and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D71AB" w:rsidP="008A39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EC9B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8069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B070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39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3934"/>
    <w:pPr>
      <w:spacing w:before="360" w:after="60"/>
      <w:outlineLvl w:val="0"/>
    </w:pPr>
    <w:rPr>
      <w:sz w:val="32"/>
    </w:rPr>
  </w:style>
  <w:style w:type="paragraph" w:styleId="Heading2">
    <w:name w:val="heading 2"/>
    <w:basedOn w:val="HeadingBase"/>
    <w:next w:val="BodyText"/>
    <w:link w:val="Heading2Char"/>
    <w:qFormat/>
    <w:rsid w:val="008A3934"/>
    <w:pPr>
      <w:keepLines/>
      <w:spacing w:before="240" w:after="120"/>
      <w:outlineLvl w:val="1"/>
    </w:pPr>
    <w:rPr>
      <w:sz w:val="28"/>
      <w:szCs w:val="40"/>
    </w:rPr>
  </w:style>
  <w:style w:type="paragraph" w:styleId="Heading3">
    <w:name w:val="heading 3"/>
    <w:basedOn w:val="HeadingBase"/>
    <w:next w:val="BodyText"/>
    <w:link w:val="Heading3Char"/>
    <w:qFormat/>
    <w:rsid w:val="008A3934"/>
    <w:pPr>
      <w:spacing w:before="180" w:after="120"/>
      <w:outlineLvl w:val="2"/>
    </w:pPr>
    <w:rPr>
      <w:spacing w:val="-10"/>
      <w:kern w:val="32"/>
    </w:rPr>
  </w:style>
  <w:style w:type="paragraph" w:styleId="Heading4">
    <w:name w:val="heading 4"/>
    <w:basedOn w:val="HeadingBase"/>
    <w:next w:val="BodyText"/>
    <w:link w:val="Heading4Char"/>
    <w:qFormat/>
    <w:rsid w:val="008A3934"/>
    <w:pPr>
      <w:spacing w:before="160" w:after="120"/>
      <w:outlineLvl w:val="3"/>
    </w:pPr>
    <w:rPr>
      <w:sz w:val="22"/>
    </w:rPr>
  </w:style>
  <w:style w:type="paragraph" w:styleId="Heading5">
    <w:name w:val="heading 5"/>
    <w:basedOn w:val="HeadingBase"/>
    <w:next w:val="Normal"/>
    <w:link w:val="Heading5Char"/>
    <w:qFormat/>
    <w:rsid w:val="008A3934"/>
    <w:pPr>
      <w:spacing w:before="80"/>
      <w:outlineLvl w:val="4"/>
    </w:pPr>
    <w:rPr>
      <w:color w:val="918585"/>
      <w:sz w:val="20"/>
    </w:rPr>
  </w:style>
  <w:style w:type="paragraph" w:styleId="Heading6">
    <w:name w:val="heading 6"/>
    <w:basedOn w:val="HeadingBase"/>
    <w:next w:val="Normal"/>
    <w:link w:val="Heading6Char"/>
    <w:qFormat/>
    <w:rsid w:val="008A3934"/>
    <w:pPr>
      <w:spacing w:before="60"/>
      <w:outlineLvl w:val="5"/>
    </w:pPr>
    <w:rPr>
      <w:color w:val="918585"/>
      <w:sz w:val="20"/>
    </w:rPr>
  </w:style>
  <w:style w:type="paragraph" w:styleId="Heading7">
    <w:name w:val="heading 7"/>
    <w:basedOn w:val="Normal"/>
    <w:next w:val="Normal"/>
    <w:link w:val="Heading7Char"/>
    <w:qFormat/>
    <w:rsid w:val="008A3934"/>
    <w:pPr>
      <w:ind w:left="720"/>
      <w:outlineLvl w:val="6"/>
    </w:pPr>
    <w:rPr>
      <w:i/>
    </w:rPr>
  </w:style>
  <w:style w:type="paragraph" w:styleId="Heading8">
    <w:name w:val="heading 8"/>
    <w:basedOn w:val="Normal"/>
    <w:next w:val="Normal"/>
    <w:link w:val="Heading8Char"/>
    <w:qFormat/>
    <w:rsid w:val="008A3934"/>
    <w:pPr>
      <w:ind w:left="720"/>
      <w:outlineLvl w:val="7"/>
    </w:pPr>
    <w:rPr>
      <w:i/>
    </w:rPr>
  </w:style>
  <w:style w:type="paragraph" w:styleId="Heading9">
    <w:name w:val="heading 9"/>
    <w:basedOn w:val="Normal"/>
    <w:next w:val="Normal"/>
    <w:link w:val="Heading9Char"/>
    <w:qFormat/>
    <w:rsid w:val="008A3934"/>
    <w:pPr>
      <w:ind w:left="720"/>
      <w:outlineLvl w:val="8"/>
    </w:pPr>
    <w:rPr>
      <w:i/>
    </w:rPr>
  </w:style>
  <w:style w:type="character" w:default="1" w:styleId="DefaultParagraphFont">
    <w:name w:val="Default Paragraph Font"/>
    <w:uiPriority w:val="1"/>
    <w:unhideWhenUsed/>
    <w:rsid w:val="008A39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3934"/>
  </w:style>
  <w:style w:type="character" w:customStyle="1" w:styleId="Heading1Char">
    <w:name w:val="Heading 1 Char"/>
    <w:basedOn w:val="DefaultParagraphFont"/>
    <w:link w:val="Heading1"/>
    <w:rsid w:val="008A3934"/>
    <w:rPr>
      <w:rFonts w:ascii="Times New Roman" w:eastAsia="Times New Roman" w:hAnsi="Times New Roman" w:cs="Times New Roman"/>
      <w:b/>
      <w:sz w:val="32"/>
      <w:szCs w:val="20"/>
      <w:lang w:eastAsia="en-US"/>
    </w:rPr>
  </w:style>
  <w:style w:type="paragraph" w:styleId="BodyText">
    <w:name w:val="Body Text"/>
    <w:basedOn w:val="Normal"/>
    <w:link w:val="BodyTextChar"/>
    <w:rsid w:val="008A39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3934"/>
    <w:rPr>
      <w:rFonts w:ascii="Times New Roman" w:eastAsia="Times New Roman" w:hAnsi="Times New Roman" w:cs="Times New Roman"/>
      <w:sz w:val="24"/>
      <w:lang w:eastAsia="en-US"/>
    </w:rPr>
  </w:style>
  <w:style w:type="paragraph" w:styleId="Footer">
    <w:name w:val="footer"/>
    <w:basedOn w:val="Normal"/>
    <w:link w:val="FooterChar"/>
    <w:rsid w:val="008A39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3934"/>
    <w:rPr>
      <w:rFonts w:ascii="Times New Roman" w:eastAsia="Times New Roman" w:hAnsi="Times New Roman" w:cs="Times New Roman"/>
      <w:sz w:val="16"/>
      <w:lang w:eastAsia="en-US"/>
    </w:rPr>
  </w:style>
  <w:style w:type="paragraph" w:styleId="List">
    <w:name w:val="List"/>
    <w:basedOn w:val="BodyText"/>
    <w:next w:val="BodyText"/>
    <w:rsid w:val="008A3934"/>
    <w:pPr>
      <w:tabs>
        <w:tab w:val="left" w:pos="340"/>
      </w:tabs>
      <w:spacing w:before="60" w:after="60"/>
      <w:ind w:left="340" w:hanging="340"/>
    </w:pPr>
  </w:style>
  <w:style w:type="paragraph" w:styleId="ListBullet">
    <w:name w:val="List Bullet"/>
    <w:basedOn w:val="List"/>
    <w:rsid w:val="008A3934"/>
    <w:pPr>
      <w:numPr>
        <w:numId w:val="13"/>
      </w:numPr>
      <w:tabs>
        <w:tab w:val="clear" w:pos="340"/>
      </w:tabs>
      <w:spacing w:before="40" w:after="40"/>
    </w:pPr>
  </w:style>
  <w:style w:type="character" w:customStyle="1" w:styleId="SpecialBold">
    <w:name w:val="Special Bold"/>
    <w:basedOn w:val="DefaultParagraphFont"/>
    <w:rsid w:val="008A3934"/>
    <w:rPr>
      <w:b/>
      <w:spacing w:val="0"/>
    </w:rPr>
  </w:style>
  <w:style w:type="paragraph" w:styleId="ListBullet2">
    <w:name w:val="List Bullet 2"/>
    <w:basedOn w:val="List2"/>
    <w:rsid w:val="008A3934"/>
    <w:pPr>
      <w:numPr>
        <w:numId w:val="14"/>
      </w:numPr>
      <w:tabs>
        <w:tab w:val="clear" w:pos="680"/>
      </w:tabs>
    </w:pPr>
  </w:style>
  <w:style w:type="paragraph" w:customStyle="1" w:styleId="SuperHeading">
    <w:name w:val="SuperHeading"/>
    <w:basedOn w:val="Normal"/>
    <w:rsid w:val="008A3934"/>
    <w:pPr>
      <w:spacing w:before="240" w:after="120"/>
      <w:outlineLvl w:val="0"/>
    </w:pPr>
    <w:rPr>
      <w:rFonts w:ascii="Times New Roman" w:hAnsi="Times New Roman"/>
      <w:b/>
      <w:sz w:val="28"/>
    </w:rPr>
  </w:style>
  <w:style w:type="paragraph" w:customStyle="1" w:styleId="AllowPageBreak">
    <w:name w:val="AllowPageBreak"/>
    <w:rsid w:val="008A39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A3934"/>
    <w:rPr>
      <w:b/>
      <w:i/>
      <w:u w:val="none"/>
    </w:rPr>
  </w:style>
  <w:style w:type="character" w:customStyle="1" w:styleId="Heading2Char">
    <w:name w:val="Heading 2 Char"/>
    <w:basedOn w:val="DefaultParagraphFont"/>
    <w:link w:val="Heading2"/>
    <w:rsid w:val="008A39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39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39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39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39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39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39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3934"/>
    <w:rPr>
      <w:rFonts w:ascii="Courier New" w:eastAsia="Times New Roman" w:hAnsi="Courier New" w:cs="Times New Roman"/>
      <w:i/>
      <w:szCs w:val="20"/>
      <w:lang w:eastAsia="en-US"/>
    </w:rPr>
  </w:style>
  <w:style w:type="paragraph" w:customStyle="1" w:styleId="HeadingBase">
    <w:name w:val="Heading Base"/>
    <w:rsid w:val="008A39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3934"/>
    <w:pPr>
      <w:tabs>
        <w:tab w:val="right" w:leader="dot" w:pos="9072"/>
      </w:tabs>
      <w:ind w:left="567"/>
    </w:pPr>
    <w:rPr>
      <w:szCs w:val="22"/>
    </w:rPr>
  </w:style>
  <w:style w:type="paragraph" w:customStyle="1" w:styleId="TOCBase">
    <w:name w:val="TOC Base"/>
    <w:rsid w:val="008A39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3934"/>
    <w:pPr>
      <w:tabs>
        <w:tab w:val="right" w:leader="dot" w:pos="9072"/>
      </w:tabs>
      <w:spacing w:before="40" w:after="40"/>
      <w:ind w:left="284"/>
    </w:pPr>
    <w:rPr>
      <w:rFonts w:ascii="Times New Roman" w:hAnsi="Times New Roman"/>
    </w:rPr>
  </w:style>
  <w:style w:type="paragraph" w:styleId="TOC1">
    <w:name w:val="toc 1"/>
    <w:basedOn w:val="TOCBase"/>
    <w:next w:val="Normal"/>
    <w:rsid w:val="008A39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3934"/>
    <w:pPr>
      <w:spacing w:before="5040"/>
      <w:jc w:val="center"/>
    </w:pPr>
    <w:rPr>
      <w:sz w:val="48"/>
      <w:szCs w:val="72"/>
      <w:lang w:val="en-US"/>
    </w:rPr>
  </w:style>
  <w:style w:type="character" w:customStyle="1" w:styleId="TitleChar">
    <w:name w:val="Title Char"/>
    <w:basedOn w:val="DefaultParagraphFont"/>
    <w:link w:val="Title"/>
    <w:rsid w:val="008A39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3934"/>
    <w:pPr>
      <w:tabs>
        <w:tab w:val="left" w:pos="3600"/>
        <w:tab w:val="left" w:pos="3958"/>
      </w:tabs>
    </w:pPr>
  </w:style>
  <w:style w:type="paragraph" w:customStyle="1" w:styleId="Note">
    <w:name w:val="Note"/>
    <w:basedOn w:val="BodyText"/>
    <w:rsid w:val="008A39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3934"/>
    <w:pPr>
      <w:framePr w:wrap="auto" w:hAnchor="text" w:y="6049"/>
    </w:pPr>
    <w:rPr>
      <w:color w:val="000000"/>
      <w:sz w:val="40"/>
    </w:rPr>
  </w:style>
  <w:style w:type="paragraph" w:customStyle="1" w:styleId="TOCTitle">
    <w:name w:val="TOCTitle"/>
    <w:basedOn w:val="Heading1"/>
    <w:rsid w:val="008A3934"/>
    <w:pPr>
      <w:spacing w:after="240"/>
      <w:jc w:val="center"/>
      <w:outlineLvl w:val="9"/>
    </w:pPr>
    <w:rPr>
      <w:caps/>
    </w:rPr>
  </w:style>
  <w:style w:type="paragraph" w:customStyle="1" w:styleId="Version">
    <w:name w:val="Version"/>
    <w:rsid w:val="008A39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3934"/>
    <w:pPr>
      <w:keepNext w:val="0"/>
      <w:tabs>
        <w:tab w:val="right" w:pos="4176"/>
      </w:tabs>
      <w:ind w:left="198" w:hanging="198"/>
    </w:pPr>
    <w:rPr>
      <w:rFonts w:ascii="Garamond" w:hAnsi="Garamond"/>
    </w:rPr>
  </w:style>
  <w:style w:type="paragraph" w:styleId="IndexHeading">
    <w:name w:val="index heading"/>
    <w:basedOn w:val="Normal"/>
    <w:next w:val="Index1"/>
    <w:semiHidden/>
    <w:rsid w:val="008A3934"/>
    <w:pPr>
      <w:spacing w:before="120" w:after="120"/>
    </w:pPr>
    <w:rPr>
      <w:rFonts w:ascii="Arial" w:hAnsi="Arial"/>
      <w:b/>
      <w:color w:val="918585"/>
      <w:sz w:val="24"/>
    </w:rPr>
  </w:style>
  <w:style w:type="paragraph" w:styleId="Header">
    <w:name w:val="header"/>
    <w:basedOn w:val="Normal"/>
    <w:link w:val="HeaderChar"/>
    <w:rsid w:val="008A39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3934"/>
    <w:rPr>
      <w:rFonts w:ascii="Times New Roman" w:eastAsia="Times New Roman" w:hAnsi="Times New Roman" w:cs="Times New Roman"/>
      <w:sz w:val="16"/>
      <w:szCs w:val="20"/>
      <w:lang w:val="en-GB" w:eastAsia="en-US"/>
    </w:rPr>
  </w:style>
  <w:style w:type="paragraph" w:customStyle="1" w:styleId="Chapter">
    <w:name w:val="Chapter"/>
    <w:basedOn w:val="Normal"/>
    <w:rsid w:val="008A3934"/>
    <w:pPr>
      <w:spacing w:before="240"/>
    </w:pPr>
    <w:rPr>
      <w:rFonts w:ascii="Times New Roman" w:hAnsi="Times New Roman"/>
      <w:smallCaps/>
      <w:spacing w:val="80"/>
      <w:sz w:val="28"/>
    </w:rPr>
  </w:style>
  <w:style w:type="paragraph" w:customStyle="1" w:styleId="InChapter">
    <w:name w:val="InChapter"/>
    <w:basedOn w:val="Heading3"/>
    <w:rsid w:val="008A3934"/>
    <w:pPr>
      <w:spacing w:after="240"/>
      <w:outlineLvl w:val="9"/>
    </w:pPr>
    <w:rPr>
      <w:noProof/>
    </w:rPr>
  </w:style>
  <w:style w:type="paragraph" w:styleId="Index2">
    <w:name w:val="index 2"/>
    <w:basedOn w:val="Normal"/>
    <w:next w:val="Normal"/>
    <w:semiHidden/>
    <w:rsid w:val="008A3934"/>
    <w:pPr>
      <w:tabs>
        <w:tab w:val="right" w:pos="4176"/>
      </w:tabs>
      <w:ind w:left="568" w:hanging="284"/>
    </w:pPr>
    <w:rPr>
      <w:rFonts w:ascii="Garamond" w:hAnsi="Garamond"/>
    </w:rPr>
  </w:style>
  <w:style w:type="paragraph" w:customStyle="1" w:styleId="Byline">
    <w:name w:val="Byline"/>
    <w:rsid w:val="008A39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3934"/>
    <w:pPr>
      <w:tabs>
        <w:tab w:val="clear" w:pos="3600"/>
        <w:tab w:val="clear" w:pos="3958"/>
      </w:tabs>
      <w:jc w:val="right"/>
    </w:pPr>
  </w:style>
  <w:style w:type="character" w:styleId="Emphasis">
    <w:name w:val="Emphasis"/>
    <w:basedOn w:val="DefaultParagraphFont"/>
    <w:qFormat/>
    <w:rsid w:val="008A3934"/>
    <w:rPr>
      <w:i/>
    </w:rPr>
  </w:style>
  <w:style w:type="paragraph" w:styleId="Caption">
    <w:name w:val="caption"/>
    <w:basedOn w:val="BodyText"/>
    <w:next w:val="Normal"/>
    <w:qFormat/>
    <w:rsid w:val="008A3934"/>
    <w:pPr>
      <w:framePr w:w="2268" w:hSpace="181" w:vSpace="181" w:wrap="around" w:vAnchor="text" w:hAnchor="page" w:x="1135" w:y="285" w:anchorLock="1"/>
    </w:pPr>
    <w:rPr>
      <w:i/>
    </w:rPr>
  </w:style>
  <w:style w:type="paragraph" w:customStyle="1" w:styleId="MiniTOCTitle">
    <w:name w:val="MiniTOCTitle"/>
    <w:basedOn w:val="Heading4"/>
    <w:rsid w:val="008A3934"/>
    <w:pPr>
      <w:spacing w:before="240"/>
      <w:outlineLvl w:val="9"/>
    </w:pPr>
    <w:rPr>
      <w:noProof/>
      <w:sz w:val="24"/>
    </w:rPr>
  </w:style>
  <w:style w:type="paragraph" w:customStyle="1" w:styleId="MiniTOCItem">
    <w:name w:val="MiniTOCItem"/>
    <w:basedOn w:val="ListBullet"/>
    <w:rsid w:val="008A3934"/>
    <w:pPr>
      <w:numPr>
        <w:numId w:val="0"/>
      </w:numPr>
      <w:tabs>
        <w:tab w:val="right" w:leader="dot" w:pos="6521"/>
      </w:tabs>
      <w:spacing w:before="0" w:after="0"/>
    </w:pPr>
  </w:style>
  <w:style w:type="paragraph" w:customStyle="1" w:styleId="TOFTitle">
    <w:name w:val="TOFTitle"/>
    <w:basedOn w:val="TOCTitle"/>
    <w:rsid w:val="008A3934"/>
  </w:style>
  <w:style w:type="paragraph" w:styleId="TableofFigures">
    <w:name w:val="table of figures"/>
    <w:basedOn w:val="Normal"/>
    <w:next w:val="Normal"/>
    <w:semiHidden/>
    <w:rsid w:val="008A3934"/>
    <w:pPr>
      <w:tabs>
        <w:tab w:val="right" w:leader="dot" w:pos="9072"/>
      </w:tabs>
      <w:ind w:left="970" w:hanging="403"/>
    </w:pPr>
    <w:rPr>
      <w:rFonts w:ascii="Times New Roman" w:hAnsi="Times New Roman"/>
      <w:b/>
    </w:rPr>
  </w:style>
  <w:style w:type="paragraph" w:styleId="ListNumber">
    <w:name w:val="List Number"/>
    <w:basedOn w:val="List"/>
    <w:rsid w:val="008A3934"/>
    <w:pPr>
      <w:numPr>
        <w:numId w:val="11"/>
      </w:numPr>
    </w:pPr>
  </w:style>
  <w:style w:type="character" w:customStyle="1" w:styleId="WingdingSymbols">
    <w:name w:val="Wingding Symbols"/>
    <w:rsid w:val="008A3934"/>
    <w:rPr>
      <w:rFonts w:ascii="Wingdings" w:hAnsi="Wingdings"/>
    </w:rPr>
  </w:style>
  <w:style w:type="paragraph" w:customStyle="1" w:styleId="TableHeading">
    <w:name w:val="Table Heading"/>
    <w:basedOn w:val="HeadingBase"/>
    <w:rsid w:val="008A3934"/>
    <w:pPr>
      <w:keepLines/>
      <w:pBdr>
        <w:bottom w:val="single" w:sz="6" w:space="1" w:color="918585"/>
      </w:pBdr>
      <w:spacing w:before="240"/>
    </w:pPr>
  </w:style>
  <w:style w:type="character" w:customStyle="1" w:styleId="HotSpot">
    <w:name w:val="HotSpot"/>
    <w:rsid w:val="008A3934"/>
    <w:rPr>
      <w:color w:val="0033CC"/>
      <w:u w:val="none"/>
    </w:rPr>
  </w:style>
  <w:style w:type="paragraph" w:customStyle="1" w:styleId="BodyTextRight">
    <w:name w:val="Body Text Right"/>
    <w:basedOn w:val="BodyText"/>
    <w:rsid w:val="008A3934"/>
    <w:pPr>
      <w:spacing w:before="0" w:after="0"/>
      <w:jc w:val="right"/>
    </w:pPr>
  </w:style>
  <w:style w:type="paragraph" w:styleId="Index3">
    <w:name w:val="index 3"/>
    <w:basedOn w:val="ListNumber2"/>
    <w:next w:val="Normal"/>
    <w:semiHidden/>
    <w:rsid w:val="008A3934"/>
    <w:pPr>
      <w:numPr>
        <w:numId w:val="0"/>
      </w:numPr>
      <w:tabs>
        <w:tab w:val="right" w:leader="dot" w:pos="4176"/>
      </w:tabs>
    </w:pPr>
  </w:style>
  <w:style w:type="paragraph" w:styleId="ListNumber2">
    <w:name w:val="List Number 2"/>
    <w:basedOn w:val="List2"/>
    <w:rsid w:val="008A3934"/>
    <w:pPr>
      <w:numPr>
        <w:numId w:val="10"/>
      </w:numPr>
      <w:tabs>
        <w:tab w:val="clear" w:pos="1060"/>
      </w:tabs>
    </w:pPr>
  </w:style>
  <w:style w:type="paragraph" w:customStyle="1" w:styleId="MarginNote">
    <w:name w:val="Margin Note"/>
    <w:basedOn w:val="BodyText"/>
    <w:rsid w:val="008A39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39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39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3934"/>
    <w:rPr>
      <w:sz w:val="32"/>
    </w:rPr>
  </w:style>
  <w:style w:type="paragraph" w:customStyle="1" w:styleId="HeadingProcedure">
    <w:name w:val="Heading Procedure"/>
    <w:basedOn w:val="HeadingBase"/>
    <w:next w:val="Normal"/>
    <w:rsid w:val="008A3934"/>
    <w:pPr>
      <w:tabs>
        <w:tab w:val="left" w:pos="0"/>
      </w:tabs>
      <w:spacing w:before="120" w:after="60"/>
    </w:pPr>
    <w:rPr>
      <w:i/>
      <w:color w:val="918585"/>
      <w:sz w:val="22"/>
    </w:rPr>
  </w:style>
  <w:style w:type="paragraph" w:customStyle="1" w:styleId="TableBodyText">
    <w:name w:val="Table Body Text"/>
    <w:basedOn w:val="BodyText"/>
    <w:rsid w:val="008A3934"/>
    <w:pPr>
      <w:spacing w:before="60" w:after="60"/>
    </w:pPr>
  </w:style>
  <w:style w:type="paragraph" w:styleId="ListContinue">
    <w:name w:val="List Continue"/>
    <w:basedOn w:val="List"/>
    <w:rsid w:val="008A3934"/>
    <w:pPr>
      <w:ind w:firstLine="0"/>
    </w:pPr>
  </w:style>
  <w:style w:type="paragraph" w:customStyle="1" w:styleId="ListNote">
    <w:name w:val="List Note"/>
    <w:basedOn w:val="List"/>
    <w:rsid w:val="008A3934"/>
    <w:pPr>
      <w:pBdr>
        <w:top w:val="single" w:sz="6" w:space="2" w:color="918585"/>
        <w:bottom w:val="single" w:sz="6" w:space="2" w:color="918585"/>
      </w:pBdr>
      <w:tabs>
        <w:tab w:val="left" w:pos="1021"/>
      </w:tabs>
      <w:ind w:firstLine="0"/>
    </w:pPr>
  </w:style>
  <w:style w:type="paragraph" w:customStyle="1" w:styleId="Warning">
    <w:name w:val="Warning"/>
    <w:basedOn w:val="BodyText"/>
    <w:rsid w:val="008A3934"/>
    <w:pPr>
      <w:shd w:val="clear" w:color="auto" w:fill="D9D9D9"/>
      <w:tabs>
        <w:tab w:val="left" w:pos="992"/>
      </w:tabs>
      <w:ind w:left="119" w:right="119"/>
    </w:pPr>
    <w:rPr>
      <w:sz w:val="20"/>
    </w:rPr>
  </w:style>
  <w:style w:type="paragraph" w:customStyle="1" w:styleId="MarginIcons">
    <w:name w:val="Margin Icons"/>
    <w:basedOn w:val="BodyText"/>
    <w:rsid w:val="008A39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3934"/>
    <w:rPr>
      <w:rFonts w:ascii="Courier New" w:hAnsi="Courier New"/>
    </w:rPr>
  </w:style>
  <w:style w:type="paragraph" w:customStyle="1" w:styleId="NoteBullet">
    <w:name w:val="Note Bullet"/>
    <w:basedOn w:val="Note"/>
    <w:rsid w:val="008A3934"/>
    <w:pPr>
      <w:tabs>
        <w:tab w:val="clear" w:pos="680"/>
      </w:tabs>
      <w:spacing w:before="60" w:after="60"/>
    </w:pPr>
  </w:style>
  <w:style w:type="paragraph" w:customStyle="1" w:styleId="SubHeading2">
    <w:name w:val="SubHeading2"/>
    <w:basedOn w:val="HeadingBase"/>
    <w:rsid w:val="008A3934"/>
    <w:pPr>
      <w:spacing w:before="240" w:after="60"/>
    </w:pPr>
    <w:rPr>
      <w:sz w:val="20"/>
    </w:rPr>
  </w:style>
  <w:style w:type="paragraph" w:customStyle="1" w:styleId="SubHeading1">
    <w:name w:val="SubHeading1"/>
    <w:basedOn w:val="HeadingBase"/>
    <w:rsid w:val="008A3934"/>
    <w:pPr>
      <w:spacing w:before="240" w:after="60"/>
    </w:pPr>
    <w:rPr>
      <w:color w:val="918585"/>
      <w:sz w:val="22"/>
    </w:rPr>
  </w:style>
  <w:style w:type="paragraph" w:customStyle="1" w:styleId="SideHeading">
    <w:name w:val="Side Heading"/>
    <w:basedOn w:val="HeadingBase"/>
    <w:rsid w:val="008A39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3934"/>
    <w:pPr>
      <w:numPr>
        <w:numId w:val="12"/>
      </w:numPr>
    </w:pPr>
  </w:style>
  <w:style w:type="paragraph" w:styleId="PlainText">
    <w:name w:val="Plain Text"/>
    <w:basedOn w:val="Normal"/>
    <w:link w:val="PlainTextChar"/>
    <w:rsid w:val="008A3934"/>
    <w:rPr>
      <w:sz w:val="20"/>
    </w:rPr>
  </w:style>
  <w:style w:type="character" w:customStyle="1" w:styleId="PlainTextChar">
    <w:name w:val="Plain Text Char"/>
    <w:basedOn w:val="DefaultParagraphFont"/>
    <w:link w:val="PlainText"/>
    <w:rsid w:val="008A3934"/>
    <w:rPr>
      <w:rFonts w:ascii="Courier New" w:eastAsia="Times New Roman" w:hAnsi="Courier New" w:cs="Times New Roman"/>
      <w:sz w:val="20"/>
      <w:szCs w:val="20"/>
      <w:lang w:eastAsia="en-US"/>
    </w:rPr>
  </w:style>
  <w:style w:type="character" w:customStyle="1" w:styleId="MenuOption">
    <w:name w:val="Menu Option"/>
    <w:basedOn w:val="DefaultParagraphFont"/>
    <w:rsid w:val="008A3934"/>
    <w:rPr>
      <w:b/>
      <w:smallCaps/>
    </w:rPr>
  </w:style>
  <w:style w:type="paragraph" w:customStyle="1" w:styleId="TableListNumber">
    <w:name w:val="Table List Number"/>
    <w:basedOn w:val="ListNumber"/>
    <w:rsid w:val="008A3934"/>
    <w:pPr>
      <w:numPr>
        <w:numId w:val="0"/>
      </w:numPr>
    </w:pPr>
  </w:style>
  <w:style w:type="paragraph" w:styleId="TOC4">
    <w:name w:val="toc 4"/>
    <w:basedOn w:val="TOCBase"/>
    <w:next w:val="Normal"/>
    <w:semiHidden/>
    <w:rsid w:val="008A3934"/>
    <w:pPr>
      <w:tabs>
        <w:tab w:val="right" w:leader="dot" w:pos="9071"/>
      </w:tabs>
      <w:ind w:left="1701"/>
    </w:pPr>
  </w:style>
  <w:style w:type="paragraph" w:customStyle="1" w:styleId="ListAlpha">
    <w:name w:val="List Alpha"/>
    <w:basedOn w:val="List"/>
    <w:rsid w:val="008A3934"/>
    <w:pPr>
      <w:numPr>
        <w:numId w:val="9"/>
      </w:numPr>
    </w:pPr>
  </w:style>
  <w:style w:type="paragraph" w:customStyle="1" w:styleId="ListAlpha2">
    <w:name w:val="List Alpha 2"/>
    <w:basedOn w:val="List2"/>
    <w:rsid w:val="008A3934"/>
    <w:pPr>
      <w:numPr>
        <w:numId w:val="8"/>
      </w:numPr>
    </w:pPr>
  </w:style>
  <w:style w:type="paragraph" w:styleId="List2">
    <w:name w:val="List 2"/>
    <w:basedOn w:val="BodyText"/>
    <w:rsid w:val="008A3934"/>
    <w:pPr>
      <w:tabs>
        <w:tab w:val="left" w:pos="680"/>
      </w:tabs>
      <w:spacing w:before="60" w:after="60"/>
      <w:ind w:left="680" w:hanging="340"/>
    </w:pPr>
  </w:style>
  <w:style w:type="paragraph" w:styleId="List3">
    <w:name w:val="List 3"/>
    <w:basedOn w:val="BodyText"/>
    <w:rsid w:val="008A3934"/>
    <w:pPr>
      <w:tabs>
        <w:tab w:val="left" w:pos="1021"/>
      </w:tabs>
      <w:spacing w:before="60" w:after="60"/>
      <w:ind w:left="1020" w:hanging="340"/>
    </w:pPr>
  </w:style>
  <w:style w:type="paragraph" w:styleId="List4">
    <w:name w:val="List 4"/>
    <w:basedOn w:val="BodyText"/>
    <w:rsid w:val="008A3934"/>
    <w:pPr>
      <w:tabs>
        <w:tab w:val="left" w:pos="1361"/>
      </w:tabs>
      <w:spacing w:before="60" w:after="60"/>
      <w:ind w:left="1361" w:hanging="340"/>
    </w:pPr>
  </w:style>
  <w:style w:type="paragraph" w:styleId="List5">
    <w:name w:val="List 5"/>
    <w:basedOn w:val="BodyText"/>
    <w:rsid w:val="008A3934"/>
    <w:pPr>
      <w:tabs>
        <w:tab w:val="left" w:pos="1701"/>
      </w:tabs>
      <w:spacing w:before="60" w:after="60"/>
      <w:ind w:left="1701" w:hanging="340"/>
    </w:pPr>
  </w:style>
  <w:style w:type="paragraph" w:styleId="ListBullet3">
    <w:name w:val="List Bullet 3"/>
    <w:basedOn w:val="List3"/>
    <w:rsid w:val="008A3934"/>
    <w:pPr>
      <w:numPr>
        <w:numId w:val="15"/>
      </w:numPr>
      <w:tabs>
        <w:tab w:val="clear" w:pos="1021"/>
      </w:tabs>
      <w:ind w:left="1037" w:hanging="357"/>
    </w:pPr>
  </w:style>
  <w:style w:type="paragraph" w:styleId="ListBullet4">
    <w:name w:val="List Bullet 4"/>
    <w:basedOn w:val="List4"/>
    <w:rsid w:val="008A3934"/>
    <w:pPr>
      <w:numPr>
        <w:numId w:val="3"/>
      </w:numPr>
    </w:pPr>
  </w:style>
  <w:style w:type="paragraph" w:styleId="ListBullet5">
    <w:name w:val="List Bullet 5"/>
    <w:basedOn w:val="List5"/>
    <w:rsid w:val="008A3934"/>
    <w:pPr>
      <w:numPr>
        <w:numId w:val="4"/>
      </w:numPr>
    </w:pPr>
  </w:style>
  <w:style w:type="paragraph" w:styleId="ListContinue2">
    <w:name w:val="List Continue 2"/>
    <w:basedOn w:val="List2"/>
    <w:rsid w:val="008A3934"/>
    <w:pPr>
      <w:ind w:firstLine="0"/>
    </w:pPr>
  </w:style>
  <w:style w:type="paragraph" w:styleId="ListContinue3">
    <w:name w:val="List Continue 3"/>
    <w:basedOn w:val="List3"/>
    <w:rsid w:val="008A3934"/>
    <w:pPr>
      <w:ind w:left="1021" w:firstLine="0"/>
    </w:pPr>
  </w:style>
  <w:style w:type="paragraph" w:styleId="ListContinue4">
    <w:name w:val="List Continue 4"/>
    <w:basedOn w:val="List4"/>
    <w:rsid w:val="008A3934"/>
    <w:pPr>
      <w:ind w:firstLine="0"/>
    </w:pPr>
  </w:style>
  <w:style w:type="paragraph" w:styleId="ListContinue5">
    <w:name w:val="List Continue 5"/>
    <w:basedOn w:val="List5"/>
    <w:rsid w:val="008A3934"/>
    <w:pPr>
      <w:ind w:firstLine="0"/>
    </w:pPr>
  </w:style>
  <w:style w:type="paragraph" w:styleId="ListNumber3">
    <w:name w:val="List Number 3"/>
    <w:basedOn w:val="List3"/>
    <w:rsid w:val="008A3934"/>
    <w:pPr>
      <w:numPr>
        <w:numId w:val="5"/>
      </w:numPr>
    </w:pPr>
  </w:style>
  <w:style w:type="paragraph" w:styleId="ListNumber4">
    <w:name w:val="List Number 4"/>
    <w:basedOn w:val="List4"/>
    <w:rsid w:val="008A3934"/>
    <w:pPr>
      <w:numPr>
        <w:numId w:val="6"/>
      </w:numPr>
    </w:pPr>
  </w:style>
  <w:style w:type="paragraph" w:styleId="ListNumber5">
    <w:name w:val="List Number 5"/>
    <w:basedOn w:val="List5"/>
    <w:rsid w:val="008A3934"/>
    <w:pPr>
      <w:numPr>
        <w:numId w:val="7"/>
      </w:numPr>
    </w:pPr>
  </w:style>
  <w:style w:type="paragraph" w:styleId="BlockText">
    <w:name w:val="Block Text"/>
    <w:basedOn w:val="Normal"/>
    <w:rsid w:val="008A3934"/>
    <w:pPr>
      <w:spacing w:after="120"/>
      <w:ind w:left="1440" w:right="1440"/>
    </w:pPr>
  </w:style>
  <w:style w:type="character" w:customStyle="1" w:styleId="Subscript">
    <w:name w:val="Subscript"/>
    <w:basedOn w:val="DefaultParagraphFont"/>
    <w:rsid w:val="008A3934"/>
    <w:rPr>
      <w:sz w:val="16"/>
      <w:vertAlign w:val="subscript"/>
    </w:rPr>
  </w:style>
  <w:style w:type="character" w:customStyle="1" w:styleId="Superscript">
    <w:name w:val="Superscript"/>
    <w:basedOn w:val="DefaultParagraphFont"/>
    <w:rsid w:val="008A3934"/>
    <w:rPr>
      <w:sz w:val="16"/>
      <w:vertAlign w:val="superscript"/>
    </w:rPr>
  </w:style>
  <w:style w:type="character" w:customStyle="1" w:styleId="Symbols">
    <w:name w:val="Symbols"/>
    <w:basedOn w:val="DefaultParagraphFont"/>
    <w:rsid w:val="008A3934"/>
    <w:rPr>
      <w:rFonts w:ascii="Symbol" w:hAnsi="Symbol"/>
    </w:rPr>
  </w:style>
  <w:style w:type="character" w:customStyle="1" w:styleId="MenuOptions">
    <w:name w:val="Menu Options"/>
    <w:basedOn w:val="DefaultParagraphFont"/>
    <w:rsid w:val="008A3934"/>
    <w:rPr>
      <w:rFonts w:ascii="Arial Narrow" w:hAnsi="Arial Narrow"/>
      <w:smallCaps/>
    </w:rPr>
  </w:style>
  <w:style w:type="character" w:customStyle="1" w:styleId="Buttons">
    <w:name w:val="Buttons"/>
    <w:basedOn w:val="DefaultParagraphFont"/>
    <w:rsid w:val="008A3934"/>
    <w:rPr>
      <w:b/>
    </w:rPr>
  </w:style>
  <w:style w:type="character" w:customStyle="1" w:styleId="Underlined">
    <w:name w:val="Underlined"/>
    <w:basedOn w:val="DefaultParagraphFont"/>
    <w:rsid w:val="008A3934"/>
    <w:rPr>
      <w:u w:val="single"/>
    </w:rPr>
  </w:style>
  <w:style w:type="paragraph" w:customStyle="1" w:styleId="TableBodyTextRight">
    <w:name w:val="Table Body Text Right"/>
    <w:basedOn w:val="TableBodyText"/>
    <w:rsid w:val="008A3934"/>
    <w:pPr>
      <w:widowControl w:val="0"/>
      <w:autoSpaceDE w:val="0"/>
      <w:autoSpaceDN w:val="0"/>
      <w:adjustRightInd w:val="0"/>
      <w:jc w:val="right"/>
    </w:pPr>
    <w:rPr>
      <w:rFonts w:cs="Arial"/>
      <w:szCs w:val="18"/>
    </w:rPr>
  </w:style>
  <w:style w:type="paragraph" w:customStyle="1" w:styleId="CopyrightText">
    <w:name w:val="Copyright Text"/>
    <w:basedOn w:val="BodyText"/>
    <w:rsid w:val="008A3934"/>
    <w:rPr>
      <w:sz w:val="18"/>
    </w:rPr>
  </w:style>
  <w:style w:type="paragraph" w:customStyle="1" w:styleId="BodySmallRight">
    <w:name w:val="Body Small Right"/>
    <w:basedOn w:val="BodyTextRight"/>
    <w:rsid w:val="008A3934"/>
    <w:rPr>
      <w:sz w:val="18"/>
      <w:szCs w:val="18"/>
    </w:rPr>
  </w:style>
  <w:style w:type="paragraph" w:customStyle="1" w:styleId="MarginEdition">
    <w:name w:val="Margin Edition"/>
    <w:basedOn w:val="MarginNote"/>
    <w:rsid w:val="008A3934"/>
    <w:pPr>
      <w:spacing w:before="0" w:after="0"/>
    </w:pPr>
    <w:rPr>
      <w:rFonts w:ascii="Times New Roman" w:hAnsi="Times New Roman"/>
      <w:color w:val="999999"/>
    </w:rPr>
  </w:style>
  <w:style w:type="paragraph" w:customStyle="1" w:styleId="Spacer">
    <w:name w:val="Spacer"/>
    <w:basedOn w:val="Normal"/>
    <w:rsid w:val="008A3934"/>
    <w:rPr>
      <w:sz w:val="2"/>
      <w:szCs w:val="2"/>
    </w:rPr>
  </w:style>
  <w:style w:type="character" w:customStyle="1" w:styleId="Small">
    <w:name w:val="Small"/>
    <w:basedOn w:val="DefaultParagraphFont"/>
    <w:rsid w:val="008A3934"/>
    <w:rPr>
      <w:sz w:val="16"/>
    </w:rPr>
  </w:style>
  <w:style w:type="paragraph" w:customStyle="1" w:styleId="WideTable">
    <w:name w:val="Wide Table"/>
    <w:basedOn w:val="Normal"/>
    <w:rsid w:val="008A3934"/>
    <w:pPr>
      <w:ind w:left="-1418"/>
    </w:pPr>
    <w:rPr>
      <w:sz w:val="2"/>
      <w:szCs w:val="2"/>
    </w:rPr>
  </w:style>
  <w:style w:type="character" w:styleId="PageNumber">
    <w:name w:val="page number"/>
    <w:basedOn w:val="DefaultParagraphFont"/>
    <w:rsid w:val="008A3934"/>
  </w:style>
  <w:style w:type="paragraph" w:styleId="Quote">
    <w:name w:val="Quote"/>
    <w:basedOn w:val="Heading1"/>
    <w:link w:val="QuoteChar"/>
    <w:qFormat/>
    <w:rsid w:val="008A3934"/>
    <w:rPr>
      <w:b w:val="0"/>
      <w:sz w:val="72"/>
      <w:szCs w:val="72"/>
      <w:lang w:val="en-NZ"/>
    </w:rPr>
  </w:style>
  <w:style w:type="character" w:customStyle="1" w:styleId="QuoteChar">
    <w:name w:val="Quote Char"/>
    <w:basedOn w:val="DefaultParagraphFont"/>
    <w:link w:val="Quote"/>
    <w:rsid w:val="008A39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3934"/>
    <w:pPr>
      <w:pageBreakBefore/>
    </w:pPr>
  </w:style>
  <w:style w:type="paragraph" w:customStyle="1" w:styleId="Border">
    <w:name w:val="Border"/>
    <w:basedOn w:val="Normal"/>
    <w:qFormat/>
    <w:rsid w:val="008A39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3934"/>
    <w:rPr>
      <w:b/>
      <w:bCs/>
      <w:i/>
      <w:iCs/>
      <w:color w:val="auto"/>
    </w:rPr>
  </w:style>
  <w:style w:type="paragraph" w:styleId="IntenseQuote">
    <w:name w:val="Intense Quote"/>
    <w:basedOn w:val="Normal"/>
    <w:next w:val="Normal"/>
    <w:link w:val="IntenseQuoteChar"/>
    <w:uiPriority w:val="30"/>
    <w:qFormat/>
    <w:rsid w:val="008A39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39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3934"/>
    <w:rPr>
      <w:smallCaps/>
      <w:color w:val="auto"/>
      <w:u w:val="single"/>
    </w:rPr>
  </w:style>
  <w:style w:type="character" w:styleId="IntenseReference">
    <w:name w:val="Intense Reference"/>
    <w:basedOn w:val="DefaultParagraphFont"/>
    <w:uiPriority w:val="32"/>
    <w:qFormat/>
    <w:rsid w:val="008A3934"/>
    <w:rPr>
      <w:b/>
      <w:bCs/>
      <w:smallCaps/>
      <w:color w:val="auto"/>
      <w:spacing w:val="5"/>
      <w:u w:val="single"/>
    </w:rPr>
  </w:style>
  <w:style w:type="paragraph" w:customStyle="1" w:styleId="2ColumnHeading">
    <w:name w:val="2Column Heading"/>
    <w:basedOn w:val="BodyText"/>
    <w:qFormat/>
    <w:rsid w:val="008A3934"/>
    <w:pPr>
      <w:spacing w:after="60"/>
      <w:ind w:left="-2268"/>
    </w:pPr>
    <w:rPr>
      <w:b/>
    </w:rPr>
  </w:style>
  <w:style w:type="paragraph" w:customStyle="1" w:styleId="Heading1TOC">
    <w:name w:val="Heading1 TOC"/>
    <w:basedOn w:val="Normal"/>
    <w:qFormat/>
    <w:rsid w:val="008A3934"/>
    <w:pPr>
      <w:spacing w:before="240" w:after="120"/>
    </w:pPr>
    <w:rPr>
      <w:rFonts w:ascii="Times New Roman" w:hAnsi="Times New Roman"/>
      <w:b/>
      <w:sz w:val="32"/>
    </w:rPr>
  </w:style>
  <w:style w:type="paragraph" w:customStyle="1" w:styleId="Heading2TOC">
    <w:name w:val="Heading2 TOC"/>
    <w:basedOn w:val="Normal"/>
    <w:qFormat/>
    <w:rsid w:val="008A3934"/>
    <w:pPr>
      <w:spacing w:before="240" w:after="60"/>
    </w:pPr>
    <w:rPr>
      <w:rFonts w:ascii="Times New Roman" w:hAnsi="Times New Roman"/>
      <w:b/>
      <w:sz w:val="28"/>
    </w:rPr>
  </w:style>
  <w:style w:type="character" w:customStyle="1" w:styleId="Underline">
    <w:name w:val="Underline"/>
    <w:basedOn w:val="DefaultParagraphFont"/>
    <w:qFormat/>
    <w:rsid w:val="008A3934"/>
    <w:rPr>
      <w:u w:val="single"/>
    </w:rPr>
  </w:style>
  <w:style w:type="paragraph" w:styleId="BalloonText">
    <w:name w:val="Balloon Text"/>
    <w:basedOn w:val="Normal"/>
    <w:link w:val="BalloonTextChar"/>
    <w:rsid w:val="008A3934"/>
    <w:rPr>
      <w:rFonts w:ascii="Tahoma" w:hAnsi="Tahoma" w:cs="Tahoma"/>
      <w:sz w:val="16"/>
      <w:szCs w:val="16"/>
    </w:rPr>
  </w:style>
  <w:style w:type="character" w:customStyle="1" w:styleId="BalloonTextChar">
    <w:name w:val="Balloon Text Char"/>
    <w:basedOn w:val="DefaultParagraphFont"/>
    <w:link w:val="BalloonText"/>
    <w:rsid w:val="008A39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39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39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3934"/>
    <w:rPr>
      <w:b/>
      <w:color w:val="660033"/>
      <w:spacing w:val="0"/>
    </w:rPr>
  </w:style>
  <w:style w:type="paragraph" w:customStyle="1" w:styleId="Nameditemlist">
    <w:name w:val="Named item list"/>
    <w:basedOn w:val="BodyText"/>
    <w:qFormat/>
    <w:rsid w:val="008A393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1357</Words>
  <Characters>8446</Characters>
  <Application>Microsoft Office Word</Application>
  <DocSecurity>0</DocSecurity>
  <Lines>261</Lines>
  <Paragraphs>133</Paragraphs>
  <ScaleCrop>false</ScaleCrop>
  <Company>Author-it Software Corporation Ltd.</Company>
  <LinksUpToDate>false</LinksUpToDate>
  <CharactersWithSpaces>9729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CSCSAS501A Plan responses to incidents that jeopardise safety and security</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2012-10-05T17:41:00Z</dcterms:created>
  <dcterms:modified xsi:type="dcterms:W3CDTF">2012-10-05T17:41:00Z</dcterms:modified>
</cp:coreProperties>
</file>