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948" w:rsidP="00EF2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CSCORG604A Establish strategic guidance for correctional services</w:t>
      </w:r>
      <w:r>
        <w:fldChar w:fldCharType="end"/>
      </w:r>
    </w:p>
    <w:p w:rsidR="00EF2948" w:rsidP="00EF2948">
      <w:pPr>
        <w:pStyle w:val="Version"/>
        <w:sectPr w:rsidSect="00950B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50B0B" w:rsidP="00950B0B">
      <w:pPr>
        <w:pStyle w:val="SuperHeading"/>
      </w:pPr>
      <w:r w:rsidRPr="00950B0B">
        <w:t>CSCORG604A Establish strategic guidance for correctional services</w:t>
      </w:r>
    </w:p>
    <w:p w:rsidR="00000000" w:rsidRPr="00950B0B" w:rsidP="00950B0B">
      <w:pPr>
        <w:pStyle w:val="SuperHeading"/>
      </w:pPr>
    </w:p>
    <w:p w:rsidR="00000000" w:rsidRPr="00950B0B" w:rsidP="00950B0B">
      <w:pPr>
        <w:pStyle w:val="Heading1"/>
      </w:pPr>
      <w:bookmarkStart w:id="1" w:name="O_381463"/>
      <w:bookmarkEnd w:id="1"/>
      <w:r w:rsidRPr="00950B0B">
        <w:t>Modification History</w:t>
      </w:r>
    </w:p>
    <w:p w:rsidR="00000000" w:rsidRPr="00950B0B" w:rsidP="00950B0B">
      <w:pPr>
        <w:pStyle w:val="BodyText"/>
      </w:pPr>
      <w:r w:rsidRPr="00950B0B">
        <w:t>CSCORG604A Release 2:</w:t>
      </w:r>
      <w:r w:rsidRPr="00950B0B">
        <w:tab/>
        <w:t>Layout adjusted. No changes to content.</w:t>
      </w:r>
    </w:p>
    <w:p w:rsidR="00000000" w:rsidRPr="00950B0B" w:rsidP="00950B0B">
      <w:pPr>
        <w:pStyle w:val="BodyText"/>
      </w:pPr>
      <w:r w:rsidRPr="00950B0B">
        <w:t>CSCORG604A Release 1:</w:t>
      </w:r>
      <w:r w:rsidRPr="00950B0B">
        <w:tab/>
        <w:t>Primary release.</w:t>
      </w: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2" w:name="O_381459"/>
      <w:bookmarkEnd w:id="2"/>
      <w:r w:rsidRPr="00950B0B">
        <w:t>Unit Descriptor</w:t>
      </w:r>
    </w:p>
    <w:p w:rsidR="00000000" w:rsidRPr="00950B0B" w:rsidP="00950B0B">
      <w:pPr>
        <w:pStyle w:val="BodyText"/>
      </w:pPr>
      <w:r w:rsidRPr="00950B0B">
        <w:t>Th</w:t>
      </w:r>
      <w:r w:rsidRPr="00950B0B">
        <w:t>is unit of competency describes the outcomes required to develop and manage the strategic components of the organisation's mission and services.</w:t>
      </w: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3" w:name="O_381472"/>
      <w:bookmarkEnd w:id="3"/>
      <w:r w:rsidRPr="00950B0B">
        <w:t>Application of the Unit</w:t>
      </w:r>
    </w:p>
    <w:p w:rsidR="00000000" w:rsidRPr="00950B0B" w:rsidP="00950B0B">
      <w:pPr>
        <w:pStyle w:val="BodyText"/>
      </w:pPr>
      <w:r w:rsidRPr="00950B0B">
        <w:t>This unit applies to applicants with general management competencies f</w:t>
      </w:r>
      <w:r w:rsidRPr="00950B0B">
        <w:t>rom a range of occupational areas.</w:t>
      </w: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4" w:name="O_381464"/>
      <w:bookmarkEnd w:id="4"/>
      <w:r w:rsidRPr="00950B0B">
        <w:t>Licensing/Regulatory Information</w:t>
      </w:r>
    </w:p>
    <w:p w:rsidR="00000000" w:rsidRPr="00950B0B" w:rsidP="00950B0B">
      <w:pPr>
        <w:pStyle w:val="BodyText"/>
      </w:pPr>
      <w:r w:rsidRPr="00950B0B">
        <w:t>Not applicable.</w:t>
      </w: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5" w:name="O_381462"/>
      <w:bookmarkEnd w:id="5"/>
      <w:r w:rsidRPr="00950B0B">
        <w:t>Pre-Requisites</w:t>
      </w:r>
    </w:p>
    <w:p w:rsidR="00000000" w:rsidRPr="00950B0B" w:rsidP="00950B0B">
      <w:pPr>
        <w:pStyle w:val="BodyText"/>
      </w:pPr>
      <w:r w:rsidRPr="00950B0B">
        <w:t>Not applicable.</w:t>
      </w: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6" w:name="O_381467"/>
      <w:bookmarkEnd w:id="6"/>
      <w:r w:rsidRPr="00950B0B">
        <w:t>Employability Skills Information</w:t>
      </w:r>
    </w:p>
    <w:p w:rsidR="00000000" w:rsidRPr="00950B0B" w:rsidP="00950B0B">
      <w:pPr>
        <w:pStyle w:val="BodyText"/>
      </w:pPr>
      <w:r w:rsidRPr="00950B0B">
        <w:t>This unit contains employability skills.</w:t>
      </w: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7" w:name="O_381468"/>
      <w:bookmarkEnd w:id="7"/>
      <w:r w:rsidRPr="00950B0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3"/>
        <w:gridCol w:w="5611"/>
      </w:tblGrid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t>Elements describe the essential outcomes of a unit of competency.</w:t>
            </w:r>
          </w:p>
        </w:tc>
        <w:tc>
          <w:tcPr>
            <w:tcW w:w="5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BodyText"/>
            </w:pPr>
            <w:r w:rsidRPr="00950B0B">
              <w:t xml:space="preserve">Performance criteria describe the required performance needed to demonstrate achievement of the element. Where </w:t>
            </w:r>
            <w:r w:rsidRPr="00950B0B">
              <w:rPr>
                <w:rStyle w:val="BoldandItalics"/>
              </w:rPr>
              <w:t>bold italicised</w:t>
            </w:r>
            <w:r w:rsidRPr="00950B0B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50B0B" w:rsidP="00950B0B">
      <w:pPr>
        <w:pStyle w:val="BodyText"/>
      </w:pP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8" w:name="O_381469"/>
      <w:bookmarkEnd w:id="8"/>
      <w:r w:rsidRPr="00950B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4"/>
        <w:gridCol w:w="17"/>
        <w:gridCol w:w="5594"/>
        <w:gridCol w:w="17"/>
      </w:tblGrid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BodyText"/>
            </w:pPr>
            <w:r w:rsidRPr="00950B0B">
              <w:rPr>
                <w:rStyle w:val="SpecialBold"/>
              </w:rPr>
              <w:t>ELEMENT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rPr>
                <w:rStyle w:val="SpecialBold"/>
              </w:rPr>
              <w:t xml:space="preserve">PERFORMANCE </w:t>
            </w:r>
            <w:r w:rsidRPr="00950B0B">
              <w:rPr>
                <w:rStyle w:val="SpecialBold"/>
              </w:rPr>
              <w:t>CRITERIA</w:t>
            </w:r>
          </w:p>
        </w:tc>
      </w:tr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List"/>
              <w:rPr>
                <w:lang w:val="en-NZ"/>
              </w:rPr>
            </w:pPr>
            <w:r w:rsidRPr="00950B0B">
              <w:rPr>
                <w:rStyle w:val="SpecialBold"/>
              </w:rPr>
              <w:t>1</w:t>
            </w:r>
            <w:r w:rsidRPr="00950B0B">
              <w:tab/>
            </w:r>
            <w:r w:rsidRPr="00950B0B">
              <w:rPr>
                <w:rStyle w:val="SpecialBold"/>
              </w:rPr>
              <w:t>Create a shared vision to give purpose to the work of the organisation</w:t>
            </w:r>
            <w:r w:rsidRPr="00950B0B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List"/>
            </w:pPr>
            <w:r w:rsidRPr="00950B0B">
              <w:t>1.1</w:t>
            </w:r>
            <w:r w:rsidRPr="00950B0B">
              <w:tab/>
              <w:t xml:space="preserve">Ensure that consultations with management and key stakeholders on the </w:t>
            </w:r>
            <w:r w:rsidRPr="00950B0B">
              <w:rPr>
                <w:rStyle w:val="BoldandItalics"/>
              </w:rPr>
              <w:t>vision of the organisation</w:t>
            </w:r>
            <w:r w:rsidRPr="00950B0B">
              <w:t xml:space="preserve"> are open, realistic and designed to engage their support.</w:t>
            </w:r>
          </w:p>
          <w:p w:rsidR="00000000" w:rsidRPr="00950B0B" w:rsidP="00950B0B">
            <w:pPr>
              <w:pStyle w:val="List"/>
            </w:pPr>
            <w:r w:rsidRPr="00950B0B">
              <w:t>1.2</w:t>
            </w:r>
            <w:r w:rsidRPr="00950B0B">
              <w:tab/>
            </w:r>
            <w:r w:rsidRPr="00950B0B">
              <w:t>Ensure that the proposed vision takes into account the requirements, expectations and interests of management and key stakeholders.</w:t>
            </w:r>
          </w:p>
          <w:p w:rsidR="00000000" w:rsidRPr="00950B0B" w:rsidP="00950B0B">
            <w:pPr>
              <w:pStyle w:val="List"/>
            </w:pPr>
            <w:r w:rsidRPr="00950B0B">
              <w:t>1.3</w:t>
            </w:r>
            <w:r w:rsidRPr="00950B0B">
              <w:tab/>
              <w:t>Check that the proposed vision reflects the nature and values of the organisation and its role in the justice environmen</w:t>
            </w:r>
            <w:r w:rsidRPr="00950B0B">
              <w:t>t.</w:t>
            </w:r>
          </w:p>
          <w:p w:rsidR="00000000" w:rsidRPr="00950B0B" w:rsidP="00950B0B">
            <w:pPr>
              <w:pStyle w:val="List"/>
            </w:pPr>
            <w:r w:rsidRPr="00950B0B">
              <w:t>1.4</w:t>
            </w:r>
            <w:r w:rsidRPr="00950B0B">
              <w:tab/>
              <w:t>Check that the vision is challenging and achievable.</w:t>
            </w:r>
          </w:p>
          <w:p w:rsidR="00000000" w:rsidRPr="00950B0B" w:rsidP="00950B0B">
            <w:pPr>
              <w:pStyle w:val="List"/>
            </w:pPr>
            <w:r w:rsidRPr="00950B0B">
              <w:t>1.5</w:t>
            </w:r>
            <w:r w:rsidRPr="00950B0B">
              <w:tab/>
              <w:t>Ensure that the vision helps members and staff to focus their contributions creatively and relate their values and principles to those of the organisation.</w:t>
            </w:r>
          </w:p>
          <w:p w:rsidR="00000000" w:rsidP="00950B0B">
            <w:pPr>
              <w:pStyle w:val="List"/>
              <w:rPr>
                <w:lang w:val="en-NZ"/>
              </w:rPr>
            </w:pPr>
            <w:r w:rsidRPr="00950B0B">
              <w:t>1.6</w:t>
            </w:r>
            <w:r w:rsidRPr="00950B0B">
              <w:tab/>
              <w:t xml:space="preserve">Ensure that the proposed vision </w:t>
            </w:r>
            <w:r w:rsidRPr="00950B0B">
              <w:t>includes consideration of trends and opportunities and is reviewed regularly in light of developments in the community and in the justice environment.</w:t>
            </w:r>
          </w:p>
        </w:tc>
      </w:tr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List"/>
              <w:rPr>
                <w:lang w:val="en-NZ"/>
              </w:rPr>
            </w:pPr>
            <w:r w:rsidRPr="00950B0B">
              <w:rPr>
                <w:rStyle w:val="SpecialBold"/>
              </w:rPr>
              <w:t>2</w:t>
            </w:r>
            <w:r w:rsidRPr="00950B0B">
              <w:tab/>
            </w:r>
            <w:r w:rsidRPr="00950B0B">
              <w:rPr>
                <w:rStyle w:val="SpecialBold"/>
              </w:rPr>
              <w:t>Formulate objectives and strategies to guide the work of the organisation</w:t>
            </w:r>
            <w:r w:rsidRPr="00950B0B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List"/>
            </w:pPr>
            <w:r w:rsidRPr="00950B0B">
              <w:t>2.1</w:t>
            </w:r>
            <w:r w:rsidRPr="00950B0B">
              <w:tab/>
              <w:t>Provide opportunities f</w:t>
            </w:r>
            <w:r w:rsidRPr="00950B0B">
              <w:t xml:space="preserve">or staff at all levels in the organisation to participate creatively in the development of organisational </w:t>
            </w:r>
            <w:r w:rsidRPr="00950B0B">
              <w:rPr>
                <w:rStyle w:val="BoldandItalics"/>
              </w:rPr>
              <w:t>objectives and strategies</w:t>
            </w:r>
            <w:r w:rsidRPr="00950B0B">
              <w:t>.</w:t>
            </w:r>
          </w:p>
          <w:p w:rsidR="00000000" w:rsidRPr="00950B0B" w:rsidP="00950B0B">
            <w:pPr>
              <w:pStyle w:val="List"/>
            </w:pPr>
            <w:r w:rsidRPr="00950B0B">
              <w:t>2.2</w:t>
            </w:r>
            <w:r w:rsidRPr="00950B0B">
              <w:tab/>
              <w:t>Promote team commitment and ownership of organisational objectives and strategies.</w:t>
            </w:r>
          </w:p>
          <w:p w:rsidR="00000000" w:rsidRPr="00950B0B" w:rsidP="00950B0B">
            <w:pPr>
              <w:pStyle w:val="List"/>
            </w:pPr>
            <w:r w:rsidRPr="00950B0B">
              <w:t>2.3</w:t>
            </w:r>
            <w:r w:rsidRPr="00950B0B">
              <w:tab/>
              <w:t>Ensure that objectives and strat</w:t>
            </w:r>
            <w:r w:rsidRPr="00950B0B">
              <w:t>egies are consistent with organisation's culture, philosophy, purpose and vision.</w:t>
            </w:r>
          </w:p>
          <w:p w:rsidR="00000000" w:rsidRPr="00950B0B" w:rsidP="00950B0B">
            <w:pPr>
              <w:pStyle w:val="List"/>
            </w:pPr>
            <w:r w:rsidRPr="00950B0B">
              <w:t>2.4</w:t>
            </w:r>
            <w:r w:rsidRPr="00950B0B">
              <w:tab/>
              <w:t>Ensure that objectives are attainable in realistic timeframes and with available resources.</w:t>
            </w:r>
          </w:p>
          <w:p w:rsidR="00000000" w:rsidRPr="00950B0B" w:rsidP="00950B0B">
            <w:pPr>
              <w:pStyle w:val="List"/>
            </w:pPr>
            <w:r w:rsidRPr="00950B0B">
              <w:t>2.5</w:t>
            </w:r>
            <w:r w:rsidRPr="00950B0B">
              <w:tab/>
              <w:t>Ensure that objectives and strategies contain sufficient detail to allow t</w:t>
            </w:r>
            <w:r w:rsidRPr="00950B0B">
              <w:t>he planning and development of specific programs of work.</w:t>
            </w:r>
          </w:p>
          <w:p w:rsidR="00000000" w:rsidRPr="00950B0B" w:rsidP="00950B0B">
            <w:pPr>
              <w:pStyle w:val="List"/>
            </w:pPr>
            <w:r w:rsidRPr="00950B0B">
              <w:t>2.6</w:t>
            </w:r>
            <w:r w:rsidRPr="00950B0B">
              <w:tab/>
              <w:t>Ensure that objectives and strategies take account of constraints and contingencies.</w:t>
            </w:r>
          </w:p>
          <w:p w:rsidR="00000000" w:rsidRPr="00950B0B" w:rsidP="00950B0B">
            <w:pPr>
              <w:pStyle w:val="List"/>
            </w:pPr>
            <w:r w:rsidRPr="00950B0B">
              <w:t>2.7</w:t>
            </w:r>
            <w:r w:rsidRPr="00950B0B">
              <w:tab/>
              <w:t>Ensure that objectives are measurable and achievable and include criteria to assess performance.</w:t>
            </w:r>
          </w:p>
          <w:p w:rsidR="00000000" w:rsidP="00950B0B">
            <w:pPr>
              <w:pStyle w:val="List"/>
              <w:rPr>
                <w:lang w:val="en-NZ"/>
              </w:rPr>
            </w:pPr>
            <w:r w:rsidRPr="00950B0B">
              <w:t>2.8</w:t>
            </w:r>
            <w:r w:rsidRPr="00950B0B">
              <w:tab/>
            </w:r>
            <w:r w:rsidRPr="00950B0B">
              <w:t>Ensure that objectives and strategies take account of research of trends and developments and anticipated change in the corrections and justice field.</w:t>
            </w:r>
          </w:p>
        </w:tc>
      </w:tr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List"/>
              <w:rPr>
                <w:lang w:val="en-NZ"/>
              </w:rPr>
            </w:pPr>
            <w:r w:rsidRPr="00950B0B">
              <w:rPr>
                <w:rStyle w:val="SpecialBold"/>
              </w:rPr>
              <w:t>3</w:t>
            </w:r>
            <w:r w:rsidRPr="00950B0B">
              <w:tab/>
            </w:r>
            <w:r w:rsidRPr="00950B0B">
              <w:rPr>
                <w:rStyle w:val="SpecialBold"/>
              </w:rPr>
              <w:t>Negotiate support for strategies</w:t>
            </w:r>
            <w:r w:rsidRPr="00950B0B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List"/>
            </w:pPr>
            <w:r w:rsidRPr="00950B0B">
              <w:t>3.1</w:t>
            </w:r>
            <w:r w:rsidRPr="00950B0B">
              <w:tab/>
              <w:t>Use consultation processes that promote support and commitment f</w:t>
            </w:r>
            <w:r w:rsidRPr="00950B0B">
              <w:t>rom key stakeholders.</w:t>
            </w:r>
          </w:p>
          <w:p w:rsidR="00000000" w:rsidRPr="00950B0B" w:rsidP="00950B0B">
            <w:pPr>
              <w:pStyle w:val="List"/>
            </w:pPr>
            <w:r w:rsidRPr="00950B0B">
              <w:t>3.2</w:t>
            </w:r>
            <w:r w:rsidRPr="00950B0B">
              <w:tab/>
              <w:t xml:space="preserve">Resolve opposition and differences through </w:t>
            </w:r>
            <w:r w:rsidRPr="00950B0B">
              <w:t>compromise that is realistic, balances competing interests and acknowledges the legitimacy of difference.</w:t>
            </w:r>
          </w:p>
          <w:p w:rsidR="00000000" w:rsidRPr="00950B0B" w:rsidP="00950B0B">
            <w:pPr>
              <w:pStyle w:val="List"/>
            </w:pPr>
            <w:r w:rsidRPr="00950B0B">
              <w:t>3.3</w:t>
            </w:r>
            <w:r w:rsidRPr="00950B0B">
              <w:tab/>
              <w:t xml:space="preserve">Use consultation processes and presentations designed to attract the support </w:t>
            </w:r>
            <w:r w:rsidRPr="00950B0B">
              <w:t>of key stakeholders.</w:t>
            </w:r>
          </w:p>
          <w:p w:rsidR="00000000" w:rsidRPr="00950B0B" w:rsidP="00950B0B">
            <w:pPr>
              <w:pStyle w:val="List"/>
            </w:pPr>
            <w:r w:rsidRPr="00950B0B">
              <w:t>3.4</w:t>
            </w:r>
            <w:r w:rsidRPr="00950B0B">
              <w:tab/>
              <w:t>Anticipate and minimise potential problems and obstacles.</w:t>
            </w:r>
          </w:p>
          <w:p w:rsidR="00000000" w:rsidRPr="00950B0B" w:rsidP="00950B0B">
            <w:pPr>
              <w:pStyle w:val="List"/>
            </w:pPr>
            <w:r w:rsidRPr="00950B0B">
              <w:t>3.5</w:t>
            </w:r>
            <w:r w:rsidRPr="00950B0B">
              <w:tab/>
              <w:t>Maintain regular contact with key stakeholders to promote ongoing support and to anticipate issues for resolution.</w:t>
            </w:r>
          </w:p>
        </w:tc>
      </w:tr>
    </w:tbl>
    <w:p w:rsidR="00000000" w:rsidRPr="00950B0B" w:rsidP="00950B0B">
      <w:pPr>
        <w:pStyle w:val="BodyText"/>
      </w:pP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9" w:name="O_381460"/>
      <w:bookmarkEnd w:id="9"/>
      <w:r w:rsidRPr="00950B0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t xml:space="preserve">This </w:t>
            </w:r>
            <w:r w:rsidRPr="00950B0B">
              <w:t>section describes the essential skills and knowledge and their level, required for this unit.</w:t>
            </w:r>
          </w:p>
        </w:tc>
      </w:tr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BodyText"/>
            </w:pPr>
            <w:r w:rsidRPr="00950B0B">
              <w:rPr>
                <w:rStyle w:val="SpecialBold"/>
              </w:rPr>
              <w:t>Required skills</w:t>
            </w:r>
            <w:r w:rsidRPr="00950B0B">
              <w:t>:</w:t>
            </w:r>
          </w:p>
          <w:p w:rsidR="00000000" w:rsidRPr="00950B0B" w:rsidP="00950B0B">
            <w:pPr>
              <w:pStyle w:val="ListBullet"/>
            </w:pPr>
            <w:r w:rsidRPr="00950B0B">
              <w:t>create a shared vision through:</w:t>
            </w:r>
          </w:p>
          <w:p w:rsidR="00000000" w:rsidRPr="00950B0B" w:rsidP="00950B0B">
            <w:pPr>
              <w:pStyle w:val="ListBullet2"/>
            </w:pPr>
            <w:r w:rsidRPr="00950B0B">
              <w:t>effective consultation with a range of different key stakeholders and in different consultation processes</w:t>
            </w:r>
          </w:p>
          <w:p w:rsidR="00000000" w:rsidRPr="00950B0B" w:rsidP="00950B0B">
            <w:pPr>
              <w:pStyle w:val="ListBullet2"/>
            </w:pPr>
            <w:r w:rsidRPr="00950B0B">
              <w:t>producing presentation material that promotes the proposed vision</w:t>
            </w:r>
          </w:p>
          <w:p w:rsidR="00000000" w:rsidRPr="00950B0B" w:rsidP="00950B0B">
            <w:pPr>
              <w:pStyle w:val="ListBullet2"/>
            </w:pPr>
            <w:r w:rsidRPr="00950B0B">
              <w:t>negotiating commitment from key stakeholders at different levels of authority in the organisation and outside the organisation</w:t>
            </w:r>
          </w:p>
          <w:p w:rsidR="00000000" w:rsidRPr="00950B0B" w:rsidP="00950B0B">
            <w:pPr>
              <w:pStyle w:val="ListBullet"/>
            </w:pPr>
            <w:r w:rsidRPr="00950B0B">
              <w:t>formulate objectives and strategies:</w:t>
            </w:r>
          </w:p>
          <w:p w:rsidR="00000000" w:rsidRPr="00950B0B" w:rsidP="00950B0B">
            <w:pPr>
              <w:pStyle w:val="ListBullet2"/>
            </w:pPr>
            <w:r w:rsidRPr="00950B0B">
              <w:t>conveying to key stakeho</w:t>
            </w:r>
            <w:r w:rsidRPr="00950B0B">
              <w:t>lders the importance of objectives and strategies in achieving the vision of the organisation</w:t>
            </w:r>
          </w:p>
          <w:p w:rsidR="00000000" w:rsidRPr="00950B0B" w:rsidP="00950B0B">
            <w:pPr>
              <w:pStyle w:val="ListBullet2"/>
            </w:pPr>
            <w:r w:rsidRPr="00950B0B">
              <w:t>using a range of methods for developing, reviewing and promoting objectives and strategies</w:t>
            </w:r>
          </w:p>
          <w:p w:rsidR="00000000" w:rsidRPr="00950B0B" w:rsidP="00950B0B">
            <w:pPr>
              <w:pStyle w:val="ListBullet2"/>
            </w:pPr>
            <w:r w:rsidRPr="00950B0B">
              <w:t>developing objectives and strategies that meet the requirements of the organisation</w:t>
            </w:r>
          </w:p>
          <w:p w:rsidR="00000000" w:rsidRPr="00950B0B" w:rsidP="00950B0B">
            <w:pPr>
              <w:pStyle w:val="ListBullet2"/>
            </w:pPr>
            <w:r w:rsidRPr="00950B0B">
              <w:t>developing objectives and strategies that gain the support and commitment of key stakeholders</w:t>
            </w:r>
          </w:p>
          <w:p w:rsidR="00000000" w:rsidRPr="00950B0B" w:rsidP="00950B0B">
            <w:pPr>
              <w:pStyle w:val="ListBullet2"/>
            </w:pPr>
            <w:r w:rsidRPr="00950B0B">
              <w:t>developing objectives and strategies that are realistic, achievable, measurabl</w:t>
            </w:r>
            <w:r w:rsidRPr="00950B0B">
              <w:t>e and can be resourced</w:t>
            </w:r>
          </w:p>
          <w:p w:rsidR="00000000" w:rsidRPr="00950B0B" w:rsidP="00950B0B">
            <w:pPr>
              <w:pStyle w:val="ListBullet"/>
            </w:pPr>
            <w:r w:rsidRPr="00950B0B">
              <w:t>gain support by:</w:t>
            </w:r>
          </w:p>
          <w:p w:rsidR="00000000" w:rsidRPr="00950B0B" w:rsidP="00950B0B">
            <w:pPr>
              <w:pStyle w:val="ListBullet2"/>
            </w:pPr>
            <w:r w:rsidRPr="00950B0B">
              <w:t>making presentations to key stakeholders</w:t>
            </w:r>
          </w:p>
          <w:p w:rsidR="00000000" w:rsidRPr="00950B0B" w:rsidP="00950B0B">
            <w:pPr>
              <w:pStyle w:val="ListBullet2"/>
            </w:pPr>
            <w:r w:rsidRPr="00950B0B">
              <w:t>addressing differences and problems with key stakeholders</w:t>
            </w:r>
          </w:p>
          <w:p w:rsidR="00000000" w:rsidP="00950B0B">
            <w:pPr>
              <w:pStyle w:val="ListBullet2"/>
              <w:rPr>
                <w:lang w:val="en-NZ"/>
              </w:rPr>
            </w:pPr>
            <w:r w:rsidRPr="00950B0B">
              <w:t>negotiating the support of key stakeholders.</w:t>
            </w:r>
          </w:p>
        </w:tc>
      </w:tr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BodyText"/>
            </w:pPr>
            <w:r w:rsidRPr="00950B0B">
              <w:rPr>
                <w:rStyle w:val="SpecialBold"/>
              </w:rPr>
              <w:t>Required knowledge</w:t>
            </w:r>
            <w:r w:rsidRPr="00950B0B">
              <w:t>:</w:t>
            </w:r>
          </w:p>
          <w:p w:rsidR="00000000" w:rsidRPr="00950B0B" w:rsidP="00950B0B">
            <w:pPr>
              <w:pStyle w:val="ListBullet"/>
            </w:pPr>
            <w:r w:rsidRPr="00950B0B">
              <w:t>a</w:t>
            </w:r>
            <w:r w:rsidRPr="00950B0B">
              <w:t>ll aspects of organisation's policies, objectives, principles, philosophy, strategic plans and procedures relevant to the purpose and political environment of the organisation</w:t>
            </w:r>
          </w:p>
          <w:p w:rsidR="00000000" w:rsidRPr="00950B0B" w:rsidP="00950B0B">
            <w:pPr>
              <w:pStyle w:val="ListBullet"/>
            </w:pPr>
            <w:r w:rsidRPr="00950B0B">
              <w:t>key stakeholders in the organisation and in the wider service community</w:t>
            </w:r>
          </w:p>
          <w:p w:rsidR="00000000" w:rsidRPr="00950B0B" w:rsidP="00950B0B">
            <w:pPr>
              <w:pStyle w:val="ListBullet"/>
            </w:pPr>
            <w:r w:rsidRPr="00950B0B">
              <w:t>organisa</w:t>
            </w:r>
            <w:r w:rsidRPr="00950B0B">
              <w:t>tion's management, performance management and accountability structure</w:t>
            </w:r>
          </w:p>
          <w:p w:rsidR="00000000" w:rsidRPr="00950B0B" w:rsidP="00950B0B">
            <w:pPr>
              <w:pStyle w:val="ListBullet"/>
            </w:pPr>
            <w:r w:rsidRPr="00950B0B">
              <w:t>trends, developments and current research</w:t>
            </w:r>
          </w:p>
          <w:p w:rsidR="00000000" w:rsidRPr="00950B0B" w:rsidP="00950B0B">
            <w:pPr>
              <w:pStyle w:val="ListBullet"/>
            </w:pPr>
            <w:r w:rsidRPr="00950B0B">
              <w:t>principles of consultation and negotiation</w:t>
            </w:r>
          </w:p>
          <w:p w:rsidR="00000000" w:rsidRPr="00950B0B" w:rsidP="00950B0B">
            <w:pPr>
              <w:pStyle w:val="ListBullet"/>
            </w:pPr>
            <w:r w:rsidRPr="00950B0B">
              <w:t>factors that influence organisational leadership, team leadership and motivation</w:t>
            </w:r>
          </w:p>
          <w:p w:rsidR="00000000" w:rsidRPr="00950B0B" w:rsidP="00950B0B">
            <w:pPr>
              <w:pStyle w:val="ListBullet"/>
            </w:pPr>
            <w:r w:rsidRPr="00950B0B">
              <w:t>purpose and compone</w:t>
            </w:r>
            <w:r w:rsidRPr="00950B0B">
              <w:t>nts of organisational strategic planning.</w:t>
            </w:r>
          </w:p>
        </w:tc>
      </w:tr>
    </w:tbl>
    <w:p w:rsidR="00000000" w:rsidRPr="00950B0B" w:rsidP="00950B0B">
      <w:pPr>
        <w:pStyle w:val="BodyText"/>
      </w:pP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10" w:name="O_381466"/>
      <w:bookmarkEnd w:id="10"/>
      <w:r w:rsidRPr="00950B0B">
        <w:t>Evidence Guide</w:t>
      </w:r>
    </w:p>
    <w:tbl>
      <w:tblPr>
        <w:tblW w:w="92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6171"/>
        <w:gridCol w:w="9"/>
      </w:tblGrid>
      <w:tr w:rsidTr="00EF2948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t>The Evidence Guide provides advice on assessment and must be read in conjunction with the performance criteria, required skills and knowledge, the range statement and the Assessmen</w:t>
            </w:r>
            <w:r w:rsidRPr="00950B0B">
              <w:t>t Guidelines for this Training Package.</w:t>
            </w:r>
          </w:p>
        </w:tc>
      </w:tr>
      <w:tr w:rsidTr="00EF2948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rPr>
                <w:rStyle w:val="SpecialBold"/>
              </w:rPr>
              <w:t>Overview of assessment</w:t>
            </w:r>
            <w:r w:rsidRPr="00950B0B">
              <w:t xml:space="preserve"> </w:t>
            </w:r>
          </w:p>
        </w:tc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t>Evidence for assessment must be gathered over time in a range of contexts to ensure the person can achieve the unit outcome and apply the competency in different situations or environments.</w:t>
            </w:r>
          </w:p>
        </w:tc>
      </w:tr>
      <w:tr w:rsidTr="00EF2948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BodyText"/>
            </w:pPr>
            <w:r w:rsidRPr="00950B0B">
              <w:t>In addition to integrated demonstration of the elements and their related performance criteria, look for evidence that confirms:</w:t>
            </w:r>
          </w:p>
          <w:p w:rsidR="00000000" w:rsidRPr="00950B0B" w:rsidP="00950B0B">
            <w:pPr>
              <w:pStyle w:val="ListBullet"/>
            </w:pPr>
            <w:r w:rsidRPr="00950B0B">
              <w:t>the knowledge requirements of th</w:t>
            </w:r>
            <w:r w:rsidRPr="00950B0B">
              <w:t>is unit</w:t>
            </w:r>
          </w:p>
          <w:p w:rsidR="00000000" w:rsidRPr="00950B0B" w:rsidP="00950B0B">
            <w:pPr>
              <w:pStyle w:val="ListBullet"/>
            </w:pPr>
            <w:r w:rsidRPr="00950B0B">
              <w:t>the skill requirements of this unit</w:t>
            </w:r>
          </w:p>
          <w:p w:rsidR="00000000" w:rsidRPr="00950B0B" w:rsidP="00950B0B">
            <w:pPr>
              <w:pStyle w:val="ListBullet"/>
            </w:pPr>
            <w:r w:rsidRPr="00950B0B">
              <w:t>application of employability skills as they relate to this unit</w:t>
            </w:r>
          </w:p>
          <w:p w:rsidR="00000000" w:rsidP="00950B0B">
            <w:pPr>
              <w:pStyle w:val="ListBullet"/>
              <w:rPr>
                <w:lang w:val="en-NZ"/>
              </w:rPr>
            </w:pPr>
            <w:r w:rsidRPr="00950B0B">
              <w:t>ability to provide strategic guidance in correctional services in a range of (two or more) contexts or occasions, over time.</w:t>
            </w:r>
          </w:p>
        </w:tc>
      </w:tr>
      <w:tr w:rsidTr="00EF2948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BodyText"/>
            </w:pPr>
            <w:r w:rsidRPr="00950B0B">
              <w:t>Valid assessment of this unit requires:</w:t>
            </w:r>
          </w:p>
          <w:p w:rsidR="00000000" w:rsidRPr="00950B0B" w:rsidP="00950B0B">
            <w:pPr>
              <w:pStyle w:val="ListBullet"/>
            </w:pPr>
            <w:r w:rsidRPr="00950B0B">
              <w:t>a workplace environment or one that closely resembles normal work practice and replicates the range of conditions likely to be encountered by an individual responsibl</w:t>
            </w:r>
            <w:r w:rsidRPr="00950B0B">
              <w:t>e for providing strategic guidance in correctional services, including coping with difficulties, irregularities and changes to routine</w:t>
            </w:r>
          </w:p>
          <w:p w:rsidR="00000000" w:rsidRPr="00950B0B" w:rsidP="00950B0B">
            <w:pPr>
              <w:pStyle w:val="ListBullet"/>
            </w:pPr>
            <w:r w:rsidRPr="00950B0B">
              <w:t>copies of legislation, policies, procedures and guidelines relating to strategic planning and guidance within the organis</w:t>
            </w:r>
            <w:r w:rsidRPr="00950B0B">
              <w:t>ation</w:t>
            </w:r>
          </w:p>
          <w:p w:rsidR="00000000" w:rsidP="00950B0B">
            <w:pPr>
              <w:pStyle w:val="ListBullet"/>
              <w:rPr>
                <w:lang w:val="en-NZ"/>
              </w:rPr>
            </w:pPr>
            <w:r w:rsidRPr="00950B0B">
              <w:t>access to appropriate learning and assessment support when required.</w:t>
            </w:r>
          </w:p>
        </w:tc>
      </w:tr>
      <w:tr w:rsidTr="00EF2948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rPr>
                <w:rStyle w:val="SpecialBold"/>
              </w:rPr>
              <w:t>Method of assessment</w:t>
            </w:r>
            <w:r w:rsidRPr="00950B0B">
              <w:t xml:space="preserve"> </w:t>
            </w:r>
          </w:p>
        </w:tc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BodyText"/>
            </w:pPr>
            <w:r w:rsidRPr="00950B0B">
              <w:t>The following assessment methods are suggested:</w:t>
            </w:r>
          </w:p>
          <w:p w:rsidR="00000000" w:rsidRPr="00950B0B" w:rsidP="00950B0B">
            <w:pPr>
              <w:pStyle w:val="ListBullet"/>
            </w:pPr>
            <w:r w:rsidRPr="00950B0B">
              <w:t>observation of performance in routine workplace activities within a range of agreed responsibilities and in v</w:t>
            </w:r>
            <w:r w:rsidRPr="00950B0B">
              <w:t>arious work locations</w:t>
            </w:r>
          </w:p>
          <w:p w:rsidR="00000000" w:rsidRPr="00950B0B" w:rsidP="00950B0B">
            <w:pPr>
              <w:pStyle w:val="ListBullet"/>
            </w:pPr>
            <w:r w:rsidRPr="00950B0B">
              <w:t>written and/or oral questioning to assess knowledge and understanding</w:t>
            </w:r>
          </w:p>
          <w:p w:rsidR="00000000" w:rsidRPr="00950B0B" w:rsidP="00950B0B">
            <w:pPr>
              <w:pStyle w:val="ListBullet"/>
            </w:pPr>
            <w:r w:rsidRPr="00950B0B">
              <w:t>completion of workplace documents and reports produced as part of routine work activities</w:t>
            </w:r>
          </w:p>
          <w:p w:rsidR="00000000" w:rsidRPr="00950B0B" w:rsidP="00950B0B">
            <w:pPr>
              <w:pStyle w:val="ListBullet"/>
            </w:pPr>
            <w:r w:rsidRPr="00950B0B">
              <w:t>third-party reports from experienced practitioners</w:t>
            </w:r>
          </w:p>
          <w:p w:rsidR="00000000" w:rsidP="00950B0B">
            <w:pPr>
              <w:pStyle w:val="ListBullet"/>
              <w:rPr>
                <w:lang w:val="en-NZ"/>
              </w:rPr>
            </w:pPr>
            <w:r w:rsidRPr="00950B0B">
              <w:t>completion of performan</w:t>
            </w:r>
            <w:r w:rsidRPr="00950B0B">
              <w:t>ce feedback from supervisors and colleagues.</w:t>
            </w:r>
          </w:p>
        </w:tc>
      </w:tr>
      <w:tr w:rsidTr="00EF2948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rPr>
                <w:rStyle w:val="SpecialBold"/>
              </w:rPr>
              <w:t>Guidance information for assessment</w:t>
            </w:r>
            <w:r w:rsidRPr="00950B0B">
              <w:t xml:space="preserve"> </w:t>
            </w:r>
          </w:p>
        </w:tc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BodyText"/>
            </w:pPr>
            <w:r w:rsidRPr="00950B0B">
              <w:t xml:space="preserve">Assessment methods should reflect workplace demands, and any identified special needs of the candidate, including language and literacy implications </w:t>
            </w:r>
            <w:r w:rsidRPr="00950B0B">
              <w:t>and cultural factors that may affect responses to the questions.</w:t>
            </w:r>
          </w:p>
          <w:p w:rsidR="00000000" w:rsidRPr="00950B0B" w:rsidP="00950B0B">
            <w:pPr>
              <w:pStyle w:val="BodyText"/>
            </w:pPr>
            <w:r w:rsidRPr="00950B0B">
              <w:t>In all cases where practical assessment is used it will be combined with targeted questioning to assess the underpinning knowledge.</w:t>
            </w:r>
          </w:p>
        </w:tc>
      </w:tr>
    </w:tbl>
    <w:p w:rsidR="00000000" w:rsidRPr="00950B0B" w:rsidP="00950B0B">
      <w:pPr>
        <w:pStyle w:val="BodyText"/>
      </w:pP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11" w:name="O_381461"/>
      <w:bookmarkEnd w:id="11"/>
      <w:r w:rsidRPr="00950B0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4"/>
        <w:gridCol w:w="5654"/>
        <w:gridCol w:w="8"/>
      </w:tblGrid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t>The range statement rela</w:t>
            </w:r>
            <w:r w:rsidRPr="00950B0B">
              <w:t xml:space="preserve">tes to the unit of competency as a whole. It allows for different work environments and situations that may affect performance. </w:t>
            </w:r>
            <w:r w:rsidRPr="00950B0B">
              <w:rPr>
                <w:rStyle w:val="BoldandItalics"/>
              </w:rPr>
              <w:t>Bold italicised</w:t>
            </w:r>
            <w:r w:rsidRPr="00950B0B">
              <w:t xml:space="preserve"> wording in the performance criteria is detailed below. Add any essential operating conditions that may be presen</w:t>
            </w:r>
            <w:r w:rsidRPr="00950B0B">
              <w:t>t with training and assessment depending on the work situation, needs of the candidate, accessibility of the item, and local industry and regional contexts.</w:t>
            </w:r>
          </w:p>
        </w:tc>
      </w:tr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rPr>
                <w:rStyle w:val="BoldandItalics"/>
              </w:rPr>
              <w:t>Vision of the organisation</w:t>
            </w:r>
            <w:r w:rsidRPr="00950B0B">
              <w:t xml:space="preserve"> should be defined by: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ListBullet"/>
            </w:pPr>
            <w:r w:rsidRPr="00950B0B">
              <w:t>mission statement</w:t>
            </w:r>
          </w:p>
          <w:p w:rsidR="00000000" w:rsidRPr="00950B0B" w:rsidP="00950B0B">
            <w:pPr>
              <w:pStyle w:val="ListBullet"/>
            </w:pPr>
            <w:r w:rsidRPr="00950B0B">
              <w:t>philosophy</w:t>
            </w:r>
          </w:p>
          <w:p w:rsidR="00000000" w:rsidRPr="00950B0B" w:rsidP="00950B0B">
            <w:pPr>
              <w:pStyle w:val="ListBullet"/>
            </w:pPr>
            <w:r w:rsidRPr="00950B0B">
              <w:t>operating principles</w:t>
            </w:r>
          </w:p>
          <w:p w:rsidR="00000000" w:rsidRPr="00950B0B" w:rsidP="00950B0B">
            <w:pPr>
              <w:pStyle w:val="ListBullet"/>
            </w:pPr>
            <w:r w:rsidRPr="00950B0B">
              <w:t>values</w:t>
            </w:r>
          </w:p>
          <w:p w:rsidR="00000000" w:rsidRPr="00950B0B" w:rsidP="00950B0B">
            <w:pPr>
              <w:pStyle w:val="ListBullet"/>
            </w:pPr>
            <w:r w:rsidRPr="00950B0B">
              <w:t>policies</w:t>
            </w:r>
          </w:p>
          <w:p w:rsidR="00000000" w:rsidP="00950B0B">
            <w:pPr>
              <w:pStyle w:val="ListBullet"/>
              <w:rPr>
                <w:lang w:val="en-NZ"/>
              </w:rPr>
            </w:pPr>
            <w:r w:rsidRPr="00950B0B">
              <w:t>strategic plans.</w:t>
            </w:r>
          </w:p>
        </w:tc>
      </w:tr>
      <w:tr w:rsidTr="00EF2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0B">
            <w:pPr>
              <w:pStyle w:val="BodyText"/>
              <w:rPr>
                <w:lang w:val="en-NZ"/>
              </w:rPr>
            </w:pPr>
            <w:r w:rsidRPr="00950B0B">
              <w:rPr>
                <w:rStyle w:val="BoldandItalics"/>
              </w:rPr>
              <w:t>Objectives and strategies</w:t>
            </w:r>
            <w:r w:rsidRPr="00950B0B">
              <w:t xml:space="preserve"> should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0B" w:rsidP="00950B0B">
            <w:pPr>
              <w:pStyle w:val="ListBullet"/>
            </w:pPr>
            <w:r w:rsidRPr="00950B0B">
              <w:t>long-term and broad</w:t>
            </w:r>
          </w:p>
          <w:p w:rsidR="00000000" w:rsidRPr="00950B0B" w:rsidP="00950B0B">
            <w:pPr>
              <w:pStyle w:val="ListBullet"/>
            </w:pPr>
            <w:r w:rsidRPr="00950B0B">
              <w:t>medium-term and specific to operational requirements</w:t>
            </w:r>
          </w:p>
          <w:p w:rsidR="00000000" w:rsidRPr="00950B0B" w:rsidP="00950B0B">
            <w:pPr>
              <w:pStyle w:val="ListBullet"/>
            </w:pPr>
            <w:r w:rsidRPr="00950B0B">
              <w:t>short-term and specific to address threats and opportunities.</w:t>
            </w:r>
          </w:p>
        </w:tc>
      </w:tr>
    </w:tbl>
    <w:p w:rsidR="00EF2948" w:rsidP="00950B0B">
      <w:pPr>
        <w:pStyle w:val="BodyText"/>
      </w:pPr>
    </w:p>
    <w:p w:rsidR="00EF2948" w:rsidP="00950B0B">
      <w:pPr>
        <w:pStyle w:val="BodyText"/>
      </w:pPr>
    </w:p>
    <w:p w:rsidR="00000000" w:rsidRPr="00950B0B" w:rsidP="00950B0B">
      <w:pPr>
        <w:pStyle w:val="Heading1"/>
      </w:pPr>
      <w:bookmarkStart w:id="12" w:name="O_381458"/>
      <w:bookmarkEnd w:id="12"/>
      <w:r w:rsidRPr="00950B0B">
        <w:t>Unit Sector(s)</w:t>
      </w:r>
    </w:p>
    <w:p w:rsidR="00000000" w:rsidRPr="00950B0B" w:rsidP="00950B0B">
      <w:pPr>
        <w:pStyle w:val="BodyText"/>
      </w:pPr>
      <w:r w:rsidRPr="00950B0B">
        <w:t>Organisational administration and management.</w:t>
      </w:r>
    </w:p>
    <w:p w:rsidR="00000000" w:rsidRPr="00950B0B" w:rsidP="00950B0B">
      <w:pPr>
        <w:pStyle w:val="AllowPageBreak"/>
      </w:pPr>
    </w:p>
    <w:p w:rsidR="00000000" w:rsidRPr="00950B0B" w:rsidP="00950B0B">
      <w:pPr>
        <w:pStyle w:val="Heading1"/>
      </w:pPr>
      <w:bookmarkStart w:id="13" w:name="O_381471"/>
      <w:bookmarkEnd w:id="13"/>
      <w:r w:rsidRPr="00950B0B">
        <w:t>Competency field</w:t>
      </w:r>
    </w:p>
    <w:p w:rsidR="00000000" w:rsidRPr="00950B0B" w:rsidP="00950B0B">
      <w:pPr>
        <w:pStyle w:val="BodyText"/>
      </w:pPr>
      <w:r w:rsidRPr="00950B0B">
        <w:t>Not applicable.</w:t>
      </w:r>
    </w:p>
    <w:p w:rsidR="00000000" w:rsidRPr="00950B0B" w:rsidP="00950B0B"/>
    <w:sectPr w:rsidSect="00950B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2948" w:rsidP="00EF2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48" w:rsidP="00950B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2948" w:rsidP="00950B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F2948" w:rsidP="00950B0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2948" w:rsidP="00EF294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948" w:rsidP="00950B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CSCORG604A Establish strategic guidance for correctional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F2948" w:rsidP="00950B0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08B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41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AA5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B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50B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B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B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B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B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B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B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B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B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B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B0B"/>
  </w:style>
  <w:style w:type="character" w:customStyle="1" w:styleId="Heading1Char">
    <w:name w:val="Heading 1 Char"/>
    <w:basedOn w:val="DefaultParagraphFont"/>
    <w:link w:val="Heading1"/>
    <w:rsid w:val="00950B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B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B0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50B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B0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50B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0B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B0B"/>
    <w:rPr>
      <w:b/>
      <w:spacing w:val="0"/>
    </w:rPr>
  </w:style>
  <w:style w:type="paragraph" w:styleId="ListBullet2">
    <w:name w:val="List Bullet 2"/>
    <w:basedOn w:val="List2"/>
    <w:rsid w:val="00950B0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50B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B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50B0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0B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50B0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50B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B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B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B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B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50B0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50B0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50B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B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B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B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B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0B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B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B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0B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B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B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B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B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B0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50B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B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B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B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B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B0B"/>
    <w:rPr>
      <w:i/>
    </w:rPr>
  </w:style>
  <w:style w:type="paragraph" w:styleId="Caption">
    <w:name w:val="caption"/>
    <w:basedOn w:val="BodyText"/>
    <w:next w:val="Normal"/>
    <w:qFormat/>
    <w:rsid w:val="00950B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B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B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B0B"/>
  </w:style>
  <w:style w:type="paragraph" w:styleId="TableofFigures">
    <w:name w:val="table of figures"/>
    <w:basedOn w:val="Normal"/>
    <w:next w:val="Normal"/>
    <w:semiHidden/>
    <w:rsid w:val="00950B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B0B"/>
    <w:pPr>
      <w:numPr>
        <w:numId w:val="11"/>
      </w:numPr>
    </w:pPr>
  </w:style>
  <w:style w:type="character" w:customStyle="1" w:styleId="WingdingSymbols">
    <w:name w:val="Wingding Symbols"/>
    <w:rsid w:val="00950B0B"/>
    <w:rPr>
      <w:rFonts w:ascii="Wingdings" w:hAnsi="Wingdings"/>
    </w:rPr>
  </w:style>
  <w:style w:type="paragraph" w:customStyle="1" w:styleId="TableHeading">
    <w:name w:val="Table Heading"/>
    <w:basedOn w:val="HeadingBase"/>
    <w:rsid w:val="00950B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B0B"/>
    <w:rPr>
      <w:color w:val="0033CC"/>
      <w:u w:val="none"/>
    </w:rPr>
  </w:style>
  <w:style w:type="paragraph" w:customStyle="1" w:styleId="BodyTextRight">
    <w:name w:val="Body Text Right"/>
    <w:basedOn w:val="BodyText"/>
    <w:rsid w:val="00950B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B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B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B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B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B0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50B0B"/>
    <w:rPr>
      <w:sz w:val="32"/>
    </w:rPr>
  </w:style>
  <w:style w:type="paragraph" w:customStyle="1" w:styleId="HeadingProcedure">
    <w:name w:val="Heading Procedure"/>
    <w:basedOn w:val="HeadingBase"/>
    <w:next w:val="Normal"/>
    <w:rsid w:val="00950B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B0B"/>
    <w:pPr>
      <w:spacing w:before="60" w:after="60"/>
    </w:pPr>
  </w:style>
  <w:style w:type="paragraph" w:styleId="ListContinue">
    <w:name w:val="List Continue"/>
    <w:basedOn w:val="List"/>
    <w:rsid w:val="00950B0B"/>
    <w:pPr>
      <w:ind w:firstLine="0"/>
    </w:pPr>
  </w:style>
  <w:style w:type="paragraph" w:customStyle="1" w:styleId="ListNote">
    <w:name w:val="List Note"/>
    <w:basedOn w:val="List"/>
    <w:rsid w:val="00950B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B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B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B0B"/>
    <w:rPr>
      <w:rFonts w:ascii="Courier New" w:hAnsi="Courier New"/>
    </w:rPr>
  </w:style>
  <w:style w:type="paragraph" w:customStyle="1" w:styleId="NoteBullet">
    <w:name w:val="Note Bullet"/>
    <w:basedOn w:val="Note"/>
    <w:rsid w:val="00950B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B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B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B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B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0B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B0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50B0B"/>
    <w:rPr>
      <w:b/>
      <w:smallCaps/>
    </w:rPr>
  </w:style>
  <w:style w:type="paragraph" w:customStyle="1" w:styleId="TableListNumber">
    <w:name w:val="Table List Number"/>
    <w:basedOn w:val="ListNumber"/>
    <w:rsid w:val="00950B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B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B0B"/>
    <w:pPr>
      <w:numPr>
        <w:numId w:val="9"/>
      </w:numPr>
    </w:pPr>
  </w:style>
  <w:style w:type="paragraph" w:customStyle="1" w:styleId="ListAlpha2">
    <w:name w:val="List Alpha 2"/>
    <w:basedOn w:val="List2"/>
    <w:rsid w:val="00950B0B"/>
    <w:pPr>
      <w:numPr>
        <w:numId w:val="8"/>
      </w:numPr>
    </w:pPr>
  </w:style>
  <w:style w:type="paragraph" w:styleId="List2">
    <w:name w:val="List 2"/>
    <w:basedOn w:val="BodyText"/>
    <w:rsid w:val="00950B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B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B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B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B0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B0B"/>
    <w:pPr>
      <w:numPr>
        <w:numId w:val="3"/>
      </w:numPr>
    </w:pPr>
  </w:style>
  <w:style w:type="paragraph" w:styleId="ListBullet5">
    <w:name w:val="List Bullet 5"/>
    <w:basedOn w:val="List5"/>
    <w:rsid w:val="00950B0B"/>
    <w:pPr>
      <w:numPr>
        <w:numId w:val="4"/>
      </w:numPr>
    </w:pPr>
  </w:style>
  <w:style w:type="paragraph" w:styleId="ListContinue2">
    <w:name w:val="List Continue 2"/>
    <w:basedOn w:val="List2"/>
    <w:rsid w:val="00950B0B"/>
    <w:pPr>
      <w:ind w:firstLine="0"/>
    </w:pPr>
  </w:style>
  <w:style w:type="paragraph" w:styleId="ListContinue3">
    <w:name w:val="List Continue 3"/>
    <w:basedOn w:val="List3"/>
    <w:rsid w:val="00950B0B"/>
    <w:pPr>
      <w:ind w:left="1021" w:firstLine="0"/>
    </w:pPr>
  </w:style>
  <w:style w:type="paragraph" w:styleId="ListContinue4">
    <w:name w:val="List Continue 4"/>
    <w:basedOn w:val="List4"/>
    <w:rsid w:val="00950B0B"/>
    <w:pPr>
      <w:ind w:firstLine="0"/>
    </w:pPr>
  </w:style>
  <w:style w:type="paragraph" w:styleId="ListContinue5">
    <w:name w:val="List Continue 5"/>
    <w:basedOn w:val="List5"/>
    <w:rsid w:val="00950B0B"/>
    <w:pPr>
      <w:ind w:firstLine="0"/>
    </w:pPr>
  </w:style>
  <w:style w:type="paragraph" w:styleId="ListNumber3">
    <w:name w:val="List Number 3"/>
    <w:basedOn w:val="List3"/>
    <w:rsid w:val="00950B0B"/>
    <w:pPr>
      <w:numPr>
        <w:numId w:val="5"/>
      </w:numPr>
    </w:pPr>
  </w:style>
  <w:style w:type="paragraph" w:styleId="ListNumber4">
    <w:name w:val="List Number 4"/>
    <w:basedOn w:val="List4"/>
    <w:rsid w:val="00950B0B"/>
    <w:pPr>
      <w:numPr>
        <w:numId w:val="6"/>
      </w:numPr>
    </w:pPr>
  </w:style>
  <w:style w:type="paragraph" w:styleId="ListNumber5">
    <w:name w:val="List Number 5"/>
    <w:basedOn w:val="List5"/>
    <w:rsid w:val="00950B0B"/>
    <w:pPr>
      <w:numPr>
        <w:numId w:val="7"/>
      </w:numPr>
    </w:pPr>
  </w:style>
  <w:style w:type="paragraph" w:styleId="BlockText">
    <w:name w:val="Block Text"/>
    <w:basedOn w:val="Normal"/>
    <w:rsid w:val="00950B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B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B0B"/>
    <w:rPr>
      <w:sz w:val="16"/>
      <w:vertAlign w:val="superscript"/>
    </w:rPr>
  </w:style>
  <w:style w:type="character" w:customStyle="1" w:styleId="Symbols">
    <w:name w:val="Symbols"/>
    <w:basedOn w:val="DefaultParagraphFont"/>
    <w:rsid w:val="00950B0B"/>
    <w:rPr>
      <w:rFonts w:ascii="Symbol" w:hAnsi="Symbol"/>
    </w:rPr>
  </w:style>
  <w:style w:type="character" w:customStyle="1" w:styleId="MenuOptions">
    <w:name w:val="Menu Options"/>
    <w:basedOn w:val="DefaultParagraphFont"/>
    <w:rsid w:val="00950B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B0B"/>
    <w:rPr>
      <w:b/>
    </w:rPr>
  </w:style>
  <w:style w:type="character" w:customStyle="1" w:styleId="Underlined">
    <w:name w:val="Underlined"/>
    <w:basedOn w:val="DefaultParagraphFont"/>
    <w:rsid w:val="00950B0B"/>
    <w:rPr>
      <w:u w:val="single"/>
    </w:rPr>
  </w:style>
  <w:style w:type="paragraph" w:customStyle="1" w:styleId="TableBodyTextRight">
    <w:name w:val="Table Body Text Right"/>
    <w:basedOn w:val="TableBodyText"/>
    <w:rsid w:val="00950B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B0B"/>
    <w:rPr>
      <w:sz w:val="18"/>
    </w:rPr>
  </w:style>
  <w:style w:type="paragraph" w:customStyle="1" w:styleId="BodySmallRight">
    <w:name w:val="Body Small Right"/>
    <w:basedOn w:val="BodyTextRight"/>
    <w:rsid w:val="00950B0B"/>
    <w:rPr>
      <w:sz w:val="18"/>
      <w:szCs w:val="18"/>
    </w:rPr>
  </w:style>
  <w:style w:type="paragraph" w:customStyle="1" w:styleId="MarginEdition">
    <w:name w:val="Margin Edition"/>
    <w:basedOn w:val="MarginNote"/>
    <w:rsid w:val="00950B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B0B"/>
    <w:rPr>
      <w:sz w:val="2"/>
      <w:szCs w:val="2"/>
    </w:rPr>
  </w:style>
  <w:style w:type="character" w:customStyle="1" w:styleId="Small">
    <w:name w:val="Small"/>
    <w:basedOn w:val="DefaultParagraphFont"/>
    <w:rsid w:val="00950B0B"/>
    <w:rPr>
      <w:sz w:val="16"/>
    </w:rPr>
  </w:style>
  <w:style w:type="paragraph" w:customStyle="1" w:styleId="WideTable">
    <w:name w:val="Wide Table"/>
    <w:basedOn w:val="Normal"/>
    <w:rsid w:val="00950B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B0B"/>
  </w:style>
  <w:style w:type="paragraph" w:styleId="Quote">
    <w:name w:val="Quote"/>
    <w:basedOn w:val="Heading1"/>
    <w:link w:val="QuoteChar"/>
    <w:qFormat/>
    <w:rsid w:val="00950B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B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B0B"/>
    <w:pPr>
      <w:pageBreakBefore/>
    </w:pPr>
  </w:style>
  <w:style w:type="paragraph" w:customStyle="1" w:styleId="Border">
    <w:name w:val="Border"/>
    <w:basedOn w:val="Normal"/>
    <w:qFormat/>
    <w:rsid w:val="00950B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B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B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B0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50B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B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B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B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B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B0B"/>
    <w:rPr>
      <w:u w:val="single"/>
    </w:rPr>
  </w:style>
  <w:style w:type="paragraph" w:styleId="BalloonText">
    <w:name w:val="Balloon Text"/>
    <w:basedOn w:val="Normal"/>
    <w:link w:val="BalloonTextChar"/>
    <w:rsid w:val="00950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B0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50B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B0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1190</Words>
  <Characters>7512</Characters>
  <Application>Microsoft Office Word</Application>
  <DocSecurity>0</DocSecurity>
  <Lines>231</Lines>
  <Paragraphs>111</Paragraphs>
  <ScaleCrop>false</ScaleCrop>
  <Company>Author-it Software Corporation Ltd.</Company>
  <LinksUpToDate>false</LinksUpToDate>
  <CharactersWithSpaces>8635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CSCORG604A Establish strategic guidance for correctional services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Alex Baker</cp:lastModifiedBy>
  <cp:revision>3</cp:revision>
  <dcterms:created xsi:type="dcterms:W3CDTF">2012-05-26T14:56:00Z</dcterms:created>
  <dcterms:modified xsi:type="dcterms:W3CDTF">2012-05-26T14:56:00Z</dcterms:modified>
</cp:coreProperties>
</file>