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6F9C" w:rsidP="00F76F9C">
      <w:pPr>
        <w:pStyle w:val="Title"/>
      </w:pPr>
      <w:r>
        <w:fldChar w:fldCharType="begin"/>
      </w:r>
      <w:r>
        <w:instrText xml:space="preserve"> TITLE   \* MERGEFORMAT </w:instrText>
      </w:r>
      <w:r>
        <w:fldChar w:fldCharType="separate"/>
      </w:r>
      <w:r>
        <w:t>CSCORG602A Plan and implement changes in justice services</w:t>
      </w:r>
      <w:r>
        <w:fldChar w:fldCharType="end"/>
      </w:r>
    </w:p>
    <w:p w:rsidR="00F76F9C" w:rsidP="00F76F9C">
      <w:pPr>
        <w:pStyle w:val="Version"/>
        <w:sectPr w:rsidSect="00A36F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36FB1" w:rsidP="00A36FB1">
      <w:pPr>
        <w:pStyle w:val="SuperHeading"/>
      </w:pPr>
      <w:r w:rsidRPr="00A36FB1">
        <w:t>CSCORG602A Plan and implement changes in justice services</w:t>
      </w:r>
    </w:p>
    <w:p w:rsidR="00000000" w:rsidRPr="00A36FB1" w:rsidP="00A36FB1">
      <w:pPr>
        <w:pStyle w:val="SuperHeading"/>
      </w:pPr>
    </w:p>
    <w:p w:rsidR="00000000" w:rsidRPr="00A36FB1" w:rsidP="00A36FB1">
      <w:pPr>
        <w:pStyle w:val="Heading1"/>
      </w:pPr>
      <w:bookmarkStart w:id="1" w:name="O_381406"/>
      <w:bookmarkEnd w:id="1"/>
      <w:r w:rsidRPr="00A36FB1">
        <w:t>Modification History</w:t>
      </w:r>
    </w:p>
    <w:p w:rsidR="00000000" w:rsidRPr="00A36FB1" w:rsidP="00A36FB1">
      <w:pPr>
        <w:pStyle w:val="BodyText"/>
      </w:pPr>
      <w:r w:rsidRPr="00A36FB1">
        <w:t>CSCORG602A Release 2:</w:t>
      </w:r>
      <w:r w:rsidRPr="00A36FB1">
        <w:tab/>
        <w:t>Layout adjusted. No changes to content.</w:t>
      </w:r>
    </w:p>
    <w:p w:rsidR="00000000" w:rsidRPr="00A36FB1" w:rsidP="00A36FB1">
      <w:pPr>
        <w:pStyle w:val="BodyText"/>
      </w:pPr>
      <w:r w:rsidRPr="00A36FB1">
        <w:t>CSCORG60</w:t>
      </w:r>
      <w:r w:rsidRPr="00A36FB1">
        <w:t>2A Release 1:</w:t>
      </w:r>
      <w:r w:rsidRPr="00A36FB1">
        <w:tab/>
        <w:t>Primary release.</w:t>
      </w:r>
    </w:p>
    <w:p w:rsidR="00000000" w:rsidRPr="00A36FB1" w:rsidP="00A36FB1">
      <w:pPr>
        <w:pStyle w:val="AllowPageBreak"/>
      </w:pPr>
    </w:p>
    <w:p w:rsidR="00000000" w:rsidRPr="00A36FB1" w:rsidP="00A36FB1">
      <w:pPr>
        <w:pStyle w:val="Heading1"/>
      </w:pPr>
      <w:bookmarkStart w:id="2" w:name="O_381402"/>
      <w:bookmarkEnd w:id="2"/>
      <w:r w:rsidRPr="00A36FB1">
        <w:t>Unit Descriptor</w:t>
      </w:r>
    </w:p>
    <w:p w:rsidR="00000000" w:rsidRPr="00A36FB1" w:rsidP="00A36FB1">
      <w:pPr>
        <w:pStyle w:val="BodyText"/>
      </w:pPr>
      <w:r w:rsidRPr="00A36FB1">
        <w:t>This unit of competency describes the outcomes required to identify and implement constructive change in the policies and services of the justice system.</w:t>
      </w:r>
    </w:p>
    <w:p w:rsidR="00000000" w:rsidRPr="00A36FB1" w:rsidP="00A36FB1">
      <w:pPr>
        <w:pStyle w:val="AllowPageBreak"/>
      </w:pPr>
    </w:p>
    <w:p w:rsidR="00000000" w:rsidRPr="00A36FB1" w:rsidP="00A36FB1">
      <w:pPr>
        <w:pStyle w:val="Heading1"/>
      </w:pPr>
      <w:bookmarkStart w:id="3" w:name="O_381415"/>
      <w:bookmarkEnd w:id="3"/>
      <w:r w:rsidRPr="00A36FB1">
        <w:t>Application of the Un</w:t>
      </w:r>
      <w:r w:rsidRPr="00A36FB1">
        <w:t>it</w:t>
      </w:r>
    </w:p>
    <w:p w:rsidR="00000000" w:rsidRPr="00A36FB1" w:rsidP="00A36FB1">
      <w:pPr>
        <w:pStyle w:val="BodyText"/>
      </w:pPr>
      <w:r w:rsidRPr="00A36FB1">
        <w:t>This unit applies to applicants with both general and specialist competencies from a range of occupational areas.</w:t>
      </w:r>
    </w:p>
    <w:p w:rsidR="00000000" w:rsidRPr="00A36FB1" w:rsidP="00A36FB1">
      <w:pPr>
        <w:pStyle w:val="AllowPageBreak"/>
      </w:pPr>
    </w:p>
    <w:p w:rsidR="00000000" w:rsidRPr="00A36FB1" w:rsidP="00A36FB1">
      <w:pPr>
        <w:pStyle w:val="Heading1"/>
      </w:pPr>
      <w:bookmarkStart w:id="4" w:name="O_381407"/>
      <w:bookmarkEnd w:id="4"/>
      <w:r w:rsidRPr="00A36FB1">
        <w:t>Licensing/Regulatory Information</w:t>
      </w:r>
    </w:p>
    <w:p w:rsidR="00000000" w:rsidRPr="00A36FB1" w:rsidP="00A36FB1">
      <w:pPr>
        <w:pStyle w:val="BodyText"/>
      </w:pPr>
      <w:r w:rsidRPr="00A36FB1">
        <w:t>Not applicable.</w:t>
      </w:r>
    </w:p>
    <w:p w:rsidR="00000000" w:rsidRPr="00A36FB1" w:rsidP="00A36FB1">
      <w:pPr>
        <w:pStyle w:val="AllowPageBreak"/>
      </w:pPr>
    </w:p>
    <w:p w:rsidR="00000000" w:rsidRPr="00A36FB1" w:rsidP="00A36FB1">
      <w:pPr>
        <w:pStyle w:val="Heading1"/>
      </w:pPr>
      <w:bookmarkStart w:id="5" w:name="O_381405"/>
      <w:bookmarkEnd w:id="5"/>
      <w:r w:rsidRPr="00A36FB1">
        <w:t>Pre-Requisites</w:t>
      </w:r>
    </w:p>
    <w:p w:rsidR="00000000" w:rsidRPr="00A36FB1" w:rsidP="00A36FB1">
      <w:pPr>
        <w:pStyle w:val="BodyText"/>
      </w:pPr>
      <w:r w:rsidRPr="00A36FB1">
        <w:t>Not applicable.</w:t>
      </w:r>
    </w:p>
    <w:p w:rsidR="00000000" w:rsidRPr="00A36FB1" w:rsidP="00A36FB1">
      <w:pPr>
        <w:pStyle w:val="AllowPageBreak"/>
      </w:pPr>
    </w:p>
    <w:p w:rsidR="00000000" w:rsidRPr="00A36FB1" w:rsidP="00A36FB1">
      <w:pPr>
        <w:pStyle w:val="Heading1"/>
      </w:pPr>
      <w:bookmarkStart w:id="6" w:name="O_381410"/>
      <w:bookmarkEnd w:id="6"/>
      <w:r w:rsidRPr="00A36FB1">
        <w:t>Employability Skills Information</w:t>
      </w:r>
    </w:p>
    <w:p w:rsidR="00000000" w:rsidRPr="00A36FB1" w:rsidP="00A36FB1">
      <w:pPr>
        <w:pStyle w:val="BodyText"/>
      </w:pPr>
      <w:r w:rsidRPr="00A36FB1">
        <w:t>This unit contains employability skills.</w:t>
      </w:r>
    </w:p>
    <w:p w:rsidR="00000000" w:rsidRPr="00A36FB1" w:rsidP="00A36FB1">
      <w:pPr>
        <w:pStyle w:val="AllowPageBreak"/>
      </w:pPr>
    </w:p>
    <w:p w:rsidR="00000000" w:rsidRPr="00A36FB1" w:rsidP="00A36FB1">
      <w:pPr>
        <w:pStyle w:val="Heading1"/>
      </w:pPr>
      <w:bookmarkStart w:id="7" w:name="O_381411"/>
      <w:bookmarkEnd w:id="7"/>
      <w:r w:rsidRPr="00A36FB1">
        <w:t>Elements and Performance Criteria Pre-Content</w:t>
      </w:r>
    </w:p>
    <w:tbl>
      <w:tblPr>
        <w:tblW w:w="0" w:type="auto"/>
        <w:tblLayout w:type="fixed"/>
        <w:tblCellMar>
          <w:left w:w="62" w:type="dxa"/>
          <w:right w:w="62" w:type="dxa"/>
        </w:tblCellMar>
        <w:tblLook w:val="0000"/>
      </w:tblPr>
      <w:tblGrid>
        <w:gridCol w:w="2903"/>
        <w:gridCol w:w="5611"/>
      </w:tblGrid>
      <w:tr w:rsidTr="00F76F9C">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t>Performance criteria describe the required performanc</w:t>
            </w:r>
            <w:r w:rsidRPr="00A36FB1">
              <w:t xml:space="preserve">e needed to demonstrate achievement of the element. Where </w:t>
            </w:r>
            <w:r w:rsidRPr="00A36FB1">
              <w:rPr>
                <w:rStyle w:val="BoldandItalics"/>
              </w:rPr>
              <w:t>bold italicised</w:t>
            </w:r>
            <w:r w:rsidRPr="00A36FB1">
              <w:t xml:space="preserve"> text is used, further information is detailed in the required skills and knowledge and/or the range statement. Assessment of performance is to be consistent with the evidence guide.</w:t>
            </w:r>
          </w:p>
        </w:tc>
      </w:tr>
    </w:tbl>
    <w:p w:rsidR="00000000" w:rsidRPr="00A36FB1" w:rsidP="00A36FB1">
      <w:pPr>
        <w:pStyle w:val="BodyText"/>
      </w:pPr>
    </w:p>
    <w:p w:rsidR="00000000" w:rsidRPr="00A36FB1" w:rsidP="00A36FB1">
      <w:pPr>
        <w:pStyle w:val="AllowPageBreak"/>
      </w:pPr>
    </w:p>
    <w:p w:rsidR="00000000" w:rsidRPr="00A36FB1" w:rsidP="00A36FB1">
      <w:pPr>
        <w:pStyle w:val="Heading1"/>
      </w:pPr>
      <w:bookmarkStart w:id="8" w:name="O_381412"/>
      <w:bookmarkEnd w:id="8"/>
      <w:r w:rsidRPr="00A36FB1">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F76F9C">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SpecialBold"/>
              </w:rPr>
              <w:t>PERFORMANCE CRITERIA</w:t>
            </w:r>
          </w:p>
        </w:tc>
      </w:tr>
      <w:tr w:rsidTr="00F76F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36FB1">
            <w:pPr>
              <w:pStyle w:val="List"/>
              <w:rPr>
                <w:lang w:val="en-NZ"/>
              </w:rPr>
            </w:pPr>
            <w:r w:rsidRPr="00A36FB1">
              <w:rPr>
                <w:rStyle w:val="SpecialBold"/>
              </w:rPr>
              <w:t>1</w:t>
            </w:r>
            <w:r w:rsidRPr="00A36FB1">
              <w:tab/>
            </w:r>
            <w:r w:rsidRPr="00A36FB1">
              <w:rPr>
                <w:rStyle w:val="SpecialBold"/>
              </w:rPr>
              <w:t>Identify opportunities for improvements</w:t>
            </w:r>
            <w:r w:rsidRPr="00A36FB1">
              <w:t>.</w:t>
            </w:r>
          </w:p>
        </w:tc>
        <w:tc>
          <w:tcPr>
            <w:tcW w:w="5611" w:type="dxa"/>
            <w:gridSpan w:val="2"/>
            <w:tcBorders>
              <w:top w:val="nil"/>
              <w:left w:val="nil"/>
              <w:bottom w:val="nil"/>
              <w:right w:val="nil"/>
            </w:tcBorders>
            <w:tcMar>
              <w:top w:w="0" w:type="dxa"/>
              <w:left w:w="62" w:type="dxa"/>
              <w:bottom w:w="0" w:type="dxa"/>
              <w:right w:w="62" w:type="dxa"/>
            </w:tcMar>
          </w:tcPr>
          <w:p w:rsidR="00000000" w:rsidRPr="00A36FB1" w:rsidP="00A36FB1">
            <w:pPr>
              <w:pStyle w:val="List"/>
            </w:pPr>
            <w:r w:rsidRPr="00A36FB1">
              <w:t>1.1</w:t>
            </w:r>
            <w:r w:rsidRPr="00A36FB1">
              <w:tab/>
              <w:t xml:space="preserve">Monitor </w:t>
            </w:r>
            <w:r w:rsidRPr="00A36FB1">
              <w:rPr>
                <w:rStyle w:val="BoldandItalics"/>
              </w:rPr>
              <w:t>trends</w:t>
            </w:r>
            <w:r w:rsidRPr="00A36FB1">
              <w:t xml:space="preserve"> in the community and in human services and evaluate them for their implications for justice services.</w:t>
            </w:r>
          </w:p>
          <w:p w:rsidR="00000000" w:rsidRPr="00A36FB1" w:rsidP="00A36FB1">
            <w:pPr>
              <w:pStyle w:val="List"/>
            </w:pPr>
            <w:r w:rsidRPr="00A36FB1">
              <w:t>1.2</w:t>
            </w:r>
            <w:r w:rsidRPr="00A36FB1">
              <w:tab/>
            </w:r>
            <w:r w:rsidRPr="00A36FB1">
              <w:t>Ensure that information gathered through a wide range of media is relevant, reliable and balanced to allow valid analysis and judgements to be made.</w:t>
            </w:r>
          </w:p>
          <w:p w:rsidR="00000000" w:rsidRPr="00A36FB1" w:rsidP="00A36FB1">
            <w:pPr>
              <w:pStyle w:val="List"/>
            </w:pPr>
            <w:r w:rsidRPr="00A36FB1">
              <w:t>1.3</w:t>
            </w:r>
            <w:r w:rsidRPr="00A36FB1">
              <w:tab/>
              <w:t xml:space="preserve">Consult </w:t>
            </w:r>
            <w:r w:rsidRPr="00A36FB1">
              <w:rPr>
                <w:rStyle w:val="BoldandItalics"/>
              </w:rPr>
              <w:t>key people</w:t>
            </w:r>
            <w:r w:rsidRPr="00A36FB1">
              <w:t xml:space="preserve"> with an interest in the services of the justice system and give opportunities for th</w:t>
            </w:r>
            <w:r w:rsidRPr="00A36FB1">
              <w:t xml:space="preserve">em to contribute to the evaluation of services and areas needing </w:t>
            </w:r>
            <w:r w:rsidRPr="00A36FB1">
              <w:rPr>
                <w:rStyle w:val="BoldandItalics"/>
              </w:rPr>
              <w:t>change</w:t>
            </w:r>
            <w:r w:rsidRPr="00A36FB1">
              <w:t>.</w:t>
            </w:r>
          </w:p>
          <w:p w:rsidR="00000000" w:rsidRPr="00A36FB1" w:rsidP="00A36FB1">
            <w:pPr>
              <w:pStyle w:val="List"/>
            </w:pPr>
            <w:r w:rsidRPr="00A36FB1">
              <w:t>1.4</w:t>
            </w:r>
            <w:r w:rsidRPr="00A36FB1">
              <w:tab/>
              <w:t>Confirm that improvements identified are realistic and consistent with the organisation's strategic plans, objectives and policy and with the political and social environment of j</w:t>
            </w:r>
            <w:r w:rsidRPr="00A36FB1">
              <w:t>ustice services.</w:t>
            </w:r>
          </w:p>
          <w:p w:rsidR="00000000" w:rsidP="00A36FB1">
            <w:pPr>
              <w:pStyle w:val="List"/>
              <w:rPr>
                <w:lang w:val="en-NZ"/>
              </w:rPr>
            </w:pPr>
            <w:r w:rsidRPr="00A36FB1">
              <w:t>1.5</w:t>
            </w:r>
            <w:r w:rsidRPr="00A36FB1">
              <w:tab/>
              <w:t>Consult key people inside and allied to the justice system, providing them with relevant, clear and accurate information about the context and proposal for change.</w:t>
            </w:r>
          </w:p>
        </w:tc>
      </w:tr>
      <w:tr w:rsidTr="00F76F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36FB1">
            <w:pPr>
              <w:pStyle w:val="List"/>
              <w:rPr>
                <w:lang w:val="en-NZ"/>
              </w:rPr>
            </w:pPr>
            <w:r w:rsidRPr="00A36FB1">
              <w:rPr>
                <w:rStyle w:val="SpecialBold"/>
              </w:rPr>
              <w:t>2</w:t>
            </w:r>
            <w:r w:rsidRPr="00A36FB1">
              <w:tab/>
            </w:r>
            <w:r w:rsidRPr="00A36FB1">
              <w:rPr>
                <w:rStyle w:val="SpecialBold"/>
              </w:rPr>
              <w:t>Evaluate the costs and benefits of change</w:t>
            </w:r>
            <w:r w:rsidRPr="00A36FB1">
              <w:t>.</w:t>
            </w:r>
          </w:p>
        </w:tc>
        <w:tc>
          <w:tcPr>
            <w:tcW w:w="5611" w:type="dxa"/>
            <w:gridSpan w:val="2"/>
            <w:tcBorders>
              <w:top w:val="nil"/>
              <w:left w:val="nil"/>
              <w:bottom w:val="nil"/>
              <w:right w:val="nil"/>
            </w:tcBorders>
            <w:tcMar>
              <w:top w:w="0" w:type="dxa"/>
              <w:left w:w="62" w:type="dxa"/>
              <w:bottom w:w="0" w:type="dxa"/>
              <w:right w:w="62" w:type="dxa"/>
            </w:tcMar>
          </w:tcPr>
          <w:p w:rsidR="00000000" w:rsidRPr="00A36FB1" w:rsidP="00A36FB1">
            <w:pPr>
              <w:pStyle w:val="List"/>
            </w:pPr>
            <w:r w:rsidRPr="00A36FB1">
              <w:t>2.1</w:t>
            </w:r>
            <w:r w:rsidRPr="00A36FB1">
              <w:tab/>
              <w:t>Use complete and accu</w:t>
            </w:r>
            <w:r w:rsidRPr="00A36FB1">
              <w:t>rate information to evaluate current and proposed justice services, outcomes and processes in order to identify relative benefits and disadvantages.</w:t>
            </w:r>
          </w:p>
          <w:p w:rsidR="00000000" w:rsidRPr="00A36FB1" w:rsidP="00A36FB1">
            <w:pPr>
              <w:pStyle w:val="List"/>
            </w:pPr>
            <w:r w:rsidRPr="00A36FB1">
              <w:t>2.2</w:t>
            </w:r>
            <w:r w:rsidRPr="00A36FB1">
              <w:tab/>
              <w:t>Determine resource implications of options for change and assess them according to priorities and benef</w:t>
            </w:r>
            <w:r w:rsidRPr="00A36FB1">
              <w:t>its.</w:t>
            </w:r>
          </w:p>
          <w:p w:rsidR="00000000" w:rsidRPr="00A36FB1" w:rsidP="00A36FB1">
            <w:pPr>
              <w:pStyle w:val="List"/>
            </w:pPr>
            <w:r w:rsidRPr="00A36FB1">
              <w:t>2.3</w:t>
            </w:r>
            <w:r w:rsidRPr="00A36FB1">
              <w:tab/>
              <w:t>Ensure that analysis of the implications of change is consistent with the information and identified objectives relevant to services in the justice system.</w:t>
            </w:r>
          </w:p>
          <w:p w:rsidR="00000000" w:rsidRPr="00A36FB1" w:rsidP="00A36FB1">
            <w:pPr>
              <w:pStyle w:val="List"/>
            </w:pPr>
            <w:r w:rsidRPr="00A36FB1">
              <w:t>2.4</w:t>
            </w:r>
            <w:r w:rsidRPr="00A36FB1">
              <w:tab/>
              <w:t>Include the advice of key people in the analysis.</w:t>
            </w:r>
          </w:p>
          <w:p w:rsidR="00000000" w:rsidRPr="00A36FB1" w:rsidP="00A36FB1">
            <w:pPr>
              <w:pStyle w:val="List"/>
            </w:pPr>
            <w:r w:rsidRPr="00A36FB1">
              <w:t>2.5</w:t>
            </w:r>
            <w:r w:rsidRPr="00A36FB1">
              <w:tab/>
              <w:t>Evaluate the proposed changes, in</w:t>
            </w:r>
            <w:r w:rsidRPr="00A36FB1">
              <w:t>cluding using information drawn from past experience and likely future circumstances.</w:t>
            </w:r>
          </w:p>
          <w:p w:rsidR="00000000" w:rsidP="00A36FB1">
            <w:pPr>
              <w:pStyle w:val="List"/>
              <w:rPr>
                <w:lang w:val="en-NZ"/>
              </w:rPr>
            </w:pPr>
            <w:r w:rsidRPr="00A36FB1">
              <w:t>2.6</w:t>
            </w:r>
            <w:r w:rsidRPr="00A36FB1">
              <w:tab/>
              <w:t>Check the identified benefits and disadvantages of proposed changes and confirm these with key people likely to be effected.</w:t>
            </w:r>
          </w:p>
        </w:tc>
      </w:tr>
      <w:tr w:rsidTr="00F76F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36FB1">
            <w:pPr>
              <w:pStyle w:val="List"/>
              <w:rPr>
                <w:lang w:val="en-NZ"/>
              </w:rPr>
            </w:pPr>
            <w:r w:rsidRPr="00A36FB1">
              <w:rPr>
                <w:rStyle w:val="SpecialBold"/>
              </w:rPr>
              <w:t>3</w:t>
            </w:r>
            <w:r w:rsidRPr="00A36FB1">
              <w:tab/>
            </w:r>
            <w:r w:rsidRPr="00A36FB1">
              <w:rPr>
                <w:rStyle w:val="SpecialBold"/>
              </w:rPr>
              <w:t>Plan the implementation of change</w:t>
            </w:r>
            <w:r w:rsidRPr="00A36FB1">
              <w:t>.</w:t>
            </w:r>
          </w:p>
        </w:tc>
        <w:tc>
          <w:tcPr>
            <w:tcW w:w="5611" w:type="dxa"/>
            <w:gridSpan w:val="2"/>
            <w:tcBorders>
              <w:top w:val="nil"/>
              <w:left w:val="nil"/>
              <w:bottom w:val="nil"/>
              <w:right w:val="nil"/>
            </w:tcBorders>
            <w:tcMar>
              <w:top w:w="0" w:type="dxa"/>
              <w:left w:w="62" w:type="dxa"/>
              <w:bottom w:w="0" w:type="dxa"/>
              <w:right w:w="62" w:type="dxa"/>
            </w:tcMar>
          </w:tcPr>
          <w:p w:rsidR="00000000" w:rsidRPr="00A36FB1" w:rsidP="00A36FB1">
            <w:pPr>
              <w:pStyle w:val="List"/>
            </w:pPr>
            <w:r w:rsidRPr="00A36FB1">
              <w:t>3.1</w:t>
            </w:r>
            <w:r w:rsidRPr="00A36FB1">
              <w:tab/>
              <w:t>Provide clear and accurate information on proposed change to relevant people at the appropriate time.</w:t>
            </w:r>
          </w:p>
          <w:p w:rsidR="00000000" w:rsidRPr="00A36FB1" w:rsidP="00A36FB1">
            <w:pPr>
              <w:pStyle w:val="List"/>
            </w:pPr>
            <w:r w:rsidRPr="00A36FB1">
              <w:t>3.2</w:t>
            </w:r>
            <w:r w:rsidRPr="00A36FB1">
              <w:tab/>
              <w:t>Identify obstacles to change and design constructive strategies to overcome them.</w:t>
            </w:r>
          </w:p>
          <w:p w:rsidR="00000000" w:rsidRPr="00A36FB1" w:rsidP="00A36FB1">
            <w:pPr>
              <w:pStyle w:val="List"/>
            </w:pPr>
            <w:r w:rsidRPr="00A36FB1">
              <w:t>3.3</w:t>
            </w:r>
            <w:r w:rsidRPr="00A36FB1">
              <w:tab/>
              <w:t>Actively promote proposed changes with key people.</w:t>
            </w:r>
          </w:p>
          <w:p w:rsidR="00000000" w:rsidRPr="00A36FB1" w:rsidP="00A36FB1">
            <w:pPr>
              <w:pStyle w:val="List"/>
            </w:pPr>
            <w:r w:rsidRPr="00A36FB1">
              <w:t>3.4</w:t>
            </w:r>
            <w:r w:rsidRPr="00A36FB1">
              <w:tab/>
              <w:t xml:space="preserve">Back up </w:t>
            </w:r>
            <w:r w:rsidRPr="00A36FB1">
              <w:t>arguments with clear and accurate evidence.</w:t>
            </w:r>
          </w:p>
          <w:p w:rsidR="00000000" w:rsidRPr="00A36FB1" w:rsidP="00A36FB1">
            <w:pPr>
              <w:pStyle w:val="List"/>
            </w:pPr>
            <w:r w:rsidRPr="00A36FB1">
              <w:t>3.5</w:t>
            </w:r>
            <w:r w:rsidRPr="00A36FB1">
              <w:tab/>
              <w:t>Identify the people and resources involved in the implementation of change and ensure roles, responsibilities and outcomes are clearly defined.</w:t>
            </w:r>
          </w:p>
          <w:p w:rsidR="00000000" w:rsidP="00A36FB1">
            <w:pPr>
              <w:pStyle w:val="List"/>
              <w:rPr>
                <w:lang w:val="en-NZ"/>
              </w:rPr>
            </w:pPr>
            <w:r w:rsidRPr="00A36FB1">
              <w:t>3.6</w:t>
            </w:r>
            <w:r w:rsidRPr="00A36FB1">
              <w:tab/>
              <w:t>Design feedback and monitoring mechanisms to ensure implemen</w:t>
            </w:r>
            <w:r w:rsidRPr="00A36FB1">
              <w:t>tation of change meets strategic plans and objectives.</w:t>
            </w:r>
          </w:p>
        </w:tc>
      </w:tr>
      <w:tr w:rsidTr="00F76F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36FB1">
            <w:pPr>
              <w:pStyle w:val="List"/>
              <w:rPr>
                <w:lang w:val="en-NZ"/>
              </w:rPr>
            </w:pPr>
            <w:r w:rsidRPr="00A36FB1">
              <w:rPr>
                <w:rStyle w:val="SpecialBold"/>
              </w:rPr>
              <w:t>4</w:t>
            </w:r>
            <w:r w:rsidRPr="00A36FB1">
              <w:tab/>
            </w:r>
            <w:r w:rsidRPr="00A36FB1">
              <w:rPr>
                <w:rStyle w:val="SpecialBold"/>
              </w:rPr>
              <w:t>Promote agreement on the implementation of change</w:t>
            </w:r>
            <w:r w:rsidRPr="00A36FB1">
              <w:t>.</w:t>
            </w:r>
          </w:p>
        </w:tc>
        <w:tc>
          <w:tcPr>
            <w:tcW w:w="5611" w:type="dxa"/>
            <w:gridSpan w:val="2"/>
            <w:tcBorders>
              <w:top w:val="nil"/>
              <w:left w:val="nil"/>
              <w:bottom w:val="nil"/>
              <w:right w:val="nil"/>
            </w:tcBorders>
            <w:tcMar>
              <w:top w:w="0" w:type="dxa"/>
              <w:left w:w="62" w:type="dxa"/>
              <w:bottom w:w="0" w:type="dxa"/>
              <w:right w:w="62" w:type="dxa"/>
            </w:tcMar>
          </w:tcPr>
          <w:p w:rsidR="00000000" w:rsidRPr="00A36FB1" w:rsidP="00A36FB1">
            <w:pPr>
              <w:pStyle w:val="List"/>
            </w:pPr>
            <w:r w:rsidRPr="00A36FB1">
              <w:t>4.1</w:t>
            </w:r>
            <w:r w:rsidRPr="00A36FB1">
              <w:tab/>
              <w:t>Present plans for the implementation of change positively and comprehensively to key people with an interest in the changes.</w:t>
            </w:r>
          </w:p>
          <w:p w:rsidR="00000000" w:rsidRPr="00A36FB1" w:rsidP="00A36FB1">
            <w:pPr>
              <w:pStyle w:val="List"/>
            </w:pPr>
            <w:r w:rsidRPr="00A36FB1">
              <w:t>4.2</w:t>
            </w:r>
            <w:r w:rsidRPr="00A36FB1">
              <w:tab/>
              <w:t>Explain purpos</w:t>
            </w:r>
            <w:r w:rsidRPr="00A36FB1">
              <w:t>e, process and outcomes of change in a clear and accurate manner.</w:t>
            </w:r>
          </w:p>
          <w:p w:rsidR="00000000" w:rsidRPr="00A36FB1" w:rsidP="00A36FB1">
            <w:pPr>
              <w:pStyle w:val="List"/>
            </w:pPr>
            <w:r w:rsidRPr="00A36FB1">
              <w:t>4.3</w:t>
            </w:r>
            <w:r w:rsidRPr="00A36FB1">
              <w:tab/>
              <w:t>Assess the understanding and responses of key people and their level of commitment.</w:t>
            </w:r>
          </w:p>
          <w:p w:rsidR="00000000" w:rsidRPr="00A36FB1" w:rsidP="00A36FB1">
            <w:pPr>
              <w:pStyle w:val="List"/>
            </w:pPr>
            <w:r w:rsidRPr="00A36FB1">
              <w:t>4.4</w:t>
            </w:r>
            <w:r w:rsidRPr="00A36FB1">
              <w:tab/>
              <w:t>Check that compromises made during negotiations remain consistent with the purposes and objectives</w:t>
            </w:r>
            <w:r w:rsidRPr="00A36FB1">
              <w:t xml:space="preserve"> of change.</w:t>
            </w:r>
          </w:p>
          <w:p w:rsidR="00000000" w:rsidRPr="00A36FB1" w:rsidP="00A36FB1">
            <w:pPr>
              <w:pStyle w:val="List"/>
            </w:pPr>
            <w:r w:rsidRPr="00A36FB1">
              <w:t>4.5</w:t>
            </w:r>
            <w:r w:rsidRPr="00A36FB1">
              <w:tab/>
              <w:t>Conduct negotiations in a manner that maintains positive and productive working relationships with those involved.</w:t>
            </w:r>
          </w:p>
          <w:p w:rsidR="00000000" w:rsidP="00A36FB1">
            <w:pPr>
              <w:pStyle w:val="List"/>
              <w:rPr>
                <w:lang w:val="en-NZ"/>
              </w:rPr>
            </w:pPr>
            <w:r w:rsidRPr="00A36FB1">
              <w:t>4.6</w:t>
            </w:r>
            <w:r w:rsidRPr="00A36FB1">
              <w:tab/>
              <w:t>Report failure to reach agreements objectively and in a manner that maintains morale, motivation and positive professiona</w:t>
            </w:r>
            <w:r w:rsidRPr="00A36FB1">
              <w:t>l relationships.</w:t>
            </w:r>
          </w:p>
        </w:tc>
      </w:tr>
      <w:tr w:rsidTr="00F76F9C">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36FB1">
            <w:pPr>
              <w:pStyle w:val="List"/>
              <w:rPr>
                <w:lang w:val="en-NZ"/>
              </w:rPr>
            </w:pPr>
            <w:r w:rsidRPr="00A36FB1">
              <w:rPr>
                <w:rStyle w:val="SpecialBold"/>
              </w:rPr>
              <w:t>5</w:t>
            </w:r>
            <w:r w:rsidRPr="00A36FB1">
              <w:tab/>
            </w:r>
            <w:r w:rsidRPr="00A36FB1">
              <w:rPr>
                <w:rStyle w:val="SpecialBold"/>
              </w:rPr>
              <w:t>Implement and monitor changes</w:t>
            </w:r>
            <w:r w:rsidRPr="00A36FB1">
              <w:t>.</w:t>
            </w:r>
          </w:p>
        </w:tc>
        <w:tc>
          <w:tcPr>
            <w:tcW w:w="5611" w:type="dxa"/>
            <w:gridSpan w:val="2"/>
            <w:tcBorders>
              <w:top w:val="nil"/>
              <w:left w:val="nil"/>
              <w:bottom w:val="nil"/>
              <w:right w:val="nil"/>
            </w:tcBorders>
            <w:tcMar>
              <w:top w:w="0" w:type="dxa"/>
              <w:left w:w="62" w:type="dxa"/>
              <w:bottom w:w="0" w:type="dxa"/>
              <w:right w:w="62" w:type="dxa"/>
            </w:tcMar>
          </w:tcPr>
          <w:p w:rsidR="00000000" w:rsidRPr="00A36FB1" w:rsidP="00A36FB1">
            <w:pPr>
              <w:pStyle w:val="List"/>
            </w:pPr>
            <w:r w:rsidRPr="00A36FB1">
              <w:t>5.1</w:t>
            </w:r>
            <w:r w:rsidRPr="00A36FB1">
              <w:tab/>
              <w:t>Introduce implementation activities at a time, level and pace that can be accommodated by those involved.</w:t>
            </w:r>
          </w:p>
          <w:p w:rsidR="00000000" w:rsidRPr="00A36FB1" w:rsidP="00A36FB1">
            <w:pPr>
              <w:pStyle w:val="List"/>
            </w:pPr>
            <w:r w:rsidRPr="00A36FB1">
              <w:t>5.2</w:t>
            </w:r>
            <w:r w:rsidRPr="00A36FB1">
              <w:tab/>
              <w:t xml:space="preserve">Allocate resources needed for implementation according to priorities and the stages of the </w:t>
            </w:r>
            <w:r w:rsidRPr="00A36FB1">
              <w:t>plan.</w:t>
            </w:r>
          </w:p>
          <w:p w:rsidR="00000000" w:rsidRPr="00A36FB1" w:rsidP="00A36FB1">
            <w:pPr>
              <w:pStyle w:val="List"/>
            </w:pPr>
            <w:r w:rsidRPr="00A36FB1">
              <w:t>5.3</w:t>
            </w:r>
            <w:r w:rsidRPr="00A36FB1">
              <w:tab/>
              <w:t>Monitor and evaluate the impact of change according to evaluation mechanisms, using methods that minimise disruption.</w:t>
            </w:r>
          </w:p>
          <w:p w:rsidR="00000000" w:rsidRPr="00A36FB1" w:rsidP="00A36FB1">
            <w:pPr>
              <w:pStyle w:val="List"/>
            </w:pPr>
            <w:r w:rsidRPr="00A36FB1">
              <w:t>5.4</w:t>
            </w:r>
            <w:r w:rsidRPr="00A36FB1">
              <w:tab/>
              <w:t>Deal with problems arising from implementation promptly and effectively through the use of flexibility and reasonable modifi</w:t>
            </w:r>
            <w:r w:rsidRPr="00A36FB1">
              <w:t>cations.</w:t>
            </w:r>
          </w:p>
          <w:p w:rsidR="00000000" w:rsidRPr="00A36FB1" w:rsidP="00A36FB1">
            <w:pPr>
              <w:pStyle w:val="List"/>
            </w:pPr>
            <w:r w:rsidRPr="00A36FB1">
              <w:t>5.5</w:t>
            </w:r>
            <w:r w:rsidRPr="00A36FB1">
              <w:tab/>
              <w:t>Identify key people to be involved in change process and ensure their involvement is consistent with their roles, responsibilities, skills and levels of commitment.</w:t>
            </w:r>
          </w:p>
          <w:p w:rsidR="00000000" w:rsidRPr="00A36FB1" w:rsidP="00A36FB1">
            <w:pPr>
              <w:pStyle w:val="List"/>
            </w:pPr>
            <w:r w:rsidRPr="00A36FB1">
              <w:t>5.6</w:t>
            </w:r>
            <w:r w:rsidRPr="00A36FB1">
              <w:tab/>
              <w:t>Ensure that results are consistent with objectives and expectations.</w:t>
            </w:r>
          </w:p>
          <w:p w:rsidR="00000000" w:rsidRPr="00A36FB1" w:rsidP="00A36FB1">
            <w:pPr>
              <w:pStyle w:val="List"/>
            </w:pPr>
            <w:r w:rsidRPr="00A36FB1">
              <w:t>5.7</w:t>
            </w:r>
            <w:r w:rsidRPr="00A36FB1">
              <w:tab/>
            </w:r>
            <w:r w:rsidRPr="00A36FB1">
              <w:t>Check that the changes reflect the quality standards agreed to and endorsed by the organisation.</w:t>
            </w:r>
          </w:p>
          <w:p w:rsidR="00000000" w:rsidRPr="00A36FB1" w:rsidP="00A36FB1">
            <w:pPr>
              <w:pStyle w:val="List"/>
            </w:pPr>
            <w:r w:rsidRPr="00A36FB1">
              <w:t>5.8</w:t>
            </w:r>
            <w:r w:rsidRPr="00A36FB1">
              <w:tab/>
              <w:t xml:space="preserve">Provide feedback on the impact of change to senior staff as input to planning and policy development </w:t>
            </w:r>
            <w:r w:rsidRPr="00A36FB1">
              <w:t>and reporting.</w:t>
            </w:r>
          </w:p>
        </w:tc>
      </w:tr>
    </w:tbl>
    <w:p w:rsidR="00000000" w:rsidRPr="00A36FB1" w:rsidP="00A36FB1">
      <w:pPr>
        <w:pStyle w:val="BodyText"/>
      </w:pPr>
    </w:p>
    <w:p w:rsidR="00000000" w:rsidRPr="00A36FB1" w:rsidP="00A36FB1">
      <w:pPr>
        <w:pStyle w:val="AllowPageBreak"/>
      </w:pPr>
    </w:p>
    <w:p w:rsidR="00000000" w:rsidRPr="00A36FB1" w:rsidP="00A36FB1">
      <w:pPr>
        <w:pStyle w:val="Heading1"/>
      </w:pPr>
      <w:bookmarkStart w:id="9" w:name="O_381403"/>
      <w:bookmarkEnd w:id="9"/>
      <w:r w:rsidRPr="00A36FB1">
        <w:t xml:space="preserve">Required Skills and </w:t>
      </w:r>
      <w:r w:rsidRPr="00A36FB1">
        <w:t>Knowledge</w:t>
      </w:r>
    </w:p>
    <w:tbl>
      <w:tblPr>
        <w:tblW w:w="0" w:type="auto"/>
        <w:tblLayout w:type="fixed"/>
        <w:tblCellMar>
          <w:left w:w="62" w:type="dxa"/>
          <w:right w:w="62" w:type="dxa"/>
        </w:tblCellMar>
        <w:tblLook w:val="0000"/>
      </w:tblPr>
      <w:tblGrid>
        <w:gridCol w:w="8514"/>
      </w:tblGrid>
      <w:tr w:rsidTr="00F76F9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t>This section describes the essential skills and knowledge and their level, required for this unit.</w:t>
            </w:r>
          </w:p>
        </w:tc>
      </w:tr>
      <w:tr w:rsidTr="00F76F9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rPr>
                <w:rStyle w:val="SpecialBold"/>
              </w:rPr>
              <w:t>Required skills</w:t>
            </w:r>
            <w:r w:rsidRPr="00A36FB1">
              <w:t>:</w:t>
            </w:r>
          </w:p>
          <w:p w:rsidR="00000000" w:rsidRPr="00A36FB1" w:rsidP="00A36FB1">
            <w:pPr>
              <w:pStyle w:val="ListBullet"/>
            </w:pPr>
            <w:r w:rsidRPr="00A36FB1">
              <w:t>managing impact of political and community values on services and outcomes of the justice system</w:t>
            </w:r>
          </w:p>
          <w:p w:rsidR="00000000" w:rsidRPr="00A36FB1" w:rsidP="00A36FB1">
            <w:pPr>
              <w:pStyle w:val="ListBullet"/>
            </w:pPr>
            <w:r w:rsidRPr="00A36FB1">
              <w:t>managing the impact and effects of change on individuals and organisations</w:t>
            </w:r>
          </w:p>
          <w:p w:rsidR="00000000" w:rsidRPr="00A36FB1" w:rsidP="00A36FB1">
            <w:pPr>
              <w:pStyle w:val="ListBullet"/>
            </w:pPr>
            <w:r w:rsidRPr="00A36FB1">
              <w:t>managing change in services operating in a public policy environment</w:t>
            </w:r>
          </w:p>
          <w:p w:rsidR="00000000" w:rsidRPr="00A36FB1" w:rsidP="00A36FB1">
            <w:pPr>
              <w:pStyle w:val="ListBullet"/>
            </w:pPr>
            <w:r w:rsidRPr="00A36FB1">
              <w:t>maintaining supportive and effective teamwork and leadership</w:t>
            </w:r>
          </w:p>
          <w:p w:rsidR="00000000" w:rsidRPr="00A36FB1" w:rsidP="00A36FB1">
            <w:pPr>
              <w:pStyle w:val="ListBullet"/>
            </w:pPr>
            <w:r w:rsidRPr="00A36FB1">
              <w:t>promoting and maintaining the organisation's philos</w:t>
            </w:r>
            <w:r w:rsidRPr="00A36FB1">
              <w:t>ophies, policies, guidelines and practice standards</w:t>
            </w:r>
          </w:p>
          <w:p w:rsidR="00000000" w:rsidP="00A36FB1">
            <w:pPr>
              <w:pStyle w:val="ListBullet"/>
              <w:rPr>
                <w:lang w:val="en-NZ"/>
              </w:rPr>
            </w:pPr>
            <w:r w:rsidRPr="00A36FB1">
              <w:t>establishing and developing management practice, policies and systems.</w:t>
            </w:r>
          </w:p>
        </w:tc>
      </w:tr>
      <w:tr w:rsidTr="00F76F9C">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rPr>
                <w:rStyle w:val="SpecialBold"/>
              </w:rPr>
              <w:t>Required knowledge</w:t>
            </w:r>
            <w:r w:rsidRPr="00A36FB1">
              <w:t>:</w:t>
            </w:r>
          </w:p>
          <w:p w:rsidR="00000000" w:rsidRPr="00A36FB1" w:rsidP="00A36FB1">
            <w:pPr>
              <w:pStyle w:val="ListBullet"/>
            </w:pPr>
            <w:r w:rsidRPr="00A36FB1">
              <w:t>justice system and its services and context and environment in which change is occurring</w:t>
            </w:r>
          </w:p>
          <w:p w:rsidR="00000000" w:rsidRPr="00A36FB1" w:rsidP="00A36FB1">
            <w:pPr>
              <w:pStyle w:val="ListBullet"/>
            </w:pPr>
            <w:r w:rsidRPr="00A36FB1">
              <w:t>models for organisatio</w:t>
            </w:r>
            <w:r w:rsidRPr="00A36FB1">
              <w:t>nal and system-wide change</w:t>
            </w:r>
          </w:p>
          <w:p w:rsidR="00000000" w:rsidRPr="00A36FB1" w:rsidP="00A36FB1">
            <w:pPr>
              <w:pStyle w:val="ListBullet"/>
            </w:pPr>
            <w:r w:rsidRPr="00A36FB1">
              <w:t>consultative mechanisms and protocols of the justice system</w:t>
            </w:r>
          </w:p>
          <w:p w:rsidR="00000000" w:rsidRPr="00A36FB1" w:rsidP="00A36FB1">
            <w:pPr>
              <w:pStyle w:val="ListBullet"/>
            </w:pPr>
            <w:r w:rsidRPr="00A36FB1">
              <w:t>organisational structures</w:t>
            </w:r>
          </w:p>
          <w:p w:rsidR="00000000" w:rsidRPr="00A36FB1" w:rsidP="00A36FB1">
            <w:pPr>
              <w:pStyle w:val="ListBullet"/>
            </w:pPr>
            <w:r w:rsidRPr="00A36FB1">
              <w:t>accountability and reporting systems of the justice system</w:t>
            </w:r>
          </w:p>
          <w:p w:rsidR="00000000" w:rsidRPr="00A36FB1" w:rsidP="00A36FB1">
            <w:pPr>
              <w:pStyle w:val="ListBullet"/>
            </w:pPr>
            <w:r w:rsidRPr="00A36FB1">
              <w:t>political and industrial context of the justice system</w:t>
            </w:r>
          </w:p>
          <w:p w:rsidR="00000000" w:rsidRPr="00A36FB1" w:rsidP="00A36FB1">
            <w:pPr>
              <w:pStyle w:val="ListBullet"/>
            </w:pPr>
            <w:r w:rsidRPr="00A36FB1">
              <w:t>organisational and department</w:t>
            </w:r>
            <w:r w:rsidRPr="00A36FB1">
              <w:t>al objectives and strategic plans</w:t>
            </w:r>
          </w:p>
          <w:p w:rsidR="00000000" w:rsidRPr="00A36FB1" w:rsidP="00A36FB1">
            <w:pPr>
              <w:pStyle w:val="ListBullet"/>
            </w:pPr>
            <w:r w:rsidRPr="00A36FB1">
              <w:t>key influences and decision makers in the justice system</w:t>
            </w:r>
          </w:p>
          <w:p w:rsidR="00000000" w:rsidRPr="00A36FB1" w:rsidP="00A36FB1">
            <w:pPr>
              <w:pStyle w:val="ListBullet"/>
            </w:pPr>
            <w:r w:rsidRPr="00A36FB1">
              <w:t>key political and community interests that have an impact on the justice system.</w:t>
            </w:r>
          </w:p>
        </w:tc>
      </w:tr>
    </w:tbl>
    <w:p w:rsidR="00000000" w:rsidRPr="00A36FB1" w:rsidP="00A36FB1">
      <w:pPr>
        <w:pStyle w:val="BodyText"/>
      </w:pPr>
    </w:p>
    <w:p w:rsidR="00000000" w:rsidRPr="00A36FB1" w:rsidP="00A36FB1">
      <w:pPr>
        <w:pStyle w:val="AllowPageBreak"/>
      </w:pPr>
    </w:p>
    <w:p w:rsidR="00000000" w:rsidRPr="00A36FB1" w:rsidP="00A36FB1">
      <w:pPr>
        <w:pStyle w:val="Heading1"/>
      </w:pPr>
      <w:bookmarkStart w:id="10" w:name="O_381409"/>
      <w:bookmarkEnd w:id="10"/>
      <w:r w:rsidRPr="00A36FB1">
        <w:t>Evidence Guide</w:t>
      </w:r>
    </w:p>
    <w:tbl>
      <w:tblPr>
        <w:tblW w:w="9227" w:type="dxa"/>
        <w:tblLayout w:type="fixed"/>
        <w:tblCellMar>
          <w:left w:w="62" w:type="dxa"/>
          <w:right w:w="62" w:type="dxa"/>
        </w:tblCellMar>
        <w:tblLook w:val="0000"/>
      </w:tblPr>
      <w:tblGrid>
        <w:gridCol w:w="3047"/>
        <w:gridCol w:w="6171"/>
        <w:gridCol w:w="9"/>
      </w:tblGrid>
      <w:tr w:rsidTr="00F76F9C">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t>The Evidence Guide provides advice on assessment and must be read in conjunction with the performance criteria, required skills and knowledge, the range statement and the Assessment Guidelines for this Training Package.</w:t>
            </w:r>
          </w:p>
        </w:tc>
      </w:tr>
      <w:tr w:rsidTr="00F76F9C">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SpecialBold"/>
              </w:rPr>
              <w:t>Overview of assessment</w:t>
            </w:r>
            <w:r w:rsidRPr="00A36FB1">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t>Evidence for assessment must be gathered over time in a range of contexts to ensure the person can achieve the unit outcome and apply the competency in different situations or environments.</w:t>
            </w:r>
          </w:p>
        </w:tc>
      </w:tr>
      <w:tr w:rsidTr="00F76F9C">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SpecialBold"/>
              </w:rPr>
              <w:t>Critical aspects for assessment and evidence required to demonstr</w:t>
            </w:r>
            <w:r w:rsidRPr="00A36FB1">
              <w:rPr>
                <w:rStyle w:val="SpecialBold"/>
              </w:rPr>
              <w:t>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t>In addition to integrated demonstration of the elements and their related performance criteria, look for evidence that confirms:</w:t>
            </w:r>
          </w:p>
          <w:p w:rsidR="00000000" w:rsidRPr="00A36FB1" w:rsidP="00A36FB1">
            <w:pPr>
              <w:pStyle w:val="ListBullet"/>
            </w:pPr>
            <w:r w:rsidRPr="00A36FB1">
              <w:t>the knowledge requirements of this unit</w:t>
            </w:r>
          </w:p>
          <w:p w:rsidR="00000000" w:rsidRPr="00A36FB1" w:rsidP="00A36FB1">
            <w:pPr>
              <w:pStyle w:val="ListBullet"/>
            </w:pPr>
            <w:r w:rsidRPr="00A36FB1">
              <w:t>the skill requirements of this unit</w:t>
            </w:r>
          </w:p>
          <w:p w:rsidR="00000000" w:rsidRPr="00A36FB1" w:rsidP="00A36FB1">
            <w:pPr>
              <w:pStyle w:val="ListBullet"/>
            </w:pPr>
            <w:r w:rsidRPr="00A36FB1">
              <w:t>application of employa</w:t>
            </w:r>
            <w:r w:rsidRPr="00A36FB1">
              <w:t>bility skills as they relate to this unit</w:t>
            </w:r>
          </w:p>
          <w:p w:rsidR="00000000" w:rsidP="00A36FB1">
            <w:pPr>
              <w:pStyle w:val="ListBullet"/>
              <w:rPr>
                <w:lang w:val="en-NZ"/>
              </w:rPr>
            </w:pPr>
            <w:r w:rsidRPr="00A36FB1">
              <w:t>ability to plan and implement changes in justice services in a range of (two or more) contexts or occasions, over time.</w:t>
            </w:r>
          </w:p>
        </w:tc>
      </w:tr>
      <w:tr w:rsidTr="00F76F9C">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t>Valid assessment of this unit requires:</w:t>
            </w:r>
          </w:p>
          <w:p w:rsidR="00000000" w:rsidRPr="00A36FB1" w:rsidP="00A36FB1">
            <w:pPr>
              <w:pStyle w:val="ListBullet"/>
            </w:pPr>
            <w:r w:rsidRPr="00A36FB1">
              <w:t>a workplace environment or one that closely resembles normal work practice and replicates the range of conditions likely to be encountered by an individual responsible for planning and implementing changes in justice services as part of a coordinated team,</w:t>
            </w:r>
            <w:r w:rsidRPr="00A36FB1">
              <w:t xml:space="preserve"> including coping with difficulties, irregularities and changes to routine</w:t>
            </w:r>
          </w:p>
          <w:p w:rsidR="00000000" w:rsidRPr="00A36FB1" w:rsidP="00A36FB1">
            <w:pPr>
              <w:pStyle w:val="ListBullet"/>
            </w:pPr>
            <w:r w:rsidRPr="00A36FB1">
              <w:t>copies of legislation, policies, procedures and guidelines relating to change management within the organisation</w:t>
            </w:r>
          </w:p>
          <w:p w:rsidR="00000000" w:rsidP="00A36FB1">
            <w:pPr>
              <w:pStyle w:val="ListBullet"/>
              <w:rPr>
                <w:lang w:val="en-NZ"/>
              </w:rPr>
            </w:pPr>
            <w:r w:rsidRPr="00A36FB1">
              <w:t>access to appropriate learning and assessment support when required.</w:t>
            </w:r>
          </w:p>
        </w:tc>
      </w:tr>
      <w:tr w:rsidTr="00F76F9C">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SpecialBold"/>
              </w:rPr>
              <w:t>Method of assessment</w:t>
            </w:r>
            <w:r w:rsidRPr="00A36FB1">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t>The following assessment methods are suggested:</w:t>
            </w:r>
          </w:p>
          <w:p w:rsidR="00000000" w:rsidRPr="00A36FB1" w:rsidP="00A36FB1">
            <w:pPr>
              <w:pStyle w:val="ListBullet"/>
            </w:pPr>
            <w:r w:rsidRPr="00A36FB1">
              <w:t>observation of performance in routine workplace activities within a range of agreed responsibilities and in various work locations</w:t>
            </w:r>
          </w:p>
          <w:p w:rsidR="00000000" w:rsidRPr="00A36FB1" w:rsidP="00A36FB1">
            <w:pPr>
              <w:pStyle w:val="ListBullet"/>
            </w:pPr>
            <w:r w:rsidRPr="00A36FB1">
              <w:t xml:space="preserve">written and/or oral questioning to assess knowledge </w:t>
            </w:r>
            <w:r w:rsidRPr="00A36FB1">
              <w:t>and understanding</w:t>
            </w:r>
          </w:p>
          <w:p w:rsidR="00000000" w:rsidRPr="00A36FB1" w:rsidP="00A36FB1">
            <w:pPr>
              <w:pStyle w:val="ListBullet"/>
            </w:pPr>
            <w:r w:rsidRPr="00A36FB1">
              <w:t>completion of workplace documents and reports produced as part of routine work activities</w:t>
            </w:r>
          </w:p>
          <w:p w:rsidR="00000000" w:rsidRPr="00A36FB1" w:rsidP="00A36FB1">
            <w:pPr>
              <w:pStyle w:val="ListBullet"/>
            </w:pPr>
            <w:r w:rsidRPr="00A36FB1">
              <w:t>third-party reports from experienced practitioners</w:t>
            </w:r>
          </w:p>
          <w:p w:rsidR="00000000" w:rsidP="00A36FB1">
            <w:pPr>
              <w:pStyle w:val="ListBullet"/>
              <w:rPr>
                <w:lang w:val="en-NZ"/>
              </w:rPr>
            </w:pPr>
            <w:r w:rsidRPr="00A36FB1">
              <w:t>completion of performance feedback from supervisors and colleagues.</w:t>
            </w:r>
          </w:p>
        </w:tc>
      </w:tr>
      <w:tr w:rsidTr="00F76F9C">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SpecialBold"/>
              </w:rPr>
              <w:t>Guidance information for assessment</w:t>
            </w:r>
            <w:r w:rsidRPr="00A36FB1">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36FB1" w:rsidP="00A36FB1">
            <w:pPr>
              <w:pStyle w:val="BodyText"/>
            </w:pPr>
            <w:r w:rsidRPr="00A36FB1">
              <w:t>Assessment methods should reflect workplace demands, and any identified special needs of the candidate, including language and literacy implications and cultural factors that may affect responses to the questions.</w:t>
            </w:r>
          </w:p>
          <w:p w:rsidR="00000000" w:rsidRPr="00A36FB1" w:rsidP="00A36FB1">
            <w:pPr>
              <w:pStyle w:val="BodyText"/>
            </w:pPr>
            <w:r w:rsidRPr="00A36FB1">
              <w:t>In al</w:t>
            </w:r>
            <w:r w:rsidRPr="00A36FB1">
              <w:t>l cases where practical assessment is used it will be combined with targeted questioning to assess the underpinning knowledge.</w:t>
            </w:r>
          </w:p>
        </w:tc>
      </w:tr>
    </w:tbl>
    <w:p w:rsidR="00000000" w:rsidRPr="00A36FB1" w:rsidP="00A36FB1">
      <w:pPr>
        <w:pStyle w:val="BodyText"/>
      </w:pPr>
    </w:p>
    <w:p w:rsidR="00000000" w:rsidRPr="00A36FB1" w:rsidP="00A36FB1">
      <w:pPr>
        <w:pStyle w:val="AllowPageBreak"/>
      </w:pPr>
    </w:p>
    <w:p w:rsidR="00000000" w:rsidRPr="00A36FB1" w:rsidP="00A36FB1">
      <w:pPr>
        <w:pStyle w:val="Heading1"/>
      </w:pPr>
      <w:bookmarkStart w:id="11" w:name="O_381404"/>
      <w:bookmarkEnd w:id="11"/>
      <w:r w:rsidRPr="00A36FB1">
        <w:t>Range Statement</w:t>
      </w:r>
    </w:p>
    <w:tbl>
      <w:tblPr>
        <w:tblW w:w="0" w:type="auto"/>
        <w:tblLayout w:type="fixed"/>
        <w:tblCellMar>
          <w:left w:w="62" w:type="dxa"/>
          <w:right w:w="62" w:type="dxa"/>
        </w:tblCellMar>
        <w:tblLook w:val="0000"/>
      </w:tblPr>
      <w:tblGrid>
        <w:gridCol w:w="2844"/>
        <w:gridCol w:w="5654"/>
        <w:gridCol w:w="8"/>
      </w:tblGrid>
      <w:tr w:rsidTr="00F76F9C">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t xml:space="preserve">The range statement relates to the unit of competency as a whole. It allows for different work environments and situations that may affect performance. </w:t>
            </w:r>
            <w:r w:rsidRPr="00A36FB1">
              <w:rPr>
                <w:rStyle w:val="BoldandItalics"/>
              </w:rPr>
              <w:t>Bold italicised</w:t>
            </w:r>
            <w:r w:rsidRPr="00A36FB1">
              <w:t xml:space="preserve"> wording in the performance criteria is detailed below. Add any essential operating condi</w:t>
            </w:r>
            <w:r w:rsidRPr="00A36FB1">
              <w:t>tions that may be present with training and assessment depending on the work situation, needs of the candidate, accessibility of the item, and local industry and regional contexts.</w:t>
            </w:r>
          </w:p>
        </w:tc>
      </w:tr>
      <w:tr w:rsidTr="00F76F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BoldandItalics"/>
              </w:rPr>
              <w:t>Trends</w:t>
            </w:r>
            <w:r w:rsidRPr="00A36FB1">
              <w:t xml:space="preserve"> should include examples of those:</w:t>
            </w:r>
          </w:p>
        </w:tc>
        <w:tc>
          <w:tcPr>
            <w:tcW w:w="5662" w:type="dxa"/>
            <w:gridSpan w:val="2"/>
            <w:tcBorders>
              <w:top w:val="nil"/>
              <w:left w:val="nil"/>
              <w:bottom w:val="nil"/>
              <w:right w:val="nil"/>
            </w:tcBorders>
            <w:tcMar>
              <w:top w:w="0" w:type="dxa"/>
              <w:left w:w="62" w:type="dxa"/>
              <w:bottom w:w="0" w:type="dxa"/>
              <w:right w:w="62" w:type="dxa"/>
            </w:tcMar>
          </w:tcPr>
          <w:p w:rsidR="00000000" w:rsidRPr="00A36FB1" w:rsidP="00A36FB1">
            <w:pPr>
              <w:pStyle w:val="ListBullet"/>
            </w:pPr>
            <w:r w:rsidRPr="00A36FB1">
              <w:t>generated within the organisati</w:t>
            </w:r>
            <w:r w:rsidRPr="00A36FB1">
              <w:t>on</w:t>
            </w:r>
          </w:p>
          <w:p w:rsidR="00000000" w:rsidRPr="00A36FB1" w:rsidP="00A36FB1">
            <w:pPr>
              <w:pStyle w:val="ListBullet"/>
            </w:pPr>
            <w:r w:rsidRPr="00A36FB1">
              <w:t>initiated and determined by significant external agencies</w:t>
            </w:r>
          </w:p>
          <w:p w:rsidR="00000000" w:rsidP="00A36FB1">
            <w:pPr>
              <w:pStyle w:val="ListBullet"/>
              <w:rPr>
                <w:lang w:val="en-NZ"/>
              </w:rPr>
            </w:pPr>
            <w:r w:rsidRPr="00A36FB1">
              <w:t>based on popular and community attitudes.</w:t>
            </w:r>
          </w:p>
        </w:tc>
      </w:tr>
      <w:tr w:rsidTr="00F76F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BoldandItalics"/>
              </w:rPr>
              <w:t>Key people</w:t>
            </w:r>
            <w:r w:rsidRPr="00A36FB1">
              <w:t xml:space="preserve"> should include:</w:t>
            </w:r>
          </w:p>
        </w:tc>
        <w:tc>
          <w:tcPr>
            <w:tcW w:w="5662" w:type="dxa"/>
            <w:gridSpan w:val="2"/>
            <w:tcBorders>
              <w:top w:val="nil"/>
              <w:left w:val="nil"/>
              <w:bottom w:val="nil"/>
              <w:right w:val="nil"/>
            </w:tcBorders>
            <w:tcMar>
              <w:top w:w="0" w:type="dxa"/>
              <w:left w:w="62" w:type="dxa"/>
              <w:bottom w:w="0" w:type="dxa"/>
              <w:right w:w="62" w:type="dxa"/>
            </w:tcMar>
          </w:tcPr>
          <w:p w:rsidR="00000000" w:rsidRPr="00A36FB1" w:rsidP="00A36FB1">
            <w:pPr>
              <w:pStyle w:val="ListBullet"/>
            </w:pPr>
            <w:r w:rsidRPr="00A36FB1">
              <w:t>senior executive team</w:t>
            </w:r>
          </w:p>
          <w:p w:rsidR="00000000" w:rsidRPr="00A36FB1" w:rsidP="00A36FB1">
            <w:pPr>
              <w:pStyle w:val="ListBullet"/>
            </w:pPr>
            <w:r w:rsidRPr="00A36FB1">
              <w:t>operational managers</w:t>
            </w:r>
          </w:p>
          <w:p w:rsidR="00000000" w:rsidRPr="00A36FB1" w:rsidP="00A36FB1">
            <w:pPr>
              <w:pStyle w:val="ListBullet"/>
            </w:pPr>
            <w:r w:rsidRPr="00A36FB1">
              <w:t>those influencing popular opinion</w:t>
            </w:r>
          </w:p>
          <w:p w:rsidR="00000000" w:rsidRPr="00A36FB1" w:rsidP="00A36FB1">
            <w:pPr>
              <w:pStyle w:val="ListBullet"/>
            </w:pPr>
            <w:r w:rsidRPr="00A36FB1">
              <w:t>specialist and expert consultants</w:t>
            </w:r>
          </w:p>
          <w:p w:rsidR="00000000" w:rsidRPr="00A36FB1" w:rsidP="00A36FB1">
            <w:pPr>
              <w:pStyle w:val="ListBullet"/>
            </w:pPr>
            <w:r w:rsidRPr="00A36FB1">
              <w:t>those with political influence</w:t>
            </w:r>
          </w:p>
          <w:p w:rsidR="00000000" w:rsidP="00A36FB1">
            <w:pPr>
              <w:pStyle w:val="ListBullet"/>
              <w:rPr>
                <w:lang w:val="en-NZ"/>
              </w:rPr>
            </w:pPr>
            <w:r w:rsidRPr="00A36FB1">
              <w:t>leaders in other allied areas.</w:t>
            </w:r>
          </w:p>
        </w:tc>
      </w:tr>
      <w:tr w:rsidTr="00F76F9C">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36FB1">
            <w:pPr>
              <w:pStyle w:val="BodyText"/>
              <w:rPr>
                <w:lang w:val="en-NZ"/>
              </w:rPr>
            </w:pPr>
            <w:r w:rsidRPr="00A36FB1">
              <w:rPr>
                <w:rStyle w:val="BoldandItalics"/>
              </w:rPr>
              <w:t>Change</w:t>
            </w:r>
            <w:r w:rsidRPr="00A36FB1">
              <w:t xml:space="preserve"> in justice services will include examples of a significant selection from the following:</w:t>
            </w:r>
          </w:p>
        </w:tc>
        <w:tc>
          <w:tcPr>
            <w:tcW w:w="5662" w:type="dxa"/>
            <w:gridSpan w:val="2"/>
            <w:tcBorders>
              <w:top w:val="nil"/>
              <w:left w:val="nil"/>
              <w:bottom w:val="nil"/>
              <w:right w:val="nil"/>
            </w:tcBorders>
            <w:tcMar>
              <w:top w:w="0" w:type="dxa"/>
              <w:left w:w="62" w:type="dxa"/>
              <w:bottom w:w="0" w:type="dxa"/>
              <w:right w:w="62" w:type="dxa"/>
            </w:tcMar>
          </w:tcPr>
          <w:p w:rsidR="00000000" w:rsidRPr="00A36FB1" w:rsidP="00A36FB1">
            <w:pPr>
              <w:pStyle w:val="ListBullet"/>
            </w:pPr>
            <w:r w:rsidRPr="00A36FB1">
              <w:t>implementation of new work practices</w:t>
            </w:r>
          </w:p>
          <w:p w:rsidR="00000000" w:rsidRPr="00A36FB1" w:rsidP="00A36FB1">
            <w:pPr>
              <w:pStyle w:val="ListBullet"/>
            </w:pPr>
            <w:r w:rsidRPr="00A36FB1">
              <w:t>requirements of organisational and systemic reviews</w:t>
            </w:r>
          </w:p>
          <w:p w:rsidR="00000000" w:rsidRPr="00A36FB1" w:rsidP="00A36FB1">
            <w:pPr>
              <w:pStyle w:val="ListBullet"/>
            </w:pPr>
            <w:r w:rsidRPr="00A36FB1">
              <w:t>require</w:t>
            </w:r>
            <w:r w:rsidRPr="00A36FB1">
              <w:t>ments of external reviews</w:t>
            </w:r>
          </w:p>
          <w:p w:rsidR="00000000" w:rsidRPr="00A36FB1" w:rsidP="00A36FB1">
            <w:pPr>
              <w:pStyle w:val="ListBullet"/>
            </w:pPr>
            <w:r w:rsidRPr="00A36FB1">
              <w:t>recommendations from statutory inquiries</w:t>
            </w:r>
          </w:p>
          <w:p w:rsidR="00000000" w:rsidRPr="00A36FB1" w:rsidP="00A36FB1">
            <w:pPr>
              <w:pStyle w:val="ListBullet"/>
            </w:pPr>
            <w:r w:rsidRPr="00A36FB1">
              <w:t>new justice legislation</w:t>
            </w:r>
          </w:p>
          <w:p w:rsidR="00000000" w:rsidRPr="00A36FB1" w:rsidP="00A36FB1">
            <w:pPr>
              <w:pStyle w:val="ListBullet"/>
            </w:pPr>
            <w:r w:rsidRPr="00A36FB1">
              <w:t>new contracts for justice services</w:t>
            </w:r>
          </w:p>
          <w:p w:rsidR="00000000" w:rsidRPr="00A36FB1" w:rsidP="00A36FB1">
            <w:pPr>
              <w:pStyle w:val="ListBullet"/>
            </w:pPr>
            <w:r w:rsidRPr="00A36FB1">
              <w:t>machinery of government change</w:t>
            </w:r>
          </w:p>
          <w:p w:rsidR="00000000" w:rsidRPr="00A36FB1" w:rsidP="00A36FB1">
            <w:pPr>
              <w:pStyle w:val="ListBullet"/>
            </w:pPr>
            <w:r w:rsidRPr="00A36FB1">
              <w:t>changes in government</w:t>
            </w:r>
          </w:p>
          <w:p w:rsidR="00000000" w:rsidRPr="00A36FB1" w:rsidP="00A36FB1">
            <w:pPr>
              <w:pStyle w:val="ListBullet"/>
            </w:pPr>
            <w:r w:rsidRPr="00A36FB1">
              <w:t>budgetary reform</w:t>
            </w:r>
          </w:p>
          <w:p w:rsidR="00000000" w:rsidRPr="00A36FB1" w:rsidP="00A36FB1">
            <w:pPr>
              <w:pStyle w:val="ListBullet"/>
            </w:pPr>
            <w:r w:rsidRPr="00A36FB1">
              <w:t>organisational restructure</w:t>
            </w:r>
          </w:p>
          <w:p w:rsidR="00000000" w:rsidRPr="00A36FB1" w:rsidP="00A36FB1">
            <w:pPr>
              <w:pStyle w:val="ListBullet"/>
            </w:pPr>
            <w:r w:rsidRPr="00A36FB1">
              <w:t>technology transfer to the workplace</w:t>
            </w:r>
          </w:p>
          <w:p w:rsidR="00000000" w:rsidRPr="00A36FB1" w:rsidP="00A36FB1">
            <w:pPr>
              <w:pStyle w:val="ListBullet"/>
            </w:pPr>
            <w:r w:rsidRPr="00A36FB1">
              <w:t>emerging community issues</w:t>
            </w:r>
          </w:p>
          <w:p w:rsidR="00000000" w:rsidRPr="00A36FB1" w:rsidP="00A36FB1">
            <w:pPr>
              <w:pStyle w:val="ListBullet"/>
            </w:pPr>
            <w:r w:rsidRPr="00A36FB1">
              <w:t>new government programs</w:t>
            </w:r>
          </w:p>
          <w:p w:rsidR="00000000" w:rsidRPr="00A36FB1" w:rsidP="00A36FB1">
            <w:pPr>
              <w:pStyle w:val="ListBullet"/>
            </w:pPr>
            <w:r w:rsidRPr="00A36FB1">
              <w:t>natural disasters</w:t>
            </w:r>
          </w:p>
          <w:p w:rsidR="00000000" w:rsidRPr="00A36FB1" w:rsidP="00A36FB1">
            <w:pPr>
              <w:pStyle w:val="ListBullet"/>
            </w:pPr>
            <w:r w:rsidRPr="00A36FB1">
              <w:t>significant staffing changes.</w:t>
            </w:r>
          </w:p>
        </w:tc>
      </w:tr>
    </w:tbl>
    <w:p w:rsidR="00F76F9C" w:rsidP="00A36FB1">
      <w:pPr>
        <w:pStyle w:val="BodyText"/>
      </w:pPr>
    </w:p>
    <w:p w:rsidR="00F76F9C" w:rsidP="00A36FB1">
      <w:pPr>
        <w:pStyle w:val="BodyText"/>
      </w:pPr>
    </w:p>
    <w:p w:rsidR="00000000" w:rsidRPr="00A36FB1" w:rsidP="00A36FB1">
      <w:pPr>
        <w:pStyle w:val="Heading1"/>
      </w:pPr>
      <w:bookmarkStart w:id="12" w:name="O_381401"/>
      <w:bookmarkEnd w:id="12"/>
      <w:r w:rsidRPr="00A36FB1">
        <w:t>Unit Sector(s)</w:t>
      </w:r>
    </w:p>
    <w:p w:rsidR="00000000" w:rsidRPr="00A36FB1" w:rsidP="00A36FB1">
      <w:pPr>
        <w:pStyle w:val="BodyText"/>
      </w:pPr>
      <w:r w:rsidRPr="00A36FB1">
        <w:t>Organisational administration and management.</w:t>
      </w:r>
    </w:p>
    <w:p w:rsidR="00000000" w:rsidRPr="00A36FB1" w:rsidP="00A36FB1">
      <w:pPr>
        <w:pStyle w:val="AllowPageBreak"/>
      </w:pPr>
    </w:p>
    <w:p w:rsidR="00000000" w:rsidRPr="00A36FB1" w:rsidP="00A36FB1">
      <w:pPr>
        <w:pStyle w:val="Heading1"/>
      </w:pPr>
      <w:bookmarkStart w:id="13" w:name="O_381414"/>
      <w:bookmarkEnd w:id="13"/>
      <w:r w:rsidRPr="00A36FB1">
        <w:t>Competency field</w:t>
      </w:r>
    </w:p>
    <w:p w:rsidR="00000000" w:rsidRPr="00A36FB1" w:rsidP="00A36FB1">
      <w:pPr>
        <w:pStyle w:val="BodyText"/>
      </w:pPr>
      <w:r w:rsidRPr="00A36FB1">
        <w:t>Not applicable.</w:t>
      </w:r>
    </w:p>
    <w:p w:rsidR="00000000" w:rsidRPr="00A36FB1" w:rsidP="00A36FB1">
      <w:pPr>
        <w:pStyle w:val="AllowPageBreak"/>
      </w:pPr>
    </w:p>
    <w:p w:rsidR="00000000" w:rsidRPr="00A36FB1" w:rsidP="00A36FB1">
      <w:pPr>
        <w:pStyle w:val="Heading1"/>
      </w:pPr>
      <w:bookmarkStart w:id="14" w:name="O_381413"/>
      <w:bookmarkEnd w:id="14"/>
      <w:r w:rsidRPr="00A36FB1">
        <w:t>Co-requisite units</w:t>
      </w:r>
    </w:p>
    <w:p w:rsidR="00000000" w:rsidRPr="00A36FB1" w:rsidP="00A36FB1">
      <w:pPr>
        <w:pStyle w:val="BodyText"/>
      </w:pPr>
      <w:r w:rsidRPr="00A36FB1">
        <w:t>Not applicable.</w:t>
      </w:r>
    </w:p>
    <w:p w:rsidR="00000000" w:rsidRPr="00A36FB1" w:rsidP="00A36FB1"/>
    <w:sectPr w:rsidSect="00A36F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6F9C" w:rsidP="00F76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9C" w:rsidP="00A36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6F9C" w:rsidP="00A36F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76F9C" w:rsidP="00A36F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B1" w:rsidRPr="00F76F9C" w:rsidP="00F76F9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9C" w:rsidP="00A36FB1">
    <w:pPr>
      <w:pStyle w:val="Header"/>
      <w:framePr w:wrap="around"/>
    </w:pPr>
    <w:r>
      <w:fldChar w:fldCharType="begin"/>
    </w:r>
    <w:r>
      <w:instrText xml:space="preserve"> TITLE   \* MERGEFORMAT </w:instrText>
    </w:r>
    <w:r>
      <w:fldChar w:fldCharType="separate"/>
    </w:r>
    <w:r>
      <w:t>CSCORG602A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6F9C" w:rsidP="00A36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122B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E6AC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F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6FB1"/>
    <w:pPr>
      <w:spacing w:before="360" w:after="60"/>
      <w:outlineLvl w:val="0"/>
    </w:pPr>
    <w:rPr>
      <w:sz w:val="32"/>
    </w:rPr>
  </w:style>
  <w:style w:type="paragraph" w:styleId="Heading2">
    <w:name w:val="heading 2"/>
    <w:basedOn w:val="HeadingBase"/>
    <w:next w:val="BodyText"/>
    <w:link w:val="Heading2Char"/>
    <w:qFormat/>
    <w:rsid w:val="00A36FB1"/>
    <w:pPr>
      <w:keepLines/>
      <w:spacing w:before="240" w:after="120"/>
      <w:outlineLvl w:val="1"/>
    </w:pPr>
    <w:rPr>
      <w:sz w:val="28"/>
      <w:szCs w:val="40"/>
    </w:rPr>
  </w:style>
  <w:style w:type="paragraph" w:styleId="Heading3">
    <w:name w:val="heading 3"/>
    <w:basedOn w:val="HeadingBase"/>
    <w:next w:val="BodyText"/>
    <w:link w:val="Heading3Char"/>
    <w:qFormat/>
    <w:rsid w:val="00A36FB1"/>
    <w:pPr>
      <w:spacing w:before="180" w:after="120"/>
      <w:outlineLvl w:val="2"/>
    </w:pPr>
    <w:rPr>
      <w:spacing w:val="-10"/>
      <w:kern w:val="32"/>
    </w:rPr>
  </w:style>
  <w:style w:type="paragraph" w:styleId="Heading4">
    <w:name w:val="heading 4"/>
    <w:basedOn w:val="HeadingBase"/>
    <w:next w:val="BodyText"/>
    <w:link w:val="Heading4Char"/>
    <w:qFormat/>
    <w:rsid w:val="00A36FB1"/>
    <w:pPr>
      <w:spacing w:before="160" w:after="120"/>
      <w:outlineLvl w:val="3"/>
    </w:pPr>
    <w:rPr>
      <w:sz w:val="22"/>
    </w:rPr>
  </w:style>
  <w:style w:type="paragraph" w:styleId="Heading5">
    <w:name w:val="heading 5"/>
    <w:basedOn w:val="HeadingBase"/>
    <w:next w:val="Normal"/>
    <w:link w:val="Heading5Char"/>
    <w:qFormat/>
    <w:rsid w:val="00A36FB1"/>
    <w:pPr>
      <w:spacing w:before="80"/>
      <w:outlineLvl w:val="4"/>
    </w:pPr>
    <w:rPr>
      <w:color w:val="918585"/>
      <w:sz w:val="20"/>
    </w:rPr>
  </w:style>
  <w:style w:type="paragraph" w:styleId="Heading6">
    <w:name w:val="heading 6"/>
    <w:basedOn w:val="HeadingBase"/>
    <w:next w:val="Normal"/>
    <w:link w:val="Heading6Char"/>
    <w:qFormat/>
    <w:rsid w:val="00A36FB1"/>
    <w:pPr>
      <w:spacing w:before="60"/>
      <w:outlineLvl w:val="5"/>
    </w:pPr>
    <w:rPr>
      <w:color w:val="918585"/>
      <w:sz w:val="20"/>
    </w:rPr>
  </w:style>
  <w:style w:type="paragraph" w:styleId="Heading7">
    <w:name w:val="heading 7"/>
    <w:basedOn w:val="Normal"/>
    <w:next w:val="Normal"/>
    <w:link w:val="Heading7Char"/>
    <w:qFormat/>
    <w:rsid w:val="00A36FB1"/>
    <w:pPr>
      <w:ind w:left="720"/>
      <w:outlineLvl w:val="6"/>
    </w:pPr>
    <w:rPr>
      <w:i/>
    </w:rPr>
  </w:style>
  <w:style w:type="paragraph" w:styleId="Heading8">
    <w:name w:val="heading 8"/>
    <w:basedOn w:val="Normal"/>
    <w:next w:val="Normal"/>
    <w:link w:val="Heading8Char"/>
    <w:qFormat/>
    <w:rsid w:val="00A36FB1"/>
    <w:pPr>
      <w:ind w:left="720"/>
      <w:outlineLvl w:val="7"/>
    </w:pPr>
    <w:rPr>
      <w:i/>
    </w:rPr>
  </w:style>
  <w:style w:type="paragraph" w:styleId="Heading9">
    <w:name w:val="heading 9"/>
    <w:basedOn w:val="Normal"/>
    <w:next w:val="Normal"/>
    <w:link w:val="Heading9Char"/>
    <w:qFormat/>
    <w:rsid w:val="00A36FB1"/>
    <w:pPr>
      <w:ind w:left="720"/>
      <w:outlineLvl w:val="8"/>
    </w:pPr>
    <w:rPr>
      <w:i/>
    </w:rPr>
  </w:style>
  <w:style w:type="character" w:default="1" w:styleId="DefaultParagraphFont">
    <w:name w:val="Default Paragraph Font"/>
    <w:uiPriority w:val="1"/>
    <w:unhideWhenUsed/>
    <w:rsid w:val="00A36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FB1"/>
  </w:style>
  <w:style w:type="character" w:customStyle="1" w:styleId="Heading1Char">
    <w:name w:val="Heading 1 Char"/>
    <w:link w:val="Heading1"/>
    <w:rsid w:val="00A36FB1"/>
    <w:rPr>
      <w:rFonts w:ascii="Times New Roman" w:eastAsia="Times New Roman" w:hAnsi="Times New Roman" w:cs="Times New Roman"/>
      <w:b/>
      <w:sz w:val="32"/>
      <w:szCs w:val="20"/>
      <w:lang w:eastAsia="en-US"/>
    </w:rPr>
  </w:style>
  <w:style w:type="paragraph" w:styleId="BodyText">
    <w:name w:val="Body Text"/>
    <w:basedOn w:val="Normal"/>
    <w:link w:val="BodyTextChar"/>
    <w:rsid w:val="00A36FB1"/>
    <w:pPr>
      <w:spacing w:before="120" w:after="120"/>
      <w:contextualSpacing/>
    </w:pPr>
    <w:rPr>
      <w:rFonts w:ascii="Times New Roman" w:hAnsi="Times New Roman"/>
      <w:sz w:val="24"/>
      <w:szCs w:val="22"/>
    </w:rPr>
  </w:style>
  <w:style w:type="character" w:customStyle="1" w:styleId="BodyTextChar">
    <w:name w:val="Body Text Char"/>
    <w:link w:val="BodyText"/>
    <w:rsid w:val="00A36FB1"/>
    <w:rPr>
      <w:rFonts w:ascii="Times New Roman" w:eastAsia="Times New Roman" w:hAnsi="Times New Roman" w:cs="Times New Roman"/>
      <w:sz w:val="24"/>
      <w:lang w:val="en-US" w:eastAsia="en-US"/>
    </w:rPr>
  </w:style>
  <w:style w:type="paragraph" w:styleId="Footer">
    <w:name w:val="footer"/>
    <w:basedOn w:val="Normal"/>
    <w:link w:val="FooterChar"/>
    <w:rsid w:val="00A36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6FB1"/>
    <w:rPr>
      <w:rFonts w:ascii="Times New Roman" w:eastAsia="Times New Roman" w:hAnsi="Times New Roman" w:cs="Times New Roman"/>
      <w:sz w:val="16"/>
      <w:lang w:val="en-US" w:eastAsia="en-US"/>
    </w:rPr>
  </w:style>
  <w:style w:type="paragraph" w:styleId="List">
    <w:name w:val="List"/>
    <w:basedOn w:val="BodyText"/>
    <w:next w:val="BodyText"/>
    <w:rsid w:val="00A36FB1"/>
    <w:pPr>
      <w:tabs>
        <w:tab w:val="left" w:pos="340"/>
      </w:tabs>
      <w:spacing w:before="60" w:after="60"/>
      <w:ind w:left="340" w:hanging="340"/>
    </w:pPr>
  </w:style>
  <w:style w:type="paragraph" w:styleId="ListBullet">
    <w:name w:val="List Bullet"/>
    <w:basedOn w:val="List"/>
    <w:rsid w:val="00A36FB1"/>
    <w:pPr>
      <w:numPr>
        <w:numId w:val="12"/>
      </w:numPr>
      <w:tabs>
        <w:tab w:val="clear" w:pos="340"/>
      </w:tabs>
      <w:spacing w:before="40" w:after="40"/>
    </w:pPr>
  </w:style>
  <w:style w:type="character" w:customStyle="1" w:styleId="SpecialBold">
    <w:name w:val="Special Bold"/>
    <w:rsid w:val="00A36FB1"/>
    <w:rPr>
      <w:b/>
      <w:spacing w:val="0"/>
    </w:rPr>
  </w:style>
  <w:style w:type="paragraph" w:customStyle="1" w:styleId="SuperHeading">
    <w:name w:val="SuperHeading"/>
    <w:basedOn w:val="Normal"/>
    <w:rsid w:val="00A36FB1"/>
    <w:pPr>
      <w:spacing w:before="240" w:after="120"/>
      <w:outlineLvl w:val="0"/>
    </w:pPr>
    <w:rPr>
      <w:rFonts w:ascii="Times New Roman" w:hAnsi="Times New Roman"/>
      <w:b/>
      <w:sz w:val="28"/>
    </w:rPr>
  </w:style>
  <w:style w:type="paragraph" w:customStyle="1" w:styleId="AllowPageBreak">
    <w:name w:val="AllowPageBreak"/>
    <w:rsid w:val="00A36F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6FB1"/>
    <w:rPr>
      <w:b/>
      <w:i/>
      <w:u w:val="none"/>
    </w:rPr>
  </w:style>
  <w:style w:type="character" w:customStyle="1" w:styleId="Heading2Char">
    <w:name w:val="Heading 2 Char"/>
    <w:link w:val="Heading2"/>
    <w:rsid w:val="00A36FB1"/>
    <w:rPr>
      <w:rFonts w:ascii="Times New Roman" w:eastAsia="Times New Roman" w:hAnsi="Times New Roman" w:cs="Times New Roman"/>
      <w:b/>
      <w:sz w:val="28"/>
      <w:szCs w:val="40"/>
      <w:lang w:eastAsia="en-US"/>
    </w:rPr>
  </w:style>
  <w:style w:type="character" w:customStyle="1" w:styleId="Heading3Char">
    <w:name w:val="Heading 3 Char"/>
    <w:link w:val="Heading3"/>
    <w:rsid w:val="00A36F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6FB1"/>
    <w:rPr>
      <w:rFonts w:ascii="Times New Roman" w:eastAsia="Times New Roman" w:hAnsi="Times New Roman" w:cs="Times New Roman"/>
      <w:b/>
      <w:szCs w:val="20"/>
      <w:lang w:eastAsia="en-US"/>
    </w:rPr>
  </w:style>
  <w:style w:type="character" w:customStyle="1" w:styleId="Heading5Char">
    <w:name w:val="Heading 5 Char"/>
    <w:link w:val="Heading5"/>
    <w:rsid w:val="00A36F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6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F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6F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6FB1"/>
    <w:rPr>
      <w:rFonts w:ascii="Courier New" w:eastAsia="Times New Roman" w:hAnsi="Courier New" w:cs="Times New Roman"/>
      <w:i/>
      <w:szCs w:val="20"/>
      <w:lang w:val="en-US" w:eastAsia="en-US"/>
    </w:rPr>
  </w:style>
  <w:style w:type="paragraph" w:customStyle="1" w:styleId="HeadingBase">
    <w:name w:val="Heading Base"/>
    <w:rsid w:val="00A36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FB1"/>
    <w:pPr>
      <w:tabs>
        <w:tab w:val="right" w:leader="dot" w:pos="9072"/>
      </w:tabs>
      <w:ind w:left="567"/>
    </w:pPr>
    <w:rPr>
      <w:szCs w:val="22"/>
    </w:rPr>
  </w:style>
  <w:style w:type="paragraph" w:customStyle="1" w:styleId="TOCBase">
    <w:name w:val="TOC Base"/>
    <w:rsid w:val="00A36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FB1"/>
    <w:pPr>
      <w:tabs>
        <w:tab w:val="right" w:leader="dot" w:pos="9072"/>
      </w:tabs>
      <w:spacing w:before="40" w:after="40"/>
      <w:ind w:left="284"/>
    </w:pPr>
    <w:rPr>
      <w:rFonts w:ascii="Times New Roman" w:hAnsi="Times New Roman"/>
    </w:rPr>
  </w:style>
  <w:style w:type="paragraph" w:styleId="TOC1">
    <w:name w:val="toc 1"/>
    <w:basedOn w:val="TOCBase"/>
    <w:next w:val="Normal"/>
    <w:rsid w:val="00A36F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6FB1"/>
    <w:pPr>
      <w:spacing w:before="5040"/>
      <w:jc w:val="center"/>
    </w:pPr>
    <w:rPr>
      <w:sz w:val="48"/>
      <w:szCs w:val="72"/>
      <w:lang w:val="en-US"/>
    </w:rPr>
  </w:style>
  <w:style w:type="character" w:customStyle="1" w:styleId="TitleChar">
    <w:name w:val="Title Char"/>
    <w:link w:val="Title"/>
    <w:rsid w:val="00A36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FB1"/>
    <w:pPr>
      <w:tabs>
        <w:tab w:val="left" w:pos="3600"/>
        <w:tab w:val="left" w:pos="3958"/>
      </w:tabs>
    </w:pPr>
  </w:style>
  <w:style w:type="paragraph" w:customStyle="1" w:styleId="Note">
    <w:name w:val="Note"/>
    <w:basedOn w:val="BodyText"/>
    <w:rsid w:val="00A36F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FB1"/>
    <w:pPr>
      <w:framePr w:wrap="auto" w:hAnchor="text" w:y="6049"/>
    </w:pPr>
    <w:rPr>
      <w:color w:val="000000"/>
      <w:sz w:val="40"/>
    </w:rPr>
  </w:style>
  <w:style w:type="paragraph" w:customStyle="1" w:styleId="TOCTitle">
    <w:name w:val="TOCTitle"/>
    <w:basedOn w:val="Heading1"/>
    <w:rsid w:val="00A36FB1"/>
    <w:pPr>
      <w:spacing w:after="240"/>
      <w:jc w:val="center"/>
      <w:outlineLvl w:val="9"/>
    </w:pPr>
    <w:rPr>
      <w:caps/>
    </w:rPr>
  </w:style>
  <w:style w:type="paragraph" w:customStyle="1" w:styleId="Version">
    <w:name w:val="Version"/>
    <w:rsid w:val="00A36F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6FB1"/>
    <w:pPr>
      <w:numPr>
        <w:numId w:val="13"/>
      </w:numPr>
      <w:tabs>
        <w:tab w:val="clear" w:pos="680"/>
      </w:tabs>
    </w:pPr>
  </w:style>
  <w:style w:type="paragraph" w:styleId="Index1">
    <w:name w:val="index 1"/>
    <w:basedOn w:val="Normal"/>
    <w:next w:val="Normal"/>
    <w:semiHidden/>
    <w:rsid w:val="00A36FB1"/>
    <w:pPr>
      <w:keepNext w:val="0"/>
      <w:tabs>
        <w:tab w:val="right" w:pos="4176"/>
      </w:tabs>
      <w:ind w:left="198" w:hanging="198"/>
    </w:pPr>
    <w:rPr>
      <w:rFonts w:ascii="Garamond" w:hAnsi="Garamond"/>
    </w:rPr>
  </w:style>
  <w:style w:type="paragraph" w:styleId="IndexHeading">
    <w:name w:val="index heading"/>
    <w:basedOn w:val="Normal"/>
    <w:next w:val="Index1"/>
    <w:semiHidden/>
    <w:rsid w:val="00A36FB1"/>
    <w:pPr>
      <w:spacing w:before="120" w:after="120"/>
    </w:pPr>
    <w:rPr>
      <w:rFonts w:ascii="Arial" w:hAnsi="Arial"/>
      <w:b/>
      <w:color w:val="918585"/>
      <w:sz w:val="24"/>
    </w:rPr>
  </w:style>
  <w:style w:type="paragraph" w:styleId="Header">
    <w:name w:val="header"/>
    <w:basedOn w:val="Normal"/>
    <w:link w:val="HeaderChar"/>
    <w:rsid w:val="00A36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6FB1"/>
    <w:rPr>
      <w:rFonts w:ascii="Times New Roman" w:eastAsia="Times New Roman" w:hAnsi="Times New Roman" w:cs="Times New Roman"/>
      <w:sz w:val="16"/>
      <w:szCs w:val="20"/>
      <w:lang w:val="en-GB" w:eastAsia="en-US"/>
    </w:rPr>
  </w:style>
  <w:style w:type="paragraph" w:customStyle="1" w:styleId="Chapter">
    <w:name w:val="Chapter"/>
    <w:basedOn w:val="Normal"/>
    <w:rsid w:val="00A36FB1"/>
    <w:pPr>
      <w:spacing w:before="240"/>
    </w:pPr>
    <w:rPr>
      <w:rFonts w:ascii="Times New Roman" w:hAnsi="Times New Roman"/>
      <w:smallCaps/>
      <w:spacing w:val="80"/>
      <w:sz w:val="28"/>
    </w:rPr>
  </w:style>
  <w:style w:type="paragraph" w:customStyle="1" w:styleId="InChapter">
    <w:name w:val="InChapter"/>
    <w:basedOn w:val="Heading3"/>
    <w:rsid w:val="00A36FB1"/>
    <w:pPr>
      <w:spacing w:after="240"/>
      <w:outlineLvl w:val="9"/>
    </w:pPr>
    <w:rPr>
      <w:noProof/>
    </w:rPr>
  </w:style>
  <w:style w:type="paragraph" w:styleId="Index2">
    <w:name w:val="index 2"/>
    <w:basedOn w:val="Normal"/>
    <w:next w:val="Normal"/>
    <w:semiHidden/>
    <w:rsid w:val="00A36FB1"/>
    <w:pPr>
      <w:tabs>
        <w:tab w:val="right" w:pos="4176"/>
      </w:tabs>
      <w:ind w:left="568" w:hanging="284"/>
    </w:pPr>
    <w:rPr>
      <w:rFonts w:ascii="Garamond" w:hAnsi="Garamond"/>
    </w:rPr>
  </w:style>
  <w:style w:type="paragraph" w:customStyle="1" w:styleId="Byline">
    <w:name w:val="Byline"/>
    <w:rsid w:val="00A36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FB1"/>
    <w:pPr>
      <w:tabs>
        <w:tab w:val="clear" w:pos="3600"/>
        <w:tab w:val="clear" w:pos="3958"/>
      </w:tabs>
      <w:jc w:val="right"/>
    </w:pPr>
  </w:style>
  <w:style w:type="character" w:styleId="Emphasis">
    <w:name w:val="Emphasis"/>
    <w:qFormat/>
    <w:rsid w:val="00A36FB1"/>
    <w:rPr>
      <w:i/>
    </w:rPr>
  </w:style>
  <w:style w:type="paragraph" w:styleId="Caption">
    <w:name w:val="caption"/>
    <w:basedOn w:val="BodyText"/>
    <w:next w:val="Normal"/>
    <w:qFormat/>
    <w:rsid w:val="00A36FB1"/>
    <w:pPr>
      <w:framePr w:w="2268" w:hSpace="181" w:vSpace="181" w:wrap="around" w:vAnchor="text" w:hAnchor="page" w:x="1135" w:y="285" w:anchorLock="1"/>
    </w:pPr>
    <w:rPr>
      <w:i/>
    </w:rPr>
  </w:style>
  <w:style w:type="paragraph" w:customStyle="1" w:styleId="MiniTOCTitle">
    <w:name w:val="MiniTOCTitle"/>
    <w:basedOn w:val="Heading4"/>
    <w:rsid w:val="00A36FB1"/>
    <w:pPr>
      <w:spacing w:before="240"/>
      <w:outlineLvl w:val="9"/>
    </w:pPr>
    <w:rPr>
      <w:noProof/>
      <w:sz w:val="24"/>
    </w:rPr>
  </w:style>
  <w:style w:type="paragraph" w:customStyle="1" w:styleId="MiniTOCItem">
    <w:name w:val="MiniTOCItem"/>
    <w:basedOn w:val="ListBullet"/>
    <w:rsid w:val="00A36FB1"/>
    <w:pPr>
      <w:numPr>
        <w:numId w:val="0"/>
      </w:numPr>
      <w:tabs>
        <w:tab w:val="right" w:leader="dot" w:pos="6521"/>
      </w:tabs>
      <w:spacing w:before="0" w:after="0"/>
    </w:pPr>
  </w:style>
  <w:style w:type="paragraph" w:customStyle="1" w:styleId="TOFTitle">
    <w:name w:val="TOFTitle"/>
    <w:basedOn w:val="TOCTitle"/>
    <w:rsid w:val="00A36FB1"/>
  </w:style>
  <w:style w:type="paragraph" w:styleId="TableofFigures">
    <w:name w:val="table of figures"/>
    <w:basedOn w:val="Normal"/>
    <w:next w:val="Normal"/>
    <w:semiHidden/>
    <w:rsid w:val="00A36FB1"/>
    <w:pPr>
      <w:tabs>
        <w:tab w:val="right" w:leader="dot" w:pos="9072"/>
      </w:tabs>
      <w:ind w:left="970" w:hanging="403"/>
    </w:pPr>
    <w:rPr>
      <w:rFonts w:ascii="Times New Roman" w:hAnsi="Times New Roman"/>
      <w:b/>
    </w:rPr>
  </w:style>
  <w:style w:type="paragraph" w:styleId="ListNumber">
    <w:name w:val="List Number"/>
    <w:basedOn w:val="List"/>
    <w:rsid w:val="00A36FB1"/>
    <w:pPr>
      <w:numPr>
        <w:numId w:val="10"/>
      </w:numPr>
    </w:pPr>
  </w:style>
  <w:style w:type="character" w:customStyle="1" w:styleId="WingdingSymbols">
    <w:name w:val="Wingding Symbols"/>
    <w:rsid w:val="00A36FB1"/>
    <w:rPr>
      <w:rFonts w:ascii="Wingdings" w:hAnsi="Wingdings"/>
    </w:rPr>
  </w:style>
  <w:style w:type="paragraph" w:customStyle="1" w:styleId="TableHeading">
    <w:name w:val="Table Heading"/>
    <w:basedOn w:val="HeadingBase"/>
    <w:rsid w:val="00A36FB1"/>
    <w:pPr>
      <w:keepLines/>
      <w:pBdr>
        <w:bottom w:val="single" w:sz="6" w:space="1" w:color="918585"/>
      </w:pBdr>
      <w:spacing w:before="240"/>
    </w:pPr>
  </w:style>
  <w:style w:type="character" w:customStyle="1" w:styleId="HotSpot">
    <w:name w:val="HotSpot"/>
    <w:rsid w:val="00A36FB1"/>
    <w:rPr>
      <w:color w:val="0033CC"/>
      <w:u w:val="none"/>
    </w:rPr>
  </w:style>
  <w:style w:type="paragraph" w:customStyle="1" w:styleId="BodyTextRight">
    <w:name w:val="Body Text Right"/>
    <w:basedOn w:val="BodyText"/>
    <w:rsid w:val="00A36FB1"/>
    <w:pPr>
      <w:spacing w:before="0" w:after="0"/>
      <w:jc w:val="right"/>
    </w:pPr>
  </w:style>
  <w:style w:type="paragraph" w:styleId="Index3">
    <w:name w:val="index 3"/>
    <w:basedOn w:val="ListNumber2"/>
    <w:next w:val="Normal"/>
    <w:semiHidden/>
    <w:rsid w:val="00A36FB1"/>
    <w:pPr>
      <w:numPr>
        <w:numId w:val="0"/>
      </w:numPr>
      <w:tabs>
        <w:tab w:val="right" w:leader="dot" w:pos="4176"/>
      </w:tabs>
    </w:pPr>
  </w:style>
  <w:style w:type="paragraph" w:styleId="ListNumber2">
    <w:name w:val="List Number 2"/>
    <w:basedOn w:val="List2"/>
    <w:rsid w:val="00A36FB1"/>
    <w:pPr>
      <w:numPr>
        <w:numId w:val="9"/>
      </w:numPr>
      <w:tabs>
        <w:tab w:val="clear" w:pos="1060"/>
      </w:tabs>
    </w:pPr>
  </w:style>
  <w:style w:type="paragraph" w:customStyle="1" w:styleId="MarginNote">
    <w:name w:val="Margin Note"/>
    <w:basedOn w:val="BodyText"/>
    <w:rsid w:val="00A36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6F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6FB1"/>
    <w:rPr>
      <w:sz w:val="32"/>
    </w:rPr>
  </w:style>
  <w:style w:type="paragraph" w:customStyle="1" w:styleId="HeadingProcedure">
    <w:name w:val="Heading Procedure"/>
    <w:basedOn w:val="HeadingBase"/>
    <w:next w:val="Normal"/>
    <w:rsid w:val="00A36FB1"/>
    <w:pPr>
      <w:tabs>
        <w:tab w:val="left" w:pos="0"/>
      </w:tabs>
      <w:spacing w:before="120" w:after="60"/>
    </w:pPr>
    <w:rPr>
      <w:i/>
      <w:color w:val="918585"/>
      <w:sz w:val="22"/>
    </w:rPr>
  </w:style>
  <w:style w:type="paragraph" w:customStyle="1" w:styleId="TableBodyText">
    <w:name w:val="Table Body Text"/>
    <w:basedOn w:val="BodyText"/>
    <w:rsid w:val="00A36FB1"/>
    <w:pPr>
      <w:spacing w:before="60" w:after="60"/>
    </w:pPr>
  </w:style>
  <w:style w:type="paragraph" w:styleId="ListContinue">
    <w:name w:val="List Continue"/>
    <w:basedOn w:val="List"/>
    <w:rsid w:val="00A36FB1"/>
    <w:pPr>
      <w:ind w:firstLine="0"/>
    </w:pPr>
  </w:style>
  <w:style w:type="paragraph" w:customStyle="1" w:styleId="ListNote">
    <w:name w:val="List Note"/>
    <w:basedOn w:val="List"/>
    <w:rsid w:val="00A36FB1"/>
    <w:pPr>
      <w:pBdr>
        <w:top w:val="single" w:sz="6" w:space="2" w:color="918585"/>
        <w:bottom w:val="single" w:sz="6" w:space="2" w:color="918585"/>
      </w:pBdr>
      <w:tabs>
        <w:tab w:val="left" w:pos="1021"/>
      </w:tabs>
      <w:ind w:firstLine="0"/>
    </w:pPr>
  </w:style>
  <w:style w:type="paragraph" w:customStyle="1" w:styleId="Warning">
    <w:name w:val="Warning"/>
    <w:basedOn w:val="BodyText"/>
    <w:rsid w:val="00A36FB1"/>
    <w:pPr>
      <w:shd w:val="clear" w:color="auto" w:fill="D9D9D9"/>
      <w:tabs>
        <w:tab w:val="left" w:pos="992"/>
      </w:tabs>
      <w:ind w:left="119" w:right="119"/>
    </w:pPr>
    <w:rPr>
      <w:sz w:val="20"/>
    </w:rPr>
  </w:style>
  <w:style w:type="paragraph" w:customStyle="1" w:styleId="MarginIcons">
    <w:name w:val="Margin Icons"/>
    <w:basedOn w:val="BodyText"/>
    <w:rsid w:val="00A36F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6FB1"/>
    <w:rPr>
      <w:rFonts w:ascii="Courier New" w:hAnsi="Courier New"/>
    </w:rPr>
  </w:style>
  <w:style w:type="paragraph" w:customStyle="1" w:styleId="NoteBullet">
    <w:name w:val="Note Bullet"/>
    <w:basedOn w:val="Note"/>
    <w:rsid w:val="00A36FB1"/>
    <w:pPr>
      <w:tabs>
        <w:tab w:val="clear" w:pos="680"/>
      </w:tabs>
      <w:spacing w:before="60" w:after="60"/>
    </w:pPr>
  </w:style>
  <w:style w:type="paragraph" w:customStyle="1" w:styleId="SubHeading2">
    <w:name w:val="SubHeading2"/>
    <w:basedOn w:val="HeadingBase"/>
    <w:rsid w:val="00A36FB1"/>
    <w:pPr>
      <w:spacing w:before="240" w:after="60"/>
    </w:pPr>
    <w:rPr>
      <w:sz w:val="20"/>
    </w:rPr>
  </w:style>
  <w:style w:type="paragraph" w:customStyle="1" w:styleId="SubHeading1">
    <w:name w:val="SubHeading1"/>
    <w:basedOn w:val="HeadingBase"/>
    <w:rsid w:val="00A36FB1"/>
    <w:pPr>
      <w:spacing w:before="240" w:after="60"/>
    </w:pPr>
    <w:rPr>
      <w:color w:val="918585"/>
      <w:sz w:val="22"/>
    </w:rPr>
  </w:style>
  <w:style w:type="paragraph" w:customStyle="1" w:styleId="SideHeading">
    <w:name w:val="Side Heading"/>
    <w:basedOn w:val="HeadingBase"/>
    <w:rsid w:val="00A36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FB1"/>
    <w:pPr>
      <w:tabs>
        <w:tab w:val="num" w:pos="360"/>
      </w:tabs>
    </w:pPr>
  </w:style>
  <w:style w:type="paragraph" w:styleId="PlainText">
    <w:name w:val="Plain Text"/>
    <w:basedOn w:val="Normal"/>
    <w:link w:val="PlainTextChar"/>
    <w:rsid w:val="00A36FB1"/>
    <w:rPr>
      <w:sz w:val="20"/>
    </w:rPr>
  </w:style>
  <w:style w:type="character" w:customStyle="1" w:styleId="PlainTextChar">
    <w:name w:val="Plain Text Char"/>
    <w:basedOn w:val="DefaultParagraphFont"/>
    <w:link w:val="PlainText"/>
    <w:rsid w:val="00A36FB1"/>
    <w:rPr>
      <w:rFonts w:ascii="Courier New" w:eastAsia="Times New Roman" w:hAnsi="Courier New" w:cs="Times New Roman"/>
      <w:sz w:val="20"/>
      <w:szCs w:val="20"/>
      <w:lang w:val="en-US" w:eastAsia="en-US"/>
    </w:rPr>
  </w:style>
  <w:style w:type="character" w:customStyle="1" w:styleId="MenuOption">
    <w:name w:val="Menu Option"/>
    <w:rsid w:val="00A36FB1"/>
    <w:rPr>
      <w:b/>
      <w:smallCaps/>
    </w:rPr>
  </w:style>
  <w:style w:type="paragraph" w:customStyle="1" w:styleId="TableListNumber">
    <w:name w:val="Table List Number"/>
    <w:basedOn w:val="ListNumber"/>
    <w:rsid w:val="00A36FB1"/>
    <w:pPr>
      <w:numPr>
        <w:numId w:val="0"/>
      </w:numPr>
    </w:pPr>
  </w:style>
  <w:style w:type="paragraph" w:styleId="TOC4">
    <w:name w:val="toc 4"/>
    <w:basedOn w:val="TOCBase"/>
    <w:next w:val="Normal"/>
    <w:semiHidden/>
    <w:rsid w:val="00A36FB1"/>
    <w:pPr>
      <w:tabs>
        <w:tab w:val="right" w:leader="dot" w:pos="9071"/>
      </w:tabs>
      <w:ind w:left="1701"/>
    </w:pPr>
  </w:style>
  <w:style w:type="paragraph" w:customStyle="1" w:styleId="ListAlpha">
    <w:name w:val="List Alpha"/>
    <w:basedOn w:val="List"/>
    <w:rsid w:val="00A36FB1"/>
    <w:pPr>
      <w:numPr>
        <w:numId w:val="8"/>
      </w:numPr>
    </w:pPr>
  </w:style>
  <w:style w:type="paragraph" w:customStyle="1" w:styleId="ListAlpha2">
    <w:name w:val="List Alpha 2"/>
    <w:basedOn w:val="List2"/>
    <w:rsid w:val="00A36FB1"/>
    <w:pPr>
      <w:numPr>
        <w:numId w:val="7"/>
      </w:numPr>
    </w:pPr>
  </w:style>
  <w:style w:type="paragraph" w:styleId="List2">
    <w:name w:val="List 2"/>
    <w:basedOn w:val="BodyText"/>
    <w:rsid w:val="00A36FB1"/>
    <w:pPr>
      <w:tabs>
        <w:tab w:val="left" w:pos="680"/>
      </w:tabs>
      <w:spacing w:before="60" w:after="60"/>
      <w:ind w:left="680" w:hanging="340"/>
    </w:pPr>
  </w:style>
  <w:style w:type="paragraph" w:styleId="List3">
    <w:name w:val="List 3"/>
    <w:basedOn w:val="BodyText"/>
    <w:rsid w:val="00A36FB1"/>
    <w:pPr>
      <w:tabs>
        <w:tab w:val="left" w:pos="1021"/>
      </w:tabs>
      <w:spacing w:before="60" w:after="60"/>
      <w:ind w:left="1020" w:hanging="340"/>
    </w:pPr>
  </w:style>
  <w:style w:type="paragraph" w:styleId="List4">
    <w:name w:val="List 4"/>
    <w:basedOn w:val="BodyText"/>
    <w:rsid w:val="00A36FB1"/>
    <w:pPr>
      <w:tabs>
        <w:tab w:val="left" w:pos="1361"/>
      </w:tabs>
      <w:spacing w:before="60" w:after="60"/>
      <w:ind w:left="1361" w:hanging="340"/>
    </w:pPr>
  </w:style>
  <w:style w:type="paragraph" w:styleId="List5">
    <w:name w:val="List 5"/>
    <w:basedOn w:val="BodyText"/>
    <w:rsid w:val="00A36FB1"/>
    <w:pPr>
      <w:tabs>
        <w:tab w:val="left" w:pos="1701"/>
      </w:tabs>
      <w:spacing w:before="60" w:after="60"/>
      <w:ind w:left="1701" w:hanging="340"/>
    </w:pPr>
  </w:style>
  <w:style w:type="paragraph" w:styleId="ListBullet3">
    <w:name w:val="List Bullet 3"/>
    <w:basedOn w:val="List3"/>
    <w:rsid w:val="00A36FB1"/>
    <w:pPr>
      <w:numPr>
        <w:numId w:val="14"/>
      </w:numPr>
      <w:tabs>
        <w:tab w:val="clear" w:pos="1021"/>
      </w:tabs>
      <w:ind w:left="1037" w:hanging="357"/>
    </w:pPr>
  </w:style>
  <w:style w:type="paragraph" w:styleId="ListBullet4">
    <w:name w:val="List Bullet 4"/>
    <w:basedOn w:val="List4"/>
    <w:rsid w:val="00A36FB1"/>
    <w:pPr>
      <w:numPr>
        <w:numId w:val="2"/>
      </w:numPr>
    </w:pPr>
  </w:style>
  <w:style w:type="paragraph" w:styleId="ListBullet5">
    <w:name w:val="List Bullet 5"/>
    <w:basedOn w:val="List5"/>
    <w:rsid w:val="00A36FB1"/>
    <w:pPr>
      <w:numPr>
        <w:numId w:val="3"/>
      </w:numPr>
    </w:pPr>
  </w:style>
  <w:style w:type="paragraph" w:styleId="ListContinue2">
    <w:name w:val="List Continue 2"/>
    <w:basedOn w:val="List2"/>
    <w:rsid w:val="00A36FB1"/>
    <w:pPr>
      <w:ind w:firstLine="0"/>
    </w:pPr>
  </w:style>
  <w:style w:type="paragraph" w:styleId="ListContinue3">
    <w:name w:val="List Continue 3"/>
    <w:basedOn w:val="List3"/>
    <w:rsid w:val="00A36FB1"/>
    <w:pPr>
      <w:ind w:left="1021" w:firstLine="0"/>
    </w:pPr>
  </w:style>
  <w:style w:type="paragraph" w:styleId="ListContinue4">
    <w:name w:val="List Continue 4"/>
    <w:basedOn w:val="List4"/>
    <w:rsid w:val="00A36FB1"/>
    <w:pPr>
      <w:ind w:firstLine="0"/>
    </w:pPr>
  </w:style>
  <w:style w:type="paragraph" w:styleId="ListContinue5">
    <w:name w:val="List Continue 5"/>
    <w:basedOn w:val="List5"/>
    <w:rsid w:val="00A36FB1"/>
    <w:pPr>
      <w:ind w:firstLine="0"/>
    </w:pPr>
  </w:style>
  <w:style w:type="paragraph" w:styleId="ListNumber3">
    <w:name w:val="List Number 3"/>
    <w:basedOn w:val="List3"/>
    <w:rsid w:val="00A36FB1"/>
    <w:pPr>
      <w:numPr>
        <w:numId w:val="4"/>
      </w:numPr>
    </w:pPr>
  </w:style>
  <w:style w:type="paragraph" w:styleId="ListNumber4">
    <w:name w:val="List Number 4"/>
    <w:basedOn w:val="List4"/>
    <w:rsid w:val="00A36FB1"/>
    <w:pPr>
      <w:numPr>
        <w:numId w:val="5"/>
      </w:numPr>
    </w:pPr>
  </w:style>
  <w:style w:type="paragraph" w:styleId="ListNumber5">
    <w:name w:val="List Number 5"/>
    <w:basedOn w:val="List5"/>
    <w:rsid w:val="00A36FB1"/>
    <w:pPr>
      <w:numPr>
        <w:numId w:val="6"/>
      </w:numPr>
    </w:pPr>
  </w:style>
  <w:style w:type="paragraph" w:styleId="BlockText">
    <w:name w:val="Block Text"/>
    <w:basedOn w:val="Normal"/>
    <w:rsid w:val="00A36FB1"/>
    <w:pPr>
      <w:spacing w:after="120"/>
      <w:ind w:left="1440" w:right="1440"/>
    </w:pPr>
  </w:style>
  <w:style w:type="character" w:customStyle="1" w:styleId="Subscript">
    <w:name w:val="Subscript"/>
    <w:rsid w:val="00A36FB1"/>
    <w:rPr>
      <w:sz w:val="16"/>
      <w:vertAlign w:val="subscript"/>
    </w:rPr>
  </w:style>
  <w:style w:type="character" w:customStyle="1" w:styleId="Superscript">
    <w:name w:val="Superscript"/>
    <w:rsid w:val="00A36FB1"/>
    <w:rPr>
      <w:sz w:val="16"/>
      <w:vertAlign w:val="superscript"/>
    </w:rPr>
  </w:style>
  <w:style w:type="character" w:customStyle="1" w:styleId="Symbols">
    <w:name w:val="Symbols"/>
    <w:rsid w:val="00A36FB1"/>
    <w:rPr>
      <w:rFonts w:ascii="Symbol" w:hAnsi="Symbol"/>
    </w:rPr>
  </w:style>
  <w:style w:type="character" w:customStyle="1" w:styleId="MenuOptions">
    <w:name w:val="Menu Options"/>
    <w:rsid w:val="00A36FB1"/>
    <w:rPr>
      <w:rFonts w:ascii="Arial Narrow" w:hAnsi="Arial Narrow"/>
      <w:smallCaps/>
    </w:rPr>
  </w:style>
  <w:style w:type="character" w:customStyle="1" w:styleId="Buttons">
    <w:name w:val="Buttons"/>
    <w:rsid w:val="00A36FB1"/>
    <w:rPr>
      <w:b/>
    </w:rPr>
  </w:style>
  <w:style w:type="character" w:customStyle="1" w:styleId="Underlined">
    <w:name w:val="Underlined"/>
    <w:rsid w:val="00A36FB1"/>
    <w:rPr>
      <w:u w:val="single"/>
    </w:rPr>
  </w:style>
  <w:style w:type="paragraph" w:customStyle="1" w:styleId="TableBodyTextRight">
    <w:name w:val="Table Body Text Right"/>
    <w:basedOn w:val="TableBodyText"/>
    <w:rsid w:val="00A36FB1"/>
    <w:pPr>
      <w:widowControl w:val="0"/>
      <w:autoSpaceDE w:val="0"/>
      <w:autoSpaceDN w:val="0"/>
      <w:adjustRightInd w:val="0"/>
      <w:jc w:val="right"/>
    </w:pPr>
    <w:rPr>
      <w:rFonts w:cs="Arial"/>
      <w:szCs w:val="18"/>
    </w:rPr>
  </w:style>
  <w:style w:type="paragraph" w:customStyle="1" w:styleId="CopyrightText">
    <w:name w:val="Copyright Text"/>
    <w:basedOn w:val="BodyText"/>
    <w:rsid w:val="00A36FB1"/>
    <w:rPr>
      <w:sz w:val="18"/>
    </w:rPr>
  </w:style>
  <w:style w:type="paragraph" w:customStyle="1" w:styleId="BodySmallRight">
    <w:name w:val="Body Small Right"/>
    <w:basedOn w:val="BodyTextRight"/>
    <w:rsid w:val="00A36FB1"/>
    <w:rPr>
      <w:sz w:val="18"/>
      <w:szCs w:val="18"/>
    </w:rPr>
  </w:style>
  <w:style w:type="paragraph" w:customStyle="1" w:styleId="MarginEdition">
    <w:name w:val="Margin Edition"/>
    <w:basedOn w:val="MarginNote"/>
    <w:rsid w:val="00A36FB1"/>
    <w:pPr>
      <w:spacing w:before="0" w:after="0"/>
    </w:pPr>
    <w:rPr>
      <w:rFonts w:ascii="Times New Roman" w:hAnsi="Times New Roman"/>
      <w:color w:val="999999"/>
    </w:rPr>
  </w:style>
  <w:style w:type="paragraph" w:customStyle="1" w:styleId="Spacer">
    <w:name w:val="Spacer"/>
    <w:basedOn w:val="Normal"/>
    <w:rsid w:val="00A36FB1"/>
    <w:rPr>
      <w:sz w:val="2"/>
      <w:szCs w:val="2"/>
    </w:rPr>
  </w:style>
  <w:style w:type="character" w:customStyle="1" w:styleId="Small">
    <w:name w:val="Small"/>
    <w:rsid w:val="00A36FB1"/>
    <w:rPr>
      <w:sz w:val="16"/>
    </w:rPr>
  </w:style>
  <w:style w:type="paragraph" w:customStyle="1" w:styleId="WideTable">
    <w:name w:val="Wide Table"/>
    <w:basedOn w:val="Normal"/>
    <w:rsid w:val="00A36FB1"/>
    <w:pPr>
      <w:ind w:left="-1418"/>
    </w:pPr>
    <w:rPr>
      <w:sz w:val="2"/>
      <w:szCs w:val="2"/>
    </w:rPr>
  </w:style>
  <w:style w:type="character" w:styleId="PageNumber">
    <w:name w:val="page number"/>
    <w:rsid w:val="00A36FB1"/>
  </w:style>
  <w:style w:type="paragraph" w:styleId="Quote">
    <w:name w:val="Quote"/>
    <w:basedOn w:val="Heading1"/>
    <w:link w:val="QuoteChar"/>
    <w:qFormat/>
    <w:rsid w:val="00A36FB1"/>
    <w:rPr>
      <w:b w:val="0"/>
      <w:sz w:val="72"/>
      <w:szCs w:val="72"/>
      <w:lang w:val="en-NZ"/>
    </w:rPr>
  </w:style>
  <w:style w:type="character" w:customStyle="1" w:styleId="QuoteChar">
    <w:name w:val="Quote Char"/>
    <w:link w:val="Quote"/>
    <w:rsid w:val="00A36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FB1"/>
    <w:pPr>
      <w:pageBreakBefore/>
    </w:pPr>
  </w:style>
  <w:style w:type="paragraph" w:customStyle="1" w:styleId="Border">
    <w:name w:val="Border"/>
    <w:basedOn w:val="Normal"/>
    <w:qFormat/>
    <w:rsid w:val="00A36FB1"/>
    <w:pPr>
      <w:pBdr>
        <w:top w:val="single" w:sz="18" w:space="1" w:color="auto"/>
      </w:pBdr>
    </w:pPr>
    <w:rPr>
      <w:rFonts w:ascii="Times New Roman" w:hAnsi="Times New Roman"/>
      <w:color w:val="FFFFFF"/>
      <w:sz w:val="2"/>
    </w:rPr>
  </w:style>
  <w:style w:type="character" w:styleId="IntenseEmphasis">
    <w:name w:val="Intense Emphasis"/>
    <w:uiPriority w:val="21"/>
    <w:qFormat/>
    <w:rsid w:val="00A36FB1"/>
    <w:rPr>
      <w:b/>
      <w:bCs/>
      <w:i/>
      <w:iCs/>
      <w:color w:val="auto"/>
    </w:rPr>
  </w:style>
  <w:style w:type="paragraph" w:styleId="IntenseQuote">
    <w:name w:val="Intense Quote"/>
    <w:basedOn w:val="Normal"/>
    <w:next w:val="Normal"/>
    <w:link w:val="IntenseQuoteChar"/>
    <w:uiPriority w:val="30"/>
    <w:qFormat/>
    <w:rsid w:val="00A36F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6FB1"/>
    <w:rPr>
      <w:rFonts w:ascii="Courier New" w:eastAsia="Times New Roman" w:hAnsi="Courier New" w:cs="Times New Roman"/>
      <w:b/>
      <w:bCs/>
      <w:i/>
      <w:iCs/>
      <w:szCs w:val="20"/>
      <w:lang w:val="en-US" w:eastAsia="en-US"/>
    </w:rPr>
  </w:style>
  <w:style w:type="character" w:styleId="SubtleReference">
    <w:name w:val="Subtle Reference"/>
    <w:uiPriority w:val="31"/>
    <w:qFormat/>
    <w:rsid w:val="00A36FB1"/>
    <w:rPr>
      <w:smallCaps/>
      <w:color w:val="auto"/>
      <w:u w:val="single"/>
    </w:rPr>
  </w:style>
  <w:style w:type="character" w:styleId="IntenseReference">
    <w:name w:val="Intense Reference"/>
    <w:uiPriority w:val="32"/>
    <w:qFormat/>
    <w:rsid w:val="00A36FB1"/>
    <w:rPr>
      <w:b/>
      <w:bCs/>
      <w:smallCaps/>
      <w:color w:val="auto"/>
      <w:spacing w:val="5"/>
      <w:u w:val="single"/>
    </w:rPr>
  </w:style>
  <w:style w:type="paragraph" w:customStyle="1" w:styleId="2ColumnHeading">
    <w:name w:val="2Column Heading"/>
    <w:basedOn w:val="BodyText"/>
    <w:qFormat/>
    <w:rsid w:val="00A36FB1"/>
    <w:pPr>
      <w:spacing w:after="60"/>
      <w:ind w:left="-2268"/>
    </w:pPr>
    <w:rPr>
      <w:b/>
    </w:rPr>
  </w:style>
  <w:style w:type="paragraph" w:customStyle="1" w:styleId="Heading1TOC">
    <w:name w:val="Heading1 TOC"/>
    <w:basedOn w:val="Normal"/>
    <w:qFormat/>
    <w:rsid w:val="00A36FB1"/>
    <w:pPr>
      <w:spacing w:before="240" w:after="120"/>
    </w:pPr>
    <w:rPr>
      <w:rFonts w:ascii="Times New Roman" w:hAnsi="Times New Roman"/>
      <w:b/>
      <w:sz w:val="32"/>
    </w:rPr>
  </w:style>
  <w:style w:type="paragraph" w:customStyle="1" w:styleId="Heading2TOC">
    <w:name w:val="Heading2 TOC"/>
    <w:basedOn w:val="Normal"/>
    <w:qFormat/>
    <w:rsid w:val="00A36FB1"/>
    <w:pPr>
      <w:spacing w:before="240" w:after="60"/>
    </w:pPr>
    <w:rPr>
      <w:rFonts w:ascii="Times New Roman" w:hAnsi="Times New Roman"/>
      <w:b/>
      <w:sz w:val="28"/>
    </w:rPr>
  </w:style>
  <w:style w:type="character" w:customStyle="1" w:styleId="Underline">
    <w:name w:val="Underline"/>
    <w:qFormat/>
    <w:rsid w:val="00A36FB1"/>
    <w:rPr>
      <w:u w:val="single"/>
    </w:rPr>
  </w:style>
  <w:style w:type="paragraph" w:styleId="BalloonText">
    <w:name w:val="Balloon Text"/>
    <w:basedOn w:val="Normal"/>
    <w:link w:val="BalloonTextChar"/>
    <w:rsid w:val="00A36FB1"/>
    <w:rPr>
      <w:rFonts w:ascii="Tahoma" w:hAnsi="Tahoma" w:cs="Tahoma"/>
      <w:sz w:val="16"/>
      <w:szCs w:val="16"/>
    </w:rPr>
  </w:style>
  <w:style w:type="character" w:customStyle="1" w:styleId="BalloonTextChar">
    <w:name w:val="Balloon Text Char"/>
    <w:link w:val="BalloonText"/>
    <w:rsid w:val="00A36F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6F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6F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8849</Characters>
  <Application>Microsoft Office Word</Application>
  <DocSecurity>0</DocSecurity>
  <Lines>274</Lines>
  <Paragraphs>137</Paragraphs>
  <ScaleCrop>false</ScaleCrop>
  <Company>Author-it Software Corporation Ltd.</Company>
  <LinksUpToDate>false</LinksUpToDate>
  <CharactersWithSpaces>10215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CSCORG602A Plan and implement changes in justice services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2012-05-26T14:56:00Z</dcterms:created>
  <dcterms:modified xsi:type="dcterms:W3CDTF">2012-05-26T14:56:00Z</dcterms:modified>
</cp:coreProperties>
</file>