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503A" w:rsidP="00BF503A">
      <w:pPr>
        <w:pStyle w:val="Title"/>
      </w:pPr>
      <w:r>
        <w:fldChar w:fldCharType="begin"/>
      </w:r>
      <w:r>
        <w:instrText xml:space="preserve"> TITLE   \* MERGEFORMAT </w:instrText>
      </w:r>
      <w:r>
        <w:fldChar w:fldCharType="separate"/>
      </w:r>
      <w:r>
        <w:t>CSCORG506A Manage teamwork through delegations</w:t>
      </w:r>
      <w:r>
        <w:fldChar w:fldCharType="end"/>
      </w:r>
    </w:p>
    <w:p w:rsidR="00BF503A" w:rsidP="00BF503A">
      <w:pPr>
        <w:pStyle w:val="Version"/>
        <w:sectPr w:rsidSect="005B7D4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5B7D40" w:rsidP="005B7D40">
      <w:pPr>
        <w:pStyle w:val="SuperHeading"/>
      </w:pPr>
      <w:r w:rsidRPr="005B7D40">
        <w:t>CSCORG506A Manage teamwork through delegations</w:t>
      </w:r>
    </w:p>
    <w:p w:rsidR="00000000" w:rsidRPr="005B7D40" w:rsidP="005B7D40">
      <w:pPr>
        <w:pStyle w:val="SuperHeading"/>
      </w:pPr>
    </w:p>
    <w:p w:rsidR="00000000" w:rsidRPr="005B7D40" w:rsidP="005B7D40">
      <w:pPr>
        <w:pStyle w:val="Heading1"/>
      </w:pPr>
      <w:bookmarkStart w:id="1" w:name="O_381282"/>
      <w:bookmarkEnd w:id="1"/>
      <w:r w:rsidRPr="005B7D40">
        <w:t>Modification History</w:t>
      </w:r>
    </w:p>
    <w:p w:rsidR="00000000" w:rsidRPr="005B7D40" w:rsidP="005B7D40">
      <w:pPr>
        <w:pStyle w:val="BodyText"/>
      </w:pPr>
      <w:r w:rsidRPr="005B7D40">
        <w:t>CSCORG506A Release 2:</w:t>
      </w:r>
      <w:r w:rsidRPr="005B7D40">
        <w:tab/>
        <w:t>Layout adjusted. No changes to content.</w:t>
      </w:r>
    </w:p>
    <w:p w:rsidR="00000000" w:rsidRPr="005B7D40" w:rsidP="005B7D40">
      <w:pPr>
        <w:pStyle w:val="BodyText"/>
      </w:pPr>
      <w:r w:rsidRPr="005B7D40">
        <w:t>CSCORG506A Release 1:</w:t>
      </w:r>
      <w:r w:rsidRPr="005B7D40">
        <w:tab/>
        <w:t>Primary release.</w:t>
      </w:r>
    </w:p>
    <w:p w:rsidR="00000000" w:rsidRPr="005B7D40" w:rsidP="005B7D40">
      <w:pPr>
        <w:pStyle w:val="AllowPageBreak"/>
      </w:pPr>
    </w:p>
    <w:p w:rsidR="00000000" w:rsidRPr="005B7D40" w:rsidP="005B7D40">
      <w:pPr>
        <w:pStyle w:val="Heading1"/>
      </w:pPr>
      <w:bookmarkStart w:id="2" w:name="O_381278"/>
      <w:bookmarkEnd w:id="2"/>
      <w:r w:rsidRPr="005B7D40">
        <w:t>Unit Descriptor</w:t>
      </w:r>
    </w:p>
    <w:p w:rsidR="00000000" w:rsidRPr="005B7D40" w:rsidP="005B7D40">
      <w:pPr>
        <w:pStyle w:val="BodyText"/>
      </w:pPr>
      <w:r w:rsidRPr="005B7D40">
        <w:t>This unit of competency describes</w:t>
      </w:r>
      <w:r w:rsidRPr="005B7D40">
        <w:t xml:space="preserve"> the outcomes required to delegate responsibility and authority at a senior level. It involves giving responsibility and authority for substantial pieces of work - whole or part programs and priority one-off tasks - to others, through a consultative and eq</w:t>
      </w:r>
      <w:r w:rsidRPr="005B7D40">
        <w:t>uitable process. It involves negotiating targets for delegated work and providing advice and support.</w:t>
      </w:r>
    </w:p>
    <w:p w:rsidR="00000000" w:rsidRPr="005B7D40" w:rsidP="005B7D40">
      <w:pPr>
        <w:pStyle w:val="BodyText"/>
      </w:pPr>
      <w:r w:rsidRPr="005B7D40">
        <w:t>This is a generic management unit that will need to be significantly contextualised for the specific requirements and context of the organisation and work</w:t>
      </w:r>
      <w:r w:rsidRPr="005B7D40">
        <w:t xml:space="preserve"> unit. It should be assessed on the basis of evidence gathering through direct workplace applications.</w:t>
      </w:r>
    </w:p>
    <w:p w:rsidR="00000000" w:rsidRPr="005B7D40" w:rsidP="005B7D40">
      <w:pPr>
        <w:pStyle w:val="AllowPageBreak"/>
      </w:pPr>
    </w:p>
    <w:p w:rsidR="00000000" w:rsidRPr="005B7D40" w:rsidP="005B7D40">
      <w:pPr>
        <w:pStyle w:val="Heading1"/>
      </w:pPr>
      <w:bookmarkStart w:id="3" w:name="O_381291"/>
      <w:bookmarkEnd w:id="3"/>
      <w:r w:rsidRPr="005B7D40">
        <w:t>Application of the Unit</w:t>
      </w:r>
    </w:p>
    <w:p w:rsidR="00000000" w:rsidRPr="005B7D40" w:rsidP="005B7D40">
      <w:pPr>
        <w:pStyle w:val="BodyText"/>
      </w:pPr>
      <w:r w:rsidRPr="005B7D40">
        <w:t>The specific application of this unit will vary considerably within the industry, depending on the processes and</w:t>
      </w:r>
      <w:r w:rsidRPr="005B7D40">
        <w:t xml:space="preserve"> requirements for delegations. This unit applies to candidates with both general and specialist competencies from a range of occupational areas.</w:t>
      </w:r>
    </w:p>
    <w:p w:rsidR="00000000" w:rsidRPr="005B7D40" w:rsidP="005B7D40">
      <w:pPr>
        <w:pStyle w:val="BodyText"/>
      </w:pPr>
      <w:r w:rsidRPr="005B7D40">
        <w:t>Factors that will influence the application of this unit will include:</w:t>
      </w:r>
    </w:p>
    <w:p w:rsidR="00000000" w:rsidRPr="005B7D40" w:rsidP="005B7D40">
      <w:pPr>
        <w:pStyle w:val="ListBullet"/>
      </w:pPr>
      <w:r w:rsidRPr="005B7D40">
        <w:t>type of institution and its management procedures</w:t>
      </w:r>
    </w:p>
    <w:p w:rsidR="00000000" w:rsidRPr="005B7D40" w:rsidP="005B7D40">
      <w:pPr>
        <w:pStyle w:val="ListBullet"/>
      </w:pPr>
      <w:r w:rsidRPr="005B7D40">
        <w:t>philosophy, objectives and purpose of the service</w:t>
      </w:r>
    </w:p>
    <w:p w:rsidR="00000000" w:rsidRPr="005B7D40" w:rsidP="005B7D40">
      <w:pPr>
        <w:pStyle w:val="ListBullet"/>
      </w:pPr>
      <w:r w:rsidRPr="005B7D40">
        <w:t>chain of command and accountability</w:t>
      </w:r>
    </w:p>
    <w:p w:rsidR="00000000" w:rsidRPr="005B7D40" w:rsidP="005B7D40">
      <w:pPr>
        <w:pStyle w:val="ListBullet"/>
      </w:pPr>
      <w:r w:rsidRPr="005B7D40">
        <w:t>roles and responsibilities of supervisors.</w:t>
      </w:r>
    </w:p>
    <w:p w:rsidR="00000000" w:rsidRPr="005B7D40" w:rsidP="005B7D40">
      <w:pPr>
        <w:pStyle w:val="BodyText"/>
      </w:pPr>
      <w:r w:rsidRPr="005B7D40">
        <w:t>In practice, managing teamwork through delegations will overlap with other ge</w:t>
      </w:r>
      <w:r w:rsidRPr="005B7D40">
        <w:t>neralist or specialist work activities, such as work unit planning, negotiating, coordinating a work team, etc.</w:t>
      </w:r>
    </w:p>
    <w:p w:rsidR="00000000" w:rsidRPr="005B7D40" w:rsidP="005B7D40">
      <w:pPr>
        <w:pStyle w:val="AllowPageBreak"/>
      </w:pPr>
    </w:p>
    <w:p w:rsidR="00000000" w:rsidRPr="005B7D40" w:rsidP="005B7D40">
      <w:pPr>
        <w:pStyle w:val="Heading1"/>
      </w:pPr>
      <w:bookmarkStart w:id="4" w:name="O_381283"/>
      <w:bookmarkEnd w:id="4"/>
      <w:r w:rsidRPr="005B7D40">
        <w:t>Licensing/Regulatory Information</w:t>
      </w:r>
    </w:p>
    <w:p w:rsidR="00000000" w:rsidRPr="005B7D40" w:rsidP="005B7D40">
      <w:pPr>
        <w:pStyle w:val="BodyText"/>
      </w:pPr>
      <w:r w:rsidRPr="005B7D40">
        <w:t>Not applicable.</w:t>
      </w:r>
    </w:p>
    <w:p w:rsidR="00000000" w:rsidRPr="005B7D40" w:rsidP="005B7D40">
      <w:pPr>
        <w:pStyle w:val="AllowPageBreak"/>
      </w:pPr>
    </w:p>
    <w:p w:rsidR="00000000" w:rsidRPr="005B7D40" w:rsidP="005B7D40">
      <w:pPr>
        <w:pStyle w:val="Heading1"/>
      </w:pPr>
      <w:bookmarkStart w:id="5" w:name="O_381281"/>
      <w:bookmarkEnd w:id="5"/>
      <w:r w:rsidRPr="005B7D40">
        <w:t>Pre-Requisites</w:t>
      </w:r>
    </w:p>
    <w:p w:rsidR="00000000" w:rsidRPr="005B7D40" w:rsidP="005B7D40">
      <w:pPr>
        <w:pStyle w:val="BodyText"/>
      </w:pPr>
      <w:r w:rsidRPr="005B7D40">
        <w:t>Not applicable.</w:t>
      </w:r>
    </w:p>
    <w:p w:rsidR="00000000" w:rsidRPr="005B7D40" w:rsidP="005B7D40">
      <w:pPr>
        <w:pStyle w:val="AllowPageBreak"/>
      </w:pPr>
    </w:p>
    <w:p w:rsidR="00000000" w:rsidRPr="005B7D40" w:rsidP="005B7D40">
      <w:pPr>
        <w:pStyle w:val="Heading1"/>
      </w:pPr>
      <w:bookmarkStart w:id="6" w:name="O_381286"/>
      <w:bookmarkEnd w:id="6"/>
      <w:r w:rsidRPr="005B7D40">
        <w:t>Employability</w:t>
      </w:r>
      <w:r w:rsidRPr="005B7D40">
        <w:t xml:space="preserve"> Skills Information</w:t>
      </w:r>
    </w:p>
    <w:p w:rsidR="00000000" w:rsidRPr="005B7D40" w:rsidP="005B7D40">
      <w:pPr>
        <w:pStyle w:val="BodyText"/>
      </w:pPr>
      <w:r w:rsidRPr="005B7D40">
        <w:t>This unit contains employability skills.</w:t>
      </w:r>
    </w:p>
    <w:p w:rsidR="00000000" w:rsidRPr="005B7D40" w:rsidP="005B7D40">
      <w:pPr>
        <w:pStyle w:val="AllowPageBreak"/>
      </w:pPr>
    </w:p>
    <w:p w:rsidR="00000000" w:rsidRPr="005B7D40" w:rsidP="005B7D40">
      <w:pPr>
        <w:pStyle w:val="Heading1"/>
      </w:pPr>
      <w:bookmarkStart w:id="7" w:name="O_381287"/>
      <w:bookmarkEnd w:id="7"/>
      <w:r w:rsidRPr="005B7D40">
        <w:t>Elements and Performance Criteria Pre-Content</w:t>
      </w:r>
    </w:p>
    <w:tbl>
      <w:tblPr>
        <w:tblW w:w="0" w:type="auto"/>
        <w:tblLayout w:type="fixed"/>
        <w:tblCellMar>
          <w:left w:w="62" w:type="dxa"/>
          <w:right w:w="62" w:type="dxa"/>
        </w:tblCellMar>
        <w:tblLook w:val="0000"/>
      </w:tblPr>
      <w:tblGrid>
        <w:gridCol w:w="2903"/>
        <w:gridCol w:w="5611"/>
      </w:tblGrid>
      <w:tr w:rsidTr="00BF503A">
        <w:tblPrEx>
          <w:tblW w:w="0" w:type="auto"/>
          <w:tblLayout w:type="fixed"/>
          <w:tblCellMar>
            <w:left w:w="62" w:type="dxa"/>
            <w:right w:w="62" w:type="dxa"/>
          </w:tblCellMar>
          <w:tblLook w:val="0000"/>
        </w:tblPrEx>
        <w:tc>
          <w:tcPr>
            <w:tcW w:w="2903" w:type="dxa"/>
            <w:tcBorders>
              <w:top w:val="nil"/>
              <w:left w:val="nil"/>
              <w:bottom w:val="nil"/>
              <w:right w:val="nil"/>
            </w:tcBorders>
            <w:tcMar>
              <w:top w:w="0" w:type="dxa"/>
              <w:left w:w="62" w:type="dxa"/>
              <w:bottom w:w="0" w:type="dxa"/>
              <w:right w:w="62" w:type="dxa"/>
            </w:tcMar>
          </w:tcPr>
          <w:p w:rsidR="00000000" w:rsidP="005B7D40">
            <w:pPr>
              <w:pStyle w:val="BodyText"/>
              <w:rPr>
                <w:lang w:val="en-NZ"/>
              </w:rPr>
            </w:pPr>
            <w:r w:rsidRPr="005B7D40">
              <w:t>Elements describe the essential outcomes of a unit of competency.</w:t>
            </w:r>
          </w:p>
        </w:tc>
        <w:tc>
          <w:tcPr>
            <w:tcW w:w="5611" w:type="dxa"/>
            <w:tcBorders>
              <w:top w:val="nil"/>
              <w:left w:val="nil"/>
              <w:bottom w:val="nil"/>
              <w:right w:val="nil"/>
            </w:tcBorders>
            <w:tcMar>
              <w:top w:w="0" w:type="dxa"/>
              <w:left w:w="62" w:type="dxa"/>
              <w:bottom w:w="0" w:type="dxa"/>
              <w:right w:w="62" w:type="dxa"/>
            </w:tcMar>
          </w:tcPr>
          <w:p w:rsidR="00000000" w:rsidRPr="005B7D40" w:rsidP="005B7D40">
            <w:pPr>
              <w:pStyle w:val="BodyText"/>
            </w:pPr>
            <w:r w:rsidRPr="005B7D40">
              <w:t xml:space="preserve">Performance criteria describe the required performance needed to demonstrate achievement of the element. Where </w:t>
            </w:r>
            <w:r w:rsidRPr="005B7D40">
              <w:rPr>
                <w:rStyle w:val="BoldandItalics"/>
              </w:rPr>
              <w:t>bold italicised</w:t>
            </w:r>
            <w:r w:rsidRPr="005B7D40">
              <w:t xml:space="preserve"> text is used, further information is detailed in the required skills and knowledge and/or the range statement. Assessment of perf</w:t>
            </w:r>
            <w:r w:rsidRPr="005B7D40">
              <w:t>ormance is to be consistent with the evidence guide.</w:t>
            </w:r>
          </w:p>
        </w:tc>
      </w:tr>
    </w:tbl>
    <w:p w:rsidR="00000000" w:rsidRPr="005B7D40" w:rsidP="005B7D40">
      <w:pPr>
        <w:pStyle w:val="BodyText"/>
      </w:pPr>
    </w:p>
    <w:p w:rsidR="00000000" w:rsidRPr="005B7D40" w:rsidP="005B7D40">
      <w:pPr>
        <w:pStyle w:val="AllowPageBreak"/>
      </w:pPr>
    </w:p>
    <w:p w:rsidR="00000000" w:rsidRPr="005B7D40" w:rsidP="005B7D40">
      <w:pPr>
        <w:pStyle w:val="Heading1"/>
      </w:pPr>
      <w:bookmarkStart w:id="8" w:name="O_381288"/>
      <w:bookmarkEnd w:id="8"/>
      <w:r w:rsidRPr="005B7D40">
        <w:t>Elements and Performance Criteria</w:t>
      </w:r>
    </w:p>
    <w:tbl>
      <w:tblPr>
        <w:tblW w:w="0" w:type="auto"/>
        <w:tblLayout w:type="fixed"/>
        <w:tblCellMar>
          <w:left w:w="62" w:type="dxa"/>
          <w:right w:w="62" w:type="dxa"/>
        </w:tblCellMar>
        <w:tblLook w:val="0000"/>
      </w:tblPr>
      <w:tblGrid>
        <w:gridCol w:w="2894"/>
        <w:gridCol w:w="17"/>
        <w:gridCol w:w="5594"/>
        <w:gridCol w:w="17"/>
      </w:tblGrid>
      <w:tr w:rsidTr="00BF503A">
        <w:tblPrEx>
          <w:tblW w:w="0" w:type="auto"/>
          <w:tblLayout w:type="fixed"/>
          <w:tblCellMar>
            <w:left w:w="62" w:type="dxa"/>
            <w:right w:w="62" w:type="dxa"/>
          </w:tblCellMar>
          <w:tblLook w:val="0000"/>
        </w:tblPrEx>
        <w:trPr>
          <w:tblHeader/>
        </w:trPr>
        <w:tc>
          <w:tcPr>
            <w:tcW w:w="2911" w:type="dxa"/>
            <w:gridSpan w:val="2"/>
            <w:tcBorders>
              <w:top w:val="nil"/>
              <w:left w:val="nil"/>
              <w:bottom w:val="nil"/>
              <w:right w:val="nil"/>
            </w:tcBorders>
            <w:tcMar>
              <w:top w:w="0" w:type="dxa"/>
              <w:left w:w="62" w:type="dxa"/>
              <w:bottom w:w="0" w:type="dxa"/>
              <w:right w:w="62" w:type="dxa"/>
            </w:tcMar>
          </w:tcPr>
          <w:p w:rsidR="00000000" w:rsidRPr="005B7D40" w:rsidP="005B7D40">
            <w:pPr>
              <w:pStyle w:val="BodyText"/>
            </w:pPr>
            <w:r w:rsidRPr="005B7D40">
              <w:rPr>
                <w:rStyle w:val="SpecialBold"/>
              </w:rPr>
              <w:t>ELEMENT</w:t>
            </w:r>
          </w:p>
        </w:tc>
        <w:tc>
          <w:tcPr>
            <w:tcW w:w="5611" w:type="dxa"/>
            <w:gridSpan w:val="2"/>
            <w:tcBorders>
              <w:top w:val="nil"/>
              <w:left w:val="nil"/>
              <w:bottom w:val="nil"/>
              <w:right w:val="nil"/>
            </w:tcBorders>
            <w:tcMar>
              <w:top w:w="0" w:type="dxa"/>
              <w:left w:w="62" w:type="dxa"/>
              <w:bottom w:w="0" w:type="dxa"/>
              <w:right w:w="62" w:type="dxa"/>
            </w:tcMar>
          </w:tcPr>
          <w:p w:rsidR="00000000" w:rsidP="005B7D40">
            <w:pPr>
              <w:pStyle w:val="BodyText"/>
              <w:rPr>
                <w:lang w:val="en-NZ"/>
              </w:rPr>
            </w:pPr>
            <w:r w:rsidRPr="005B7D40">
              <w:rPr>
                <w:rStyle w:val="SpecialBold"/>
              </w:rPr>
              <w:t>PERFORMANCE CRITERIA</w:t>
            </w:r>
          </w:p>
        </w:tc>
      </w:tr>
      <w:tr w:rsidTr="00BF503A">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5B7D40">
            <w:pPr>
              <w:pStyle w:val="List"/>
              <w:rPr>
                <w:lang w:val="en-NZ"/>
              </w:rPr>
            </w:pPr>
            <w:r w:rsidRPr="005B7D40">
              <w:rPr>
                <w:rStyle w:val="SpecialBold"/>
              </w:rPr>
              <w:t>1</w:t>
            </w:r>
            <w:r w:rsidRPr="005B7D40">
              <w:tab/>
            </w:r>
            <w:r w:rsidRPr="005B7D40">
              <w:rPr>
                <w:rStyle w:val="SpecialBold"/>
              </w:rPr>
              <w:t>Delegate responsibility and authority to others</w:t>
            </w:r>
            <w:r w:rsidRPr="005B7D40">
              <w:t>.</w:t>
            </w:r>
          </w:p>
        </w:tc>
        <w:tc>
          <w:tcPr>
            <w:tcW w:w="5611" w:type="dxa"/>
            <w:gridSpan w:val="2"/>
            <w:tcBorders>
              <w:top w:val="nil"/>
              <w:left w:val="nil"/>
              <w:bottom w:val="nil"/>
              <w:right w:val="nil"/>
            </w:tcBorders>
            <w:tcMar>
              <w:top w:w="0" w:type="dxa"/>
              <w:left w:w="62" w:type="dxa"/>
              <w:bottom w:w="0" w:type="dxa"/>
              <w:right w:w="62" w:type="dxa"/>
            </w:tcMar>
          </w:tcPr>
          <w:p w:rsidR="00000000" w:rsidRPr="005B7D40" w:rsidP="005B7D40">
            <w:pPr>
              <w:pStyle w:val="List"/>
            </w:pPr>
            <w:r w:rsidRPr="005B7D40">
              <w:t>1.1</w:t>
            </w:r>
            <w:r w:rsidRPr="005B7D40">
              <w:tab/>
              <w:t xml:space="preserve">Ensure that </w:t>
            </w:r>
            <w:r w:rsidRPr="005B7D40">
              <w:rPr>
                <w:rStyle w:val="BoldandItalics"/>
              </w:rPr>
              <w:t>delegations</w:t>
            </w:r>
            <w:r w:rsidRPr="005B7D40">
              <w:t xml:space="preserve"> are consistent with </w:t>
            </w:r>
            <w:r w:rsidRPr="005B7D40">
              <w:rPr>
                <w:rStyle w:val="BoldandItalics"/>
              </w:rPr>
              <w:t>organisational policies and procedures</w:t>
            </w:r>
            <w:r w:rsidRPr="005B7D40">
              <w:t xml:space="preserve"> and the authority contained in </w:t>
            </w:r>
            <w:r w:rsidRPr="005B7D40">
              <w:rPr>
                <w:rStyle w:val="BoldandItalics"/>
              </w:rPr>
              <w:t>legislation</w:t>
            </w:r>
            <w:r w:rsidRPr="005B7D40">
              <w:t>.</w:t>
            </w:r>
          </w:p>
          <w:p w:rsidR="00000000" w:rsidRPr="005B7D40" w:rsidP="005B7D40">
            <w:pPr>
              <w:pStyle w:val="List"/>
            </w:pPr>
            <w:r w:rsidRPr="005B7D40">
              <w:t>1.2</w:t>
            </w:r>
            <w:r w:rsidRPr="005B7D40">
              <w:tab/>
              <w:t>Delegate authority and responsibilities to people able to deliver the required outcomes.</w:t>
            </w:r>
          </w:p>
          <w:p w:rsidR="00000000" w:rsidRPr="005B7D40" w:rsidP="005B7D40">
            <w:pPr>
              <w:pStyle w:val="List"/>
            </w:pPr>
            <w:r w:rsidRPr="005B7D40">
              <w:t>1.3</w:t>
            </w:r>
            <w:r w:rsidRPr="005B7D40">
              <w:tab/>
              <w:t>Ensure information and instruction about the work delegated is clear, explic</w:t>
            </w:r>
            <w:r w:rsidRPr="005B7D40">
              <w:t>it and allows sufficient time for the work to be carried out.</w:t>
            </w:r>
          </w:p>
          <w:p w:rsidR="00000000" w:rsidRPr="005B7D40" w:rsidP="005B7D40">
            <w:pPr>
              <w:pStyle w:val="List"/>
            </w:pPr>
            <w:r w:rsidRPr="005B7D40">
              <w:t>1.4</w:t>
            </w:r>
            <w:r w:rsidRPr="005B7D40">
              <w:tab/>
              <w:t>Ensure that delegations take account of the developmental needs of the people involved and give equal opportunities to develop skills and experience.</w:t>
            </w:r>
          </w:p>
          <w:p w:rsidR="00000000" w:rsidRPr="005B7D40" w:rsidP="005B7D40">
            <w:pPr>
              <w:pStyle w:val="List"/>
            </w:pPr>
            <w:r w:rsidRPr="005B7D40">
              <w:t>1.5</w:t>
            </w:r>
            <w:r w:rsidRPr="005B7D40">
              <w:tab/>
              <w:t xml:space="preserve">Provide sufficient </w:t>
            </w:r>
            <w:r w:rsidRPr="005B7D40">
              <w:rPr>
                <w:rStyle w:val="BoldandItalics"/>
              </w:rPr>
              <w:t>resources</w:t>
            </w:r>
            <w:r w:rsidRPr="005B7D40">
              <w:t xml:space="preserve"> to ensu</w:t>
            </w:r>
            <w:r w:rsidRPr="005B7D40">
              <w:t>re that the delegated work can be completed in the time required and the quality specified.</w:t>
            </w:r>
          </w:p>
          <w:p w:rsidR="00000000" w:rsidP="005B7D40">
            <w:pPr>
              <w:pStyle w:val="List"/>
              <w:rPr>
                <w:lang w:val="en-NZ"/>
              </w:rPr>
            </w:pPr>
            <w:r w:rsidRPr="005B7D40">
              <w:t>1.6</w:t>
            </w:r>
            <w:r w:rsidRPr="005B7D40">
              <w:tab/>
              <w:t>Review delegations at suitable intervals and revise arrangements where necessary.</w:t>
            </w:r>
          </w:p>
        </w:tc>
      </w:tr>
      <w:tr w:rsidTr="00BF503A">
        <w:tblPrEx>
          <w:tblW w:w="0" w:type="auto"/>
          <w:tblLayout w:type="fixed"/>
          <w:tblCellMar>
            <w:left w:w="62" w:type="dxa"/>
            <w:right w:w="62" w:type="dxa"/>
          </w:tblCellMar>
          <w:tblLook w:val="0000"/>
        </w:tblPrEx>
        <w:trPr>
          <w:gridAfter w:val="1"/>
          <w:wAfter w:w="17" w:type="dxa"/>
          <w:trHeight w:val="3763"/>
        </w:trPr>
        <w:tc>
          <w:tcPr>
            <w:tcW w:w="2894" w:type="dxa"/>
            <w:tcBorders>
              <w:top w:val="nil"/>
              <w:left w:val="nil"/>
              <w:bottom w:val="nil"/>
              <w:right w:val="nil"/>
            </w:tcBorders>
            <w:tcMar>
              <w:top w:w="0" w:type="dxa"/>
              <w:left w:w="62" w:type="dxa"/>
              <w:bottom w:w="0" w:type="dxa"/>
              <w:right w:w="62" w:type="dxa"/>
            </w:tcMar>
          </w:tcPr>
          <w:p w:rsidR="00000000" w:rsidP="005B7D40">
            <w:pPr>
              <w:pStyle w:val="List"/>
              <w:rPr>
                <w:lang w:val="en-NZ"/>
              </w:rPr>
            </w:pPr>
            <w:r w:rsidRPr="005B7D40">
              <w:rPr>
                <w:rStyle w:val="SpecialBold"/>
              </w:rPr>
              <w:t>2</w:t>
            </w:r>
            <w:r w:rsidRPr="005B7D40">
              <w:tab/>
            </w:r>
            <w:r w:rsidRPr="005B7D40">
              <w:rPr>
                <w:rStyle w:val="SpecialBold"/>
              </w:rPr>
              <w:t>Negotiate targets for delegated work</w:t>
            </w:r>
            <w:r w:rsidRPr="005B7D40">
              <w:t>.</w:t>
            </w:r>
          </w:p>
        </w:tc>
        <w:tc>
          <w:tcPr>
            <w:tcW w:w="5611" w:type="dxa"/>
            <w:gridSpan w:val="2"/>
            <w:tcBorders>
              <w:top w:val="nil"/>
              <w:left w:val="nil"/>
              <w:bottom w:val="nil"/>
              <w:right w:val="nil"/>
            </w:tcBorders>
            <w:tcMar>
              <w:top w:w="0" w:type="dxa"/>
              <w:left w:w="62" w:type="dxa"/>
              <w:bottom w:w="0" w:type="dxa"/>
              <w:right w:w="62" w:type="dxa"/>
            </w:tcMar>
          </w:tcPr>
          <w:p w:rsidR="00000000" w:rsidRPr="005B7D40" w:rsidP="005B7D40">
            <w:pPr>
              <w:pStyle w:val="List"/>
            </w:pPr>
            <w:r w:rsidRPr="005B7D40">
              <w:t>2.1</w:t>
            </w:r>
            <w:r w:rsidRPr="005B7D40">
              <w:tab/>
            </w:r>
            <w:r w:rsidRPr="005B7D40">
              <w:t>Ensure targets are realistic and achievable within organisational resources and conditions and are consistent with the organisation's objectives and priorities.</w:t>
            </w:r>
          </w:p>
          <w:p w:rsidR="00000000" w:rsidRPr="005B7D40" w:rsidP="005B7D40">
            <w:pPr>
              <w:pStyle w:val="List"/>
            </w:pPr>
            <w:r w:rsidRPr="005B7D40">
              <w:t>2.2</w:t>
            </w:r>
            <w:r w:rsidRPr="005B7D40">
              <w:tab/>
              <w:t>Ensure targets take into account the competencies and experience of the individuals and tea</w:t>
            </w:r>
            <w:r w:rsidRPr="005B7D40">
              <w:t>ms involved.</w:t>
            </w:r>
          </w:p>
          <w:p w:rsidR="00000000" w:rsidRPr="005B7D40" w:rsidP="005B7D40">
            <w:pPr>
              <w:pStyle w:val="List"/>
            </w:pPr>
            <w:r w:rsidRPr="005B7D40">
              <w:t>2.3</w:t>
            </w:r>
            <w:r w:rsidRPr="005B7D40">
              <w:tab/>
              <w:t>Negotiate targets using methods that promote commitment, enthusiasm and creative approaches from the people involved.</w:t>
            </w:r>
          </w:p>
          <w:p w:rsidR="00000000" w:rsidRPr="005B7D40" w:rsidP="005B7D40">
            <w:pPr>
              <w:pStyle w:val="List"/>
            </w:pPr>
            <w:r w:rsidRPr="005B7D40">
              <w:t>2.4</w:t>
            </w:r>
            <w:r w:rsidRPr="005B7D40">
              <w:tab/>
              <w:t>Identify measures to be used to determine progress and the times at which the targets and progress will be reviewed.</w:t>
            </w:r>
          </w:p>
          <w:p w:rsidR="00000000" w:rsidP="005B7D40">
            <w:pPr>
              <w:pStyle w:val="List"/>
              <w:rPr>
                <w:lang w:val="en-NZ"/>
              </w:rPr>
            </w:pPr>
            <w:r w:rsidRPr="005B7D40">
              <w:t>2.5</w:t>
            </w:r>
            <w:r w:rsidRPr="005B7D40">
              <w:tab/>
              <w:t>Inform all relevant parts of the organisation about delegated work, targets and the review of targets.</w:t>
            </w:r>
          </w:p>
        </w:tc>
      </w:tr>
      <w:tr w:rsidTr="00BF503A">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5B7D40">
            <w:pPr>
              <w:pStyle w:val="List"/>
              <w:rPr>
                <w:lang w:val="en-NZ"/>
              </w:rPr>
            </w:pPr>
            <w:r w:rsidRPr="005B7D40">
              <w:rPr>
                <w:rStyle w:val="SpecialBold"/>
              </w:rPr>
              <w:t>3</w:t>
            </w:r>
            <w:r w:rsidRPr="005B7D40">
              <w:tab/>
            </w:r>
            <w:r w:rsidRPr="005B7D40">
              <w:rPr>
                <w:rStyle w:val="SpecialBold"/>
              </w:rPr>
              <w:t>Provide advice and support</w:t>
            </w:r>
            <w:r w:rsidRPr="005B7D40">
              <w:t>.</w:t>
            </w:r>
          </w:p>
        </w:tc>
        <w:tc>
          <w:tcPr>
            <w:tcW w:w="5611" w:type="dxa"/>
            <w:gridSpan w:val="2"/>
            <w:tcBorders>
              <w:top w:val="nil"/>
              <w:left w:val="nil"/>
              <w:bottom w:val="nil"/>
              <w:right w:val="nil"/>
            </w:tcBorders>
            <w:tcMar>
              <w:top w:w="0" w:type="dxa"/>
              <w:left w:w="62" w:type="dxa"/>
              <w:bottom w:w="0" w:type="dxa"/>
              <w:right w:w="62" w:type="dxa"/>
            </w:tcMar>
          </w:tcPr>
          <w:p w:rsidR="00000000" w:rsidRPr="005B7D40" w:rsidP="005B7D40">
            <w:pPr>
              <w:pStyle w:val="List"/>
            </w:pPr>
            <w:r w:rsidRPr="005B7D40">
              <w:t>3.1</w:t>
            </w:r>
            <w:r w:rsidRPr="005B7D40">
              <w:tab/>
              <w:t>Provide advice and support to individuals and teams working under delegation to ensure understanding, cooperation,</w:t>
            </w:r>
            <w:r w:rsidRPr="005B7D40">
              <w:t xml:space="preserve"> commitment and quality of performance.</w:t>
            </w:r>
          </w:p>
          <w:p w:rsidR="00000000" w:rsidRPr="005B7D40" w:rsidP="005B7D40">
            <w:pPr>
              <w:pStyle w:val="List"/>
            </w:pPr>
            <w:r w:rsidRPr="005B7D40">
              <w:t>3.2</w:t>
            </w:r>
            <w:r w:rsidRPr="005B7D40">
              <w:tab/>
              <w:t>Provide advice and support based on accurate analysis of the issues, obstacles and problems and their possible solutions.</w:t>
            </w:r>
          </w:p>
          <w:p w:rsidR="00000000" w:rsidRPr="005B7D40" w:rsidP="005B7D40">
            <w:pPr>
              <w:pStyle w:val="List"/>
            </w:pPr>
            <w:r w:rsidRPr="005B7D40">
              <w:t>3.3</w:t>
            </w:r>
            <w:r w:rsidRPr="005B7D40">
              <w:tab/>
              <w:t>Ensure advice and support give encouragement and positive direction to people involved</w:t>
            </w:r>
            <w:r w:rsidRPr="005B7D40">
              <w:t xml:space="preserve"> in the delegated work.</w:t>
            </w:r>
          </w:p>
          <w:p w:rsidR="00000000" w:rsidRPr="005B7D40" w:rsidP="005B7D40">
            <w:pPr>
              <w:pStyle w:val="List"/>
            </w:pPr>
            <w:r w:rsidRPr="005B7D40">
              <w:t>3.4</w:t>
            </w:r>
            <w:r w:rsidRPr="005B7D40">
              <w:tab/>
              <w:t>Ensure that the nature and timing of advice takes account of the need for people to work autonomously and control their own work responsibilities.</w:t>
            </w:r>
          </w:p>
          <w:p w:rsidR="00000000" w:rsidRPr="005B7D40" w:rsidP="005B7D40">
            <w:pPr>
              <w:pStyle w:val="List"/>
            </w:pPr>
            <w:r w:rsidRPr="005B7D40">
              <w:t>3.5</w:t>
            </w:r>
            <w:r w:rsidRPr="005B7D40">
              <w:tab/>
              <w:t>Foster and promote the interests of delegated individuals and work teams in t</w:t>
            </w:r>
            <w:r w:rsidRPr="005B7D40">
              <w:t>he organisation.</w:t>
            </w:r>
          </w:p>
        </w:tc>
      </w:tr>
    </w:tbl>
    <w:p w:rsidR="00000000" w:rsidRPr="005B7D40" w:rsidP="005B7D40">
      <w:pPr>
        <w:pStyle w:val="BodyText"/>
      </w:pPr>
    </w:p>
    <w:p w:rsidR="00000000" w:rsidRPr="005B7D40" w:rsidP="005B7D40">
      <w:pPr>
        <w:pStyle w:val="AllowPageBreak"/>
      </w:pPr>
    </w:p>
    <w:p w:rsidR="00000000" w:rsidRPr="005B7D40" w:rsidP="005B7D40">
      <w:pPr>
        <w:pStyle w:val="Heading1"/>
      </w:pPr>
      <w:bookmarkStart w:id="9" w:name="O_381279"/>
      <w:bookmarkEnd w:id="9"/>
      <w:r w:rsidRPr="005B7D40">
        <w:t>Required Skills and Knowledge</w:t>
      </w:r>
    </w:p>
    <w:tbl>
      <w:tblPr>
        <w:tblW w:w="0" w:type="auto"/>
        <w:tblLayout w:type="fixed"/>
        <w:tblCellMar>
          <w:left w:w="62" w:type="dxa"/>
          <w:right w:w="62" w:type="dxa"/>
        </w:tblCellMar>
        <w:tblLook w:val="0000"/>
      </w:tblPr>
      <w:tblGrid>
        <w:gridCol w:w="8514"/>
      </w:tblGrid>
      <w:tr w:rsidTr="00BF503A">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P="005B7D40">
            <w:pPr>
              <w:pStyle w:val="BodyText"/>
              <w:rPr>
                <w:lang w:val="en-NZ"/>
              </w:rPr>
            </w:pPr>
            <w:r w:rsidRPr="005B7D40">
              <w:t>This section describes the essential skills and knowledge and their level, required for this unit.</w:t>
            </w:r>
          </w:p>
        </w:tc>
      </w:tr>
      <w:tr w:rsidTr="00BF503A">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5B7D40" w:rsidP="005B7D40">
            <w:pPr>
              <w:pStyle w:val="BodyText"/>
            </w:pPr>
            <w:r w:rsidRPr="005B7D40">
              <w:rPr>
                <w:rStyle w:val="SpecialBold"/>
              </w:rPr>
              <w:t>Required skills</w:t>
            </w:r>
            <w:r w:rsidRPr="005B7D40">
              <w:t>:</w:t>
            </w:r>
          </w:p>
          <w:p w:rsidR="00000000" w:rsidRPr="005B7D40" w:rsidP="005B7D40">
            <w:pPr>
              <w:pStyle w:val="ListBullet"/>
            </w:pPr>
            <w:r w:rsidRPr="005B7D40">
              <w:t>accessing and using legislation and guidelines related to delegations</w:t>
            </w:r>
          </w:p>
          <w:p w:rsidR="00000000" w:rsidRPr="005B7D40" w:rsidP="005B7D40">
            <w:pPr>
              <w:pStyle w:val="ListBullet"/>
            </w:pPr>
            <w:r w:rsidRPr="005B7D40">
              <w:t>interpreting and explaining organisational policies and procedures relating to delegations and applying them in the workplace</w:t>
            </w:r>
          </w:p>
          <w:p w:rsidR="00000000" w:rsidRPr="005B7D40" w:rsidP="005B7D40">
            <w:pPr>
              <w:pStyle w:val="ListBullet"/>
            </w:pPr>
            <w:r w:rsidRPr="005B7D40">
              <w:t>planning and developing work unit targets and effectiveness measures</w:t>
            </w:r>
          </w:p>
          <w:p w:rsidR="00000000" w:rsidRPr="005B7D40" w:rsidP="005B7D40">
            <w:pPr>
              <w:pStyle w:val="ListBullet"/>
            </w:pPr>
            <w:r w:rsidRPr="005B7D40">
              <w:t>using team-building strategies</w:t>
            </w:r>
          </w:p>
          <w:p w:rsidR="00000000" w:rsidRPr="005B7D40" w:rsidP="005B7D40">
            <w:pPr>
              <w:pStyle w:val="ListBullet"/>
            </w:pPr>
            <w:r w:rsidRPr="005B7D40">
              <w:t>responding to diversity in the workplace</w:t>
            </w:r>
          </w:p>
          <w:p w:rsidR="00000000" w:rsidRPr="005B7D40" w:rsidP="005B7D40">
            <w:pPr>
              <w:pStyle w:val="ListBullet"/>
            </w:pPr>
            <w:r w:rsidRPr="005B7D40">
              <w:t>using communication strategies involving exchanges of often complex oral information</w:t>
            </w:r>
          </w:p>
          <w:p w:rsidR="00000000" w:rsidRPr="005B7D40" w:rsidP="005B7D40">
            <w:pPr>
              <w:pStyle w:val="ListBullet"/>
            </w:pPr>
            <w:r w:rsidRPr="005B7D40">
              <w:t>undertaking grievance counselling and resolving conflict in work teams</w:t>
            </w:r>
          </w:p>
          <w:p w:rsidR="00000000" w:rsidP="005B7D40">
            <w:pPr>
              <w:pStyle w:val="ListBullet"/>
              <w:rPr>
                <w:lang w:val="en-NZ"/>
              </w:rPr>
            </w:pPr>
            <w:r w:rsidRPr="005B7D40">
              <w:t>undertaking effective liaison, negotiation and consultation</w:t>
            </w:r>
            <w:r w:rsidRPr="005B7D40">
              <w:t>.</w:t>
            </w:r>
          </w:p>
        </w:tc>
      </w:tr>
      <w:tr w:rsidTr="00BF503A">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5B7D40" w:rsidP="005B7D40">
            <w:pPr>
              <w:pStyle w:val="BodyText"/>
            </w:pPr>
            <w:r w:rsidRPr="005B7D40">
              <w:rPr>
                <w:rStyle w:val="SpecialBold"/>
              </w:rPr>
              <w:t>Required knowledge</w:t>
            </w:r>
            <w:r w:rsidRPr="005B7D40">
              <w:t>:</w:t>
            </w:r>
          </w:p>
          <w:p w:rsidR="00000000" w:rsidRPr="005B7D40" w:rsidP="005B7D40">
            <w:pPr>
              <w:pStyle w:val="ListBullet"/>
            </w:pPr>
            <w:r w:rsidRPr="005B7D40">
              <w:t>legislation, regulations, policies and procedures relating to delegations</w:t>
            </w:r>
          </w:p>
          <w:p w:rsidR="00000000" w:rsidRPr="005B7D40" w:rsidP="005B7D40">
            <w:pPr>
              <w:pStyle w:val="ListBullet"/>
            </w:pPr>
            <w:r w:rsidRPr="005B7D40">
              <w:t>range of delegations applicable in government services</w:t>
            </w:r>
          </w:p>
          <w:p w:rsidR="00000000" w:rsidRPr="005B7D40" w:rsidP="005B7D40">
            <w:pPr>
              <w:pStyle w:val="ListBullet"/>
            </w:pPr>
            <w:r w:rsidRPr="005B7D40">
              <w:t>instructions and standards relating to delegations</w:t>
            </w:r>
          </w:p>
          <w:p w:rsidR="00000000" w:rsidRPr="005B7D40" w:rsidP="005B7D40">
            <w:pPr>
              <w:pStyle w:val="ListBullet"/>
            </w:pPr>
            <w:r w:rsidRPr="005B7D40">
              <w:t xml:space="preserve">organisational structure and levels of authority or </w:t>
            </w:r>
            <w:r w:rsidRPr="005B7D40">
              <w:t>delegation</w:t>
            </w:r>
          </w:p>
          <w:p w:rsidR="00000000" w:rsidRPr="005B7D40" w:rsidP="005B7D40">
            <w:pPr>
              <w:pStyle w:val="ListBullet"/>
            </w:pPr>
            <w:r w:rsidRPr="005B7D40">
              <w:t>interviewing, counselling, negotiation and mediation techniques</w:t>
            </w:r>
          </w:p>
          <w:p w:rsidR="00000000" w:rsidRPr="005B7D40" w:rsidP="005B7D40">
            <w:pPr>
              <w:pStyle w:val="ListBullet"/>
            </w:pPr>
            <w:r w:rsidRPr="005B7D40">
              <w:t>cultural awareness related to promoting cultural diversity in the workplace</w:t>
            </w:r>
          </w:p>
          <w:p w:rsidR="00000000" w:rsidRPr="005B7D40" w:rsidP="005B7D40">
            <w:pPr>
              <w:pStyle w:val="ListBullet"/>
            </w:pPr>
            <w:r w:rsidRPr="005B7D40">
              <w:t>conflict resolution techniques</w:t>
            </w:r>
          </w:p>
          <w:p w:rsidR="00000000" w:rsidRPr="005B7D40" w:rsidP="005B7D40">
            <w:pPr>
              <w:pStyle w:val="ListBullet"/>
            </w:pPr>
            <w:r w:rsidRPr="005B7D40">
              <w:t>team-building strategies</w:t>
            </w:r>
          </w:p>
          <w:p w:rsidR="00000000" w:rsidRPr="005B7D40" w:rsidP="005B7D40">
            <w:pPr>
              <w:pStyle w:val="ListBullet"/>
            </w:pPr>
            <w:r w:rsidRPr="005B7D40">
              <w:t>strategic plans and work unit or business plans</w:t>
            </w:r>
          </w:p>
          <w:p w:rsidR="00000000" w:rsidRPr="005B7D40" w:rsidP="005B7D40">
            <w:pPr>
              <w:pStyle w:val="ListBullet"/>
            </w:pPr>
            <w:r w:rsidRPr="005B7D40">
              <w:t>justice system structures and political influences</w:t>
            </w:r>
          </w:p>
          <w:p w:rsidR="00000000" w:rsidRPr="005B7D40" w:rsidP="005B7D40">
            <w:pPr>
              <w:pStyle w:val="ListBullet"/>
            </w:pPr>
            <w:r w:rsidRPr="005B7D40">
              <w:t>equal employment opportunities, equity and diversity principles</w:t>
            </w:r>
          </w:p>
          <w:p w:rsidR="00000000" w:rsidRPr="005B7D40" w:rsidP="005B7D40">
            <w:pPr>
              <w:pStyle w:val="ListBullet"/>
            </w:pPr>
            <w:r w:rsidRPr="005B7D40">
              <w:t>Environmental or sustainability legislation, regulations and codes of practice applicable to industry.</w:t>
            </w:r>
          </w:p>
        </w:tc>
      </w:tr>
    </w:tbl>
    <w:p w:rsidR="00000000" w:rsidRPr="005B7D40" w:rsidP="005B7D40">
      <w:pPr>
        <w:pStyle w:val="BodyText"/>
      </w:pPr>
    </w:p>
    <w:p w:rsidR="00000000" w:rsidRPr="005B7D40" w:rsidP="005B7D40">
      <w:pPr>
        <w:pStyle w:val="AllowPageBreak"/>
      </w:pPr>
    </w:p>
    <w:p w:rsidR="00000000" w:rsidRPr="005B7D40" w:rsidP="005B7D40">
      <w:pPr>
        <w:pStyle w:val="Heading1"/>
      </w:pPr>
      <w:bookmarkStart w:id="10" w:name="O_381285"/>
      <w:bookmarkEnd w:id="10"/>
      <w:r w:rsidRPr="005B7D40">
        <w:t>Evidence Guide</w:t>
      </w:r>
    </w:p>
    <w:tbl>
      <w:tblPr>
        <w:tblW w:w="9227" w:type="dxa"/>
        <w:tblLayout w:type="fixed"/>
        <w:tblCellMar>
          <w:left w:w="62" w:type="dxa"/>
          <w:right w:w="62" w:type="dxa"/>
        </w:tblCellMar>
        <w:tblLook w:val="0000"/>
      </w:tblPr>
      <w:tblGrid>
        <w:gridCol w:w="3218"/>
        <w:gridCol w:w="6000"/>
        <w:gridCol w:w="9"/>
      </w:tblGrid>
      <w:tr w:rsidTr="00BF503A">
        <w:tblPrEx>
          <w:tblW w:w="9227" w:type="dxa"/>
          <w:tblLayout w:type="fixed"/>
          <w:tblCellMar>
            <w:left w:w="62" w:type="dxa"/>
            <w:right w:w="62" w:type="dxa"/>
          </w:tblCellMar>
          <w:tblLook w:val="0000"/>
        </w:tblPrEx>
        <w:trPr>
          <w:gridAfter w:val="1"/>
          <w:wAfter w:w="9" w:type="dxa"/>
        </w:trPr>
        <w:tc>
          <w:tcPr>
            <w:tcW w:w="9218" w:type="dxa"/>
            <w:gridSpan w:val="2"/>
            <w:tcBorders>
              <w:top w:val="nil"/>
              <w:left w:val="nil"/>
              <w:bottom w:val="nil"/>
              <w:right w:val="nil"/>
            </w:tcBorders>
            <w:tcMar>
              <w:top w:w="0" w:type="dxa"/>
              <w:left w:w="62" w:type="dxa"/>
              <w:bottom w:w="0" w:type="dxa"/>
              <w:right w:w="62" w:type="dxa"/>
            </w:tcMar>
          </w:tcPr>
          <w:p w:rsidR="00000000" w:rsidP="005B7D40">
            <w:pPr>
              <w:pStyle w:val="BodyText"/>
              <w:rPr>
                <w:lang w:val="en-NZ"/>
              </w:rPr>
            </w:pPr>
            <w:r w:rsidRPr="005B7D40">
              <w:t xml:space="preserve">The </w:t>
            </w:r>
            <w:r w:rsidRPr="005B7D40">
              <w:t>Evidence Guide provides advice on assessment and must be read in conjunction with the performance criteria, required skills and knowledge, the range statement and the Assessment Guidelines for this Training Package.</w:t>
            </w:r>
          </w:p>
        </w:tc>
      </w:tr>
      <w:tr w:rsidTr="00BF503A">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5B7D40">
            <w:pPr>
              <w:pStyle w:val="BodyText"/>
              <w:rPr>
                <w:lang w:val="en-NZ"/>
              </w:rPr>
            </w:pPr>
            <w:r w:rsidRPr="005B7D40">
              <w:rPr>
                <w:rStyle w:val="SpecialBold"/>
              </w:rPr>
              <w:t>Overview of assessment</w:t>
            </w:r>
          </w:p>
        </w:tc>
        <w:tc>
          <w:tcPr>
            <w:tcW w:w="6009" w:type="dxa"/>
            <w:gridSpan w:val="2"/>
            <w:tcBorders>
              <w:top w:val="nil"/>
              <w:left w:val="nil"/>
              <w:bottom w:val="nil"/>
              <w:right w:val="nil"/>
            </w:tcBorders>
            <w:tcMar>
              <w:top w:w="0" w:type="dxa"/>
              <w:left w:w="62" w:type="dxa"/>
              <w:bottom w:w="0" w:type="dxa"/>
              <w:right w:w="62" w:type="dxa"/>
            </w:tcMar>
          </w:tcPr>
          <w:p w:rsidR="00000000" w:rsidRPr="005B7D40" w:rsidP="005B7D40">
            <w:pPr>
              <w:pStyle w:val="BodyText"/>
            </w:pPr>
            <w:r w:rsidRPr="005B7D40">
              <w:t>This unit should be assessed in the workplace or in a simulated workplace environment using material drawn from the range statement. The material should be relevant to organisational requirements and defined work role.</w:t>
            </w:r>
          </w:p>
          <w:p w:rsidR="00000000" w:rsidP="005B7D40">
            <w:pPr>
              <w:pStyle w:val="BodyText"/>
              <w:rPr>
                <w:lang w:val="en-NZ"/>
              </w:rPr>
            </w:pPr>
            <w:r w:rsidRPr="005B7D40">
              <w:t>Evidence should be gathered over time</w:t>
            </w:r>
            <w:r w:rsidRPr="005B7D40">
              <w:t xml:space="preserve"> in a range of contexts to ensure the candidate can achieve the unit outcome and apply the competency in different situations or environments.</w:t>
            </w:r>
          </w:p>
        </w:tc>
      </w:tr>
      <w:tr w:rsidTr="00BF503A">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5B7D40">
            <w:pPr>
              <w:pStyle w:val="BodyText"/>
              <w:rPr>
                <w:lang w:val="en-NZ"/>
              </w:rPr>
            </w:pPr>
            <w:r w:rsidRPr="005B7D40">
              <w:rPr>
                <w:rStyle w:val="SpecialBold"/>
              </w:rPr>
              <w:t>Critical aspects for assessment and evidence required to demonstrate competency in this unit</w:t>
            </w:r>
          </w:p>
        </w:tc>
        <w:tc>
          <w:tcPr>
            <w:tcW w:w="6009" w:type="dxa"/>
            <w:gridSpan w:val="2"/>
            <w:tcBorders>
              <w:top w:val="nil"/>
              <w:left w:val="nil"/>
              <w:bottom w:val="nil"/>
              <w:right w:val="nil"/>
            </w:tcBorders>
            <w:tcMar>
              <w:top w:w="0" w:type="dxa"/>
              <w:left w:w="62" w:type="dxa"/>
              <w:bottom w:w="0" w:type="dxa"/>
              <w:right w:w="62" w:type="dxa"/>
            </w:tcMar>
          </w:tcPr>
          <w:p w:rsidR="00000000" w:rsidRPr="005B7D40" w:rsidP="005B7D40">
            <w:pPr>
              <w:pStyle w:val="BodyText"/>
            </w:pPr>
            <w:r w:rsidRPr="005B7D40">
              <w:t>In addition to inte</w:t>
            </w:r>
            <w:r w:rsidRPr="005B7D40">
              <w:t>grated demonstration of the elements and their related performance criteria, look for evidence that confirms:</w:t>
            </w:r>
          </w:p>
          <w:p w:rsidR="00000000" w:rsidRPr="005B7D40" w:rsidP="005B7D40">
            <w:pPr>
              <w:pStyle w:val="ListBullet"/>
            </w:pPr>
            <w:r w:rsidRPr="005B7D40">
              <w:t>the knowledge requirements of this unit</w:t>
            </w:r>
          </w:p>
          <w:p w:rsidR="00000000" w:rsidRPr="005B7D40" w:rsidP="005B7D40">
            <w:pPr>
              <w:pStyle w:val="ListBullet"/>
            </w:pPr>
            <w:r w:rsidRPr="005B7D40">
              <w:t>the skill requirements of this unit</w:t>
            </w:r>
          </w:p>
          <w:p w:rsidR="00000000" w:rsidRPr="005B7D40" w:rsidP="005B7D40">
            <w:pPr>
              <w:pStyle w:val="ListBullet"/>
            </w:pPr>
            <w:r w:rsidRPr="005B7D40">
              <w:t>application of employability skills as they relate to this unit</w:t>
            </w:r>
          </w:p>
          <w:p w:rsidR="00000000" w:rsidP="005B7D40">
            <w:pPr>
              <w:pStyle w:val="ListBullet"/>
              <w:rPr>
                <w:lang w:val="en-NZ"/>
              </w:rPr>
            </w:pPr>
            <w:r w:rsidRPr="005B7D40">
              <w:t>ability to manage teamwork through delegations in a range of (two or more) contexts or occasions, over time.</w:t>
            </w:r>
          </w:p>
        </w:tc>
      </w:tr>
      <w:tr w:rsidTr="00BF503A">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5B7D40">
            <w:pPr>
              <w:pStyle w:val="BodyText"/>
              <w:rPr>
                <w:lang w:val="en-NZ"/>
              </w:rPr>
            </w:pPr>
            <w:r w:rsidRPr="005B7D40">
              <w:rPr>
                <w:rStyle w:val="SpecialBold"/>
              </w:rPr>
              <w:t>Context of and specific resources for assessment</w:t>
            </w:r>
          </w:p>
        </w:tc>
        <w:tc>
          <w:tcPr>
            <w:tcW w:w="6009" w:type="dxa"/>
            <w:gridSpan w:val="2"/>
            <w:tcBorders>
              <w:top w:val="nil"/>
              <w:left w:val="nil"/>
              <w:bottom w:val="nil"/>
              <w:right w:val="nil"/>
            </w:tcBorders>
            <w:tcMar>
              <w:top w:w="0" w:type="dxa"/>
              <w:left w:w="62" w:type="dxa"/>
              <w:bottom w:w="0" w:type="dxa"/>
              <w:right w:w="62" w:type="dxa"/>
            </w:tcMar>
          </w:tcPr>
          <w:p w:rsidR="00000000" w:rsidRPr="005B7D40" w:rsidP="005B7D40">
            <w:pPr>
              <w:pStyle w:val="BodyText"/>
            </w:pPr>
            <w:r w:rsidRPr="005B7D40">
              <w:t>Valid assessment of this unit requires:</w:t>
            </w:r>
          </w:p>
          <w:p w:rsidR="00000000" w:rsidRPr="005B7D40" w:rsidP="005B7D40">
            <w:pPr>
              <w:pStyle w:val="ListBullet"/>
            </w:pPr>
            <w:r w:rsidRPr="005B7D40">
              <w:t>a workplace environment or one that closely resembles no</w:t>
            </w:r>
            <w:r w:rsidRPr="005B7D40">
              <w:t>rmal work practice and replicates the range of conditions likely to be encountered when managing teamwork through delegations, including coping with difficulties, irregularities and breakdowns in routine</w:t>
            </w:r>
          </w:p>
          <w:p w:rsidR="00000000" w:rsidRPr="005B7D40" w:rsidP="005B7D40">
            <w:pPr>
              <w:pStyle w:val="ListBullet"/>
            </w:pPr>
            <w:r w:rsidRPr="005B7D40">
              <w:t>copies of legislation, policies, procedures and guid</w:t>
            </w:r>
            <w:r w:rsidRPr="005B7D40">
              <w:t>elines relating to delegations</w:t>
            </w:r>
          </w:p>
          <w:p w:rsidR="00000000" w:rsidP="005B7D40">
            <w:pPr>
              <w:pStyle w:val="ListBullet"/>
              <w:rPr>
                <w:lang w:val="en-NZ"/>
              </w:rPr>
            </w:pPr>
            <w:r w:rsidRPr="005B7D40">
              <w:t>access to appropriate learning and assessment support when required.</w:t>
            </w:r>
          </w:p>
        </w:tc>
      </w:tr>
      <w:tr w:rsidTr="00BF503A">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5B7D40">
            <w:pPr>
              <w:pStyle w:val="BodyText"/>
              <w:rPr>
                <w:lang w:val="en-NZ"/>
              </w:rPr>
            </w:pPr>
            <w:r w:rsidRPr="005B7D40">
              <w:rPr>
                <w:rStyle w:val="SpecialBold"/>
              </w:rPr>
              <w:t>Method of assessment</w:t>
            </w:r>
            <w:r w:rsidRPr="005B7D40">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RPr="005B7D40" w:rsidP="005B7D40">
            <w:pPr>
              <w:pStyle w:val="BodyText"/>
            </w:pPr>
            <w:r w:rsidRPr="005B7D40">
              <w:t>Evidence must include observation and information generated in the workplace as well as observation of performance in routine work fu</w:t>
            </w:r>
            <w:r w:rsidRPr="005B7D40">
              <w:t>nctions or, where this is not possible, in a simulated exercise.</w:t>
            </w:r>
          </w:p>
          <w:p w:rsidR="00000000" w:rsidRPr="005B7D40" w:rsidP="005B7D40">
            <w:pPr>
              <w:pStyle w:val="BodyText"/>
            </w:pPr>
            <w:r w:rsidRPr="005B7D40">
              <w:t>The following assessment methods are suggested:</w:t>
            </w:r>
          </w:p>
          <w:p w:rsidR="00000000" w:rsidRPr="005B7D40" w:rsidP="005B7D40">
            <w:pPr>
              <w:pStyle w:val="ListBullet"/>
            </w:pPr>
            <w:r w:rsidRPr="005B7D40">
              <w:t>observation of performance in routine workplace activities within a range of agreed responsibilities and in various work locations</w:t>
            </w:r>
          </w:p>
          <w:p w:rsidR="00000000" w:rsidRPr="005B7D40" w:rsidP="005B7D40">
            <w:pPr>
              <w:pStyle w:val="ListBullet"/>
            </w:pPr>
            <w:r w:rsidRPr="005B7D40">
              <w:t>written and</w:t>
            </w:r>
            <w:r w:rsidRPr="005B7D40">
              <w:t>/or oral questioning to assess knowledge and understanding</w:t>
            </w:r>
          </w:p>
          <w:p w:rsidR="00000000" w:rsidRPr="005B7D40" w:rsidP="005B7D40">
            <w:pPr>
              <w:pStyle w:val="ListBullet"/>
            </w:pPr>
            <w:r w:rsidRPr="005B7D40">
              <w:t>completion of workplace documents and reports produced as part of routine work activities</w:t>
            </w:r>
          </w:p>
          <w:p w:rsidR="00000000" w:rsidRPr="005B7D40" w:rsidP="005B7D40">
            <w:pPr>
              <w:pStyle w:val="ListBullet"/>
            </w:pPr>
            <w:r w:rsidRPr="005B7D40">
              <w:t>third-party reports from experienced practitioners</w:t>
            </w:r>
          </w:p>
          <w:p w:rsidR="00000000" w:rsidRPr="005B7D40" w:rsidP="005B7D40">
            <w:pPr>
              <w:pStyle w:val="ListBullet"/>
            </w:pPr>
            <w:r w:rsidRPr="005B7D40">
              <w:t>completion of performance feedback from supervisors and colleagues</w:t>
            </w:r>
          </w:p>
          <w:p w:rsidR="00000000" w:rsidRPr="005B7D40" w:rsidP="005B7D40">
            <w:pPr>
              <w:pStyle w:val="ListBullet"/>
            </w:pPr>
            <w:r w:rsidRPr="005B7D40">
              <w:t>scenarios</w:t>
            </w:r>
          </w:p>
          <w:p w:rsidR="00000000" w:rsidP="005B7D40">
            <w:pPr>
              <w:pStyle w:val="ListBullet"/>
              <w:rPr>
                <w:lang w:val="en-NZ"/>
              </w:rPr>
            </w:pPr>
            <w:r w:rsidRPr="005B7D40">
              <w:t>simulations or role plays.</w:t>
            </w:r>
          </w:p>
        </w:tc>
      </w:tr>
      <w:tr w:rsidTr="00BF503A">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5B7D40">
            <w:pPr>
              <w:pStyle w:val="BodyText"/>
              <w:rPr>
                <w:lang w:val="en-NZ"/>
              </w:rPr>
            </w:pPr>
            <w:r w:rsidRPr="005B7D40">
              <w:rPr>
                <w:rStyle w:val="SpecialBold"/>
              </w:rPr>
              <w:t>Guidance information for assessment</w:t>
            </w:r>
            <w:r w:rsidRPr="005B7D40">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RPr="005B7D40" w:rsidP="005B7D40">
            <w:pPr>
              <w:pStyle w:val="BodyText"/>
            </w:pPr>
            <w:r w:rsidRPr="005B7D40">
              <w:t xml:space="preserve">Assessment methods should reflect workplace demands, and any identified special needs of the candidate, including </w:t>
            </w:r>
            <w:r w:rsidRPr="005B7D40">
              <w:t>language and literacy implications and cultural factors that may affect responses to the questions.</w:t>
            </w:r>
          </w:p>
          <w:p w:rsidR="00000000" w:rsidRPr="005B7D40" w:rsidP="005B7D40">
            <w:pPr>
              <w:pStyle w:val="BodyText"/>
            </w:pPr>
            <w:r w:rsidRPr="005B7D40">
              <w:t>In all cases where practical assessment is used it will be combined with targeted questioning to assess the underpinning knowledge.</w:t>
            </w:r>
          </w:p>
        </w:tc>
      </w:tr>
    </w:tbl>
    <w:p w:rsidR="00BF503A" w:rsidP="005B7D40">
      <w:pPr>
        <w:pStyle w:val="ListBullet"/>
      </w:pPr>
    </w:p>
    <w:p w:rsidR="00BF503A" w:rsidP="005B7D40">
      <w:pPr>
        <w:pStyle w:val="ListBullet"/>
      </w:pPr>
    </w:p>
    <w:p w:rsidR="00000000" w:rsidRPr="005B7D40" w:rsidP="005B7D40">
      <w:pPr>
        <w:pStyle w:val="Heading1"/>
      </w:pPr>
      <w:bookmarkStart w:id="11" w:name="O_381280"/>
      <w:bookmarkEnd w:id="11"/>
      <w:r w:rsidRPr="005B7D40">
        <w:t>Range Statement</w:t>
      </w:r>
    </w:p>
    <w:tbl>
      <w:tblPr>
        <w:tblW w:w="0" w:type="auto"/>
        <w:tblLayout w:type="fixed"/>
        <w:tblCellMar>
          <w:left w:w="62" w:type="dxa"/>
          <w:right w:w="62" w:type="dxa"/>
        </w:tblCellMar>
        <w:tblLook w:val="0000"/>
      </w:tblPr>
      <w:tblGrid>
        <w:gridCol w:w="2844"/>
        <w:gridCol w:w="5654"/>
        <w:gridCol w:w="8"/>
      </w:tblGrid>
      <w:tr w:rsidTr="00BF503A">
        <w:tblPrEx>
          <w:tblW w:w="0" w:type="auto"/>
          <w:tblLayout w:type="fixed"/>
          <w:tblCellMar>
            <w:left w:w="62" w:type="dxa"/>
            <w:right w:w="62" w:type="dxa"/>
          </w:tblCellMar>
          <w:tblLook w:val="0000"/>
        </w:tblPrEx>
        <w:trPr>
          <w:gridAfter w:val="1"/>
          <w:wAfter w:w="8" w:type="dxa"/>
        </w:trPr>
        <w:tc>
          <w:tcPr>
            <w:tcW w:w="8498" w:type="dxa"/>
            <w:gridSpan w:val="2"/>
            <w:tcBorders>
              <w:top w:val="nil"/>
              <w:left w:val="nil"/>
              <w:bottom w:val="nil"/>
              <w:right w:val="nil"/>
            </w:tcBorders>
            <w:tcMar>
              <w:top w:w="0" w:type="dxa"/>
              <w:left w:w="62" w:type="dxa"/>
              <w:bottom w:w="0" w:type="dxa"/>
              <w:right w:w="62" w:type="dxa"/>
            </w:tcMar>
          </w:tcPr>
          <w:p w:rsidR="00000000" w:rsidP="005B7D40">
            <w:pPr>
              <w:pStyle w:val="BodyText"/>
              <w:rPr>
                <w:lang w:val="en-NZ"/>
              </w:rPr>
            </w:pPr>
            <w:r w:rsidRPr="005B7D40">
              <w:t xml:space="preserve">The range statement relates to the unit of competency as a whole. It allows for different work environments and situations that may affect performance. </w:t>
            </w:r>
            <w:r w:rsidRPr="005B7D40">
              <w:rPr>
                <w:rStyle w:val="BoldandItalics"/>
              </w:rPr>
              <w:t>Bold italicised</w:t>
            </w:r>
            <w:r w:rsidRPr="005B7D40">
              <w:t xml:space="preserve"> wording in the performance criteria is detailed below. Add any essential</w:t>
            </w:r>
            <w:r w:rsidRPr="005B7D40">
              <w:t xml:space="preserve"> operating conditions that may be present with training and assessment depending on the work situation, needs of the candidate, accessibility of the item, and local industry and regional contexts.</w:t>
            </w:r>
          </w:p>
        </w:tc>
      </w:tr>
      <w:tr w:rsidTr="00BF503A">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5B7D40">
            <w:pPr>
              <w:pStyle w:val="BodyText"/>
              <w:rPr>
                <w:lang w:val="en-NZ"/>
              </w:rPr>
            </w:pPr>
            <w:r w:rsidRPr="005B7D40">
              <w:rPr>
                <w:rStyle w:val="BoldandItalics"/>
              </w:rPr>
              <w:t>Delegations</w:t>
            </w:r>
            <w:r w:rsidRPr="005B7D40">
              <w:t>:</w:t>
            </w:r>
          </w:p>
        </w:tc>
        <w:tc>
          <w:tcPr>
            <w:tcW w:w="5662" w:type="dxa"/>
            <w:gridSpan w:val="2"/>
            <w:tcBorders>
              <w:top w:val="nil"/>
              <w:left w:val="nil"/>
              <w:bottom w:val="nil"/>
              <w:right w:val="nil"/>
            </w:tcBorders>
            <w:tcMar>
              <w:top w:w="0" w:type="dxa"/>
              <w:left w:w="62" w:type="dxa"/>
              <w:bottom w:w="0" w:type="dxa"/>
              <w:right w:w="62" w:type="dxa"/>
            </w:tcMar>
          </w:tcPr>
          <w:p w:rsidR="00000000" w:rsidRPr="005B7D40" w:rsidP="005B7D40">
            <w:pPr>
              <w:pStyle w:val="ListBullet"/>
            </w:pPr>
            <w:r w:rsidRPr="005B7D40">
              <w:t>are</w:t>
            </w:r>
          </w:p>
          <w:p w:rsidR="00000000" w:rsidRPr="005B7D40" w:rsidP="005B7D40">
            <w:pPr>
              <w:pStyle w:val="ListBullet2"/>
            </w:pPr>
            <w:r w:rsidRPr="005B7D40">
              <w:t>functions or powers under an Act assigned by the Minister to others</w:t>
            </w:r>
          </w:p>
          <w:p w:rsidR="00000000" w:rsidRPr="005B7D40" w:rsidP="005B7D40">
            <w:pPr>
              <w:pStyle w:val="ListBullet2"/>
            </w:pPr>
            <w:r w:rsidRPr="005B7D40">
              <w:t>made to specified limits</w:t>
            </w:r>
          </w:p>
          <w:p w:rsidR="00000000" w:rsidRPr="005B7D40" w:rsidP="005B7D40">
            <w:pPr>
              <w:pStyle w:val="ListBullet2"/>
            </w:pPr>
            <w:r w:rsidRPr="005B7D40">
              <w:t>made to persons in specified positions (i.e. made to the position rather than the individual)</w:t>
            </w:r>
          </w:p>
          <w:p w:rsidR="00000000" w:rsidRPr="005B7D40" w:rsidP="005B7D40">
            <w:pPr>
              <w:pStyle w:val="ListBullet"/>
            </w:pPr>
            <w:r w:rsidRPr="005B7D40">
              <w:t>and may include:</w:t>
            </w:r>
          </w:p>
          <w:p w:rsidR="00000000" w:rsidRPr="005B7D40" w:rsidP="005B7D40">
            <w:pPr>
              <w:pStyle w:val="ListBullet2"/>
            </w:pPr>
            <w:r w:rsidRPr="005B7D40">
              <w:t>internal secondments</w:t>
            </w:r>
          </w:p>
          <w:p w:rsidR="00000000" w:rsidRPr="005B7D40" w:rsidP="005B7D40">
            <w:pPr>
              <w:pStyle w:val="ListBullet2"/>
            </w:pPr>
            <w:r w:rsidRPr="005B7D40">
              <w:t>temporary positions</w:t>
            </w:r>
          </w:p>
          <w:p w:rsidR="00000000" w:rsidRPr="005B7D40" w:rsidP="005B7D40">
            <w:pPr>
              <w:pStyle w:val="ListBullet2"/>
            </w:pPr>
            <w:r w:rsidRPr="005B7D40">
              <w:t>acting po</w:t>
            </w:r>
            <w:r w:rsidRPr="005B7D40">
              <w:t>sitions</w:t>
            </w:r>
          </w:p>
          <w:p w:rsidR="00000000" w:rsidRPr="005B7D40" w:rsidP="005B7D40">
            <w:pPr>
              <w:pStyle w:val="ListBullet2"/>
            </w:pPr>
            <w:r w:rsidRPr="005B7D40">
              <w:t>internal and external contracted services</w:t>
            </w:r>
          </w:p>
          <w:p w:rsidR="00000000" w:rsidRPr="005B7D40" w:rsidP="005B7D40">
            <w:pPr>
              <w:pStyle w:val="ListBullet2"/>
            </w:pPr>
            <w:r w:rsidRPr="005B7D40">
              <w:t>extension of routine duties and responsibilities</w:t>
            </w:r>
          </w:p>
          <w:p w:rsidR="00000000" w:rsidRPr="005B7D40" w:rsidP="005B7D40">
            <w:pPr>
              <w:pStyle w:val="ListBullet2"/>
            </w:pPr>
            <w:r w:rsidRPr="005B7D40">
              <w:t>allocation to new duties</w:t>
            </w:r>
          </w:p>
          <w:p w:rsidR="00000000" w:rsidP="005B7D40">
            <w:pPr>
              <w:pStyle w:val="ListBullet2"/>
              <w:rPr>
                <w:lang w:val="en-NZ"/>
              </w:rPr>
            </w:pPr>
            <w:r w:rsidRPr="005B7D40">
              <w:t>introduction of new programs or requirements.</w:t>
            </w:r>
          </w:p>
        </w:tc>
      </w:tr>
      <w:tr w:rsidTr="00BF503A">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5B7D40">
            <w:pPr>
              <w:pStyle w:val="BodyText"/>
              <w:rPr>
                <w:lang w:val="en-NZ"/>
              </w:rPr>
            </w:pPr>
            <w:r w:rsidRPr="005B7D40">
              <w:rPr>
                <w:rStyle w:val="BoldandItalics"/>
              </w:rPr>
              <w:t>Organisational policies and procedures</w:t>
            </w:r>
            <w:r w:rsidRPr="005B7D40">
              <w:t xml:space="preserve"> may include:</w:t>
            </w:r>
          </w:p>
        </w:tc>
        <w:tc>
          <w:tcPr>
            <w:tcW w:w="5662" w:type="dxa"/>
            <w:gridSpan w:val="2"/>
            <w:tcBorders>
              <w:top w:val="nil"/>
              <w:left w:val="nil"/>
              <w:bottom w:val="nil"/>
              <w:right w:val="nil"/>
            </w:tcBorders>
            <w:tcMar>
              <w:top w:w="0" w:type="dxa"/>
              <w:left w:w="62" w:type="dxa"/>
              <w:bottom w:w="0" w:type="dxa"/>
              <w:right w:w="62" w:type="dxa"/>
            </w:tcMar>
          </w:tcPr>
          <w:p w:rsidR="00000000" w:rsidRPr="005B7D40" w:rsidP="005B7D40">
            <w:pPr>
              <w:pStyle w:val="ListBullet"/>
            </w:pPr>
            <w:r w:rsidRPr="005B7D40">
              <w:t>human resources and personnel</w:t>
            </w:r>
          </w:p>
          <w:p w:rsidR="00000000" w:rsidRPr="005B7D40" w:rsidP="005B7D40">
            <w:pPr>
              <w:pStyle w:val="ListBullet"/>
            </w:pPr>
            <w:r w:rsidRPr="005B7D40">
              <w:t>occupational health and safety</w:t>
            </w:r>
          </w:p>
          <w:p w:rsidR="00000000" w:rsidRPr="005B7D40" w:rsidP="005B7D40">
            <w:pPr>
              <w:pStyle w:val="ListBullet"/>
            </w:pPr>
            <w:r w:rsidRPr="005B7D40">
              <w:t>reporting and recording procedures</w:t>
            </w:r>
          </w:p>
          <w:p w:rsidR="00000000" w:rsidRPr="005B7D40" w:rsidP="005B7D40">
            <w:pPr>
              <w:pStyle w:val="ListBullet"/>
            </w:pPr>
            <w:r w:rsidRPr="005B7D40">
              <w:t>equal employment opportunities</w:t>
            </w:r>
          </w:p>
          <w:p w:rsidR="00000000" w:rsidRPr="005B7D40" w:rsidP="005B7D40">
            <w:pPr>
              <w:pStyle w:val="ListBullet"/>
            </w:pPr>
            <w:r w:rsidRPr="005B7D40">
              <w:t>anti-discrimination</w:t>
            </w:r>
          </w:p>
          <w:p w:rsidR="00000000" w:rsidRPr="005B7D40" w:rsidP="005B7D40">
            <w:pPr>
              <w:pStyle w:val="ListBullet"/>
            </w:pPr>
            <w:r w:rsidRPr="005B7D40">
              <w:t>code of conduct</w:t>
            </w:r>
          </w:p>
          <w:p w:rsidR="00000000" w:rsidRPr="005B7D40" w:rsidP="005B7D40">
            <w:pPr>
              <w:pStyle w:val="ListBullet"/>
            </w:pPr>
            <w:r w:rsidRPr="005B7D40">
              <w:t>induction and training/staff development</w:t>
            </w:r>
          </w:p>
          <w:p w:rsidR="00000000" w:rsidRPr="005B7D40" w:rsidP="005B7D40">
            <w:pPr>
              <w:pStyle w:val="ListBullet"/>
            </w:pPr>
            <w:r w:rsidRPr="005B7D40">
              <w:t>regulations specific to the area of work</w:t>
            </w:r>
          </w:p>
          <w:p w:rsidR="00000000" w:rsidRPr="005B7D40" w:rsidP="005B7D40">
            <w:pPr>
              <w:pStyle w:val="ListBullet"/>
            </w:pPr>
            <w:r w:rsidRPr="005B7D40">
              <w:t>operational procedures</w:t>
            </w:r>
          </w:p>
          <w:p w:rsidR="00000000" w:rsidRPr="005B7D40" w:rsidP="005B7D40">
            <w:pPr>
              <w:pStyle w:val="ListBullet"/>
            </w:pPr>
            <w:r w:rsidRPr="005B7D40">
              <w:t>work transfers</w:t>
            </w:r>
          </w:p>
          <w:p w:rsidR="00000000" w:rsidRPr="005B7D40" w:rsidP="005B7D40">
            <w:pPr>
              <w:pStyle w:val="ListBullet"/>
            </w:pPr>
            <w:r w:rsidRPr="005B7D40">
              <w:t>per</w:t>
            </w:r>
            <w:r w:rsidRPr="005B7D40">
              <w:t>formance management</w:t>
            </w:r>
          </w:p>
          <w:p w:rsidR="00000000" w:rsidRPr="005B7D40" w:rsidP="005B7D40">
            <w:pPr>
              <w:pStyle w:val="ListBullet"/>
            </w:pPr>
            <w:r w:rsidRPr="005B7D40">
              <w:t>protocols</w:t>
            </w:r>
          </w:p>
          <w:p w:rsidR="00000000" w:rsidRPr="005B7D40" w:rsidP="005B7D40">
            <w:pPr>
              <w:pStyle w:val="ListBullet"/>
            </w:pPr>
            <w:r w:rsidRPr="005B7D40">
              <w:t>contracts</w:t>
            </w:r>
          </w:p>
          <w:p w:rsidR="00000000" w:rsidP="005B7D40">
            <w:pPr>
              <w:pStyle w:val="ListBullet"/>
              <w:rPr>
                <w:lang w:val="en-NZ"/>
              </w:rPr>
            </w:pPr>
            <w:r w:rsidRPr="005B7D40">
              <w:t>environmental and sustainability practices.</w:t>
            </w:r>
          </w:p>
        </w:tc>
      </w:tr>
      <w:tr w:rsidTr="00BF503A">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5B7D40">
            <w:pPr>
              <w:pStyle w:val="BodyText"/>
              <w:rPr>
                <w:lang w:val="en-NZ"/>
              </w:rPr>
            </w:pPr>
            <w:r w:rsidRPr="005B7D40">
              <w:rPr>
                <w:rStyle w:val="BoldandItalics"/>
              </w:rPr>
              <w:t>Legislation</w:t>
            </w:r>
            <w:r w:rsidRPr="005B7D40">
              <w:t xml:space="preserve"> may include:</w:t>
            </w:r>
          </w:p>
        </w:tc>
        <w:tc>
          <w:tcPr>
            <w:tcW w:w="5662" w:type="dxa"/>
            <w:gridSpan w:val="2"/>
            <w:tcBorders>
              <w:top w:val="nil"/>
              <w:left w:val="nil"/>
              <w:bottom w:val="nil"/>
              <w:right w:val="nil"/>
            </w:tcBorders>
            <w:tcMar>
              <w:top w:w="0" w:type="dxa"/>
              <w:left w:w="62" w:type="dxa"/>
              <w:bottom w:w="0" w:type="dxa"/>
              <w:right w:w="62" w:type="dxa"/>
            </w:tcMar>
          </w:tcPr>
          <w:p w:rsidR="00000000" w:rsidRPr="005B7D40" w:rsidP="005B7D40">
            <w:pPr>
              <w:pStyle w:val="ListBullet"/>
            </w:pPr>
            <w:r w:rsidRPr="005B7D40">
              <w:t>federal, and state or territory legislation related to:</w:t>
            </w:r>
          </w:p>
          <w:p w:rsidR="00000000" w:rsidRPr="005B7D40" w:rsidP="005B7D40">
            <w:pPr>
              <w:pStyle w:val="ListBullet2"/>
            </w:pPr>
            <w:r w:rsidRPr="005B7D40">
              <w:t>public service</w:t>
            </w:r>
          </w:p>
          <w:p w:rsidR="00000000" w:rsidRPr="005B7D40" w:rsidP="005B7D40">
            <w:pPr>
              <w:pStyle w:val="ListBullet2"/>
            </w:pPr>
            <w:r w:rsidRPr="005B7D40">
              <w:t>financial management</w:t>
            </w:r>
          </w:p>
          <w:p w:rsidR="00000000" w:rsidRPr="005B7D40" w:rsidP="005B7D40">
            <w:pPr>
              <w:pStyle w:val="ListBullet2"/>
            </w:pPr>
            <w:r w:rsidRPr="005B7D40">
              <w:t>worker's compensation</w:t>
            </w:r>
          </w:p>
          <w:p w:rsidR="00000000" w:rsidRPr="005B7D40" w:rsidP="005B7D40">
            <w:pPr>
              <w:pStyle w:val="ListBullet2"/>
            </w:pPr>
            <w:r w:rsidRPr="005B7D40">
              <w:t>workplace relations</w:t>
            </w:r>
          </w:p>
          <w:p w:rsidR="00000000" w:rsidRPr="005B7D40" w:rsidP="005B7D40">
            <w:pPr>
              <w:pStyle w:val="ListBullet2"/>
            </w:pPr>
            <w:r w:rsidRPr="005B7D40">
              <w:t>equal employment opportunity</w:t>
            </w:r>
          </w:p>
          <w:p w:rsidR="00000000" w:rsidP="005B7D40">
            <w:pPr>
              <w:pStyle w:val="ListBullet2"/>
              <w:rPr>
                <w:lang w:val="en-NZ"/>
              </w:rPr>
            </w:pPr>
            <w:r w:rsidRPr="005B7D40">
              <w:t>contract law.</w:t>
            </w:r>
          </w:p>
        </w:tc>
      </w:tr>
      <w:tr w:rsidTr="00BF503A">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5B7D40">
            <w:pPr>
              <w:pStyle w:val="BodyText"/>
              <w:rPr>
                <w:lang w:val="en-NZ"/>
              </w:rPr>
            </w:pPr>
            <w:r w:rsidRPr="005B7D40">
              <w:rPr>
                <w:rStyle w:val="BoldandItalics"/>
              </w:rPr>
              <w:t>Resources</w:t>
            </w:r>
            <w:r w:rsidRPr="005B7D40">
              <w:t xml:space="preserve"> may include:</w:t>
            </w:r>
          </w:p>
        </w:tc>
        <w:tc>
          <w:tcPr>
            <w:tcW w:w="5662" w:type="dxa"/>
            <w:gridSpan w:val="2"/>
            <w:tcBorders>
              <w:top w:val="nil"/>
              <w:left w:val="nil"/>
              <w:bottom w:val="nil"/>
              <w:right w:val="nil"/>
            </w:tcBorders>
            <w:tcMar>
              <w:top w:w="0" w:type="dxa"/>
              <w:left w:w="62" w:type="dxa"/>
              <w:bottom w:w="0" w:type="dxa"/>
              <w:right w:w="62" w:type="dxa"/>
            </w:tcMar>
          </w:tcPr>
          <w:p w:rsidR="00000000" w:rsidRPr="005B7D40" w:rsidP="005B7D40">
            <w:pPr>
              <w:pStyle w:val="ListBullet"/>
            </w:pPr>
            <w:r w:rsidRPr="005B7D40">
              <w:t>human</w:t>
            </w:r>
          </w:p>
          <w:p w:rsidR="00000000" w:rsidRPr="005B7D40" w:rsidP="005B7D40">
            <w:pPr>
              <w:pStyle w:val="ListBullet"/>
            </w:pPr>
            <w:r w:rsidRPr="005B7D40">
              <w:t>physical</w:t>
            </w:r>
          </w:p>
          <w:p w:rsidR="00000000" w:rsidRPr="005B7D40" w:rsidP="005B7D40">
            <w:pPr>
              <w:pStyle w:val="ListBullet"/>
            </w:pPr>
            <w:r w:rsidRPr="005B7D40">
              <w:t>financial</w:t>
            </w:r>
          </w:p>
          <w:p w:rsidR="00000000" w:rsidRPr="005B7D40" w:rsidP="005B7D40">
            <w:pPr>
              <w:pStyle w:val="ListBullet"/>
            </w:pPr>
            <w:r w:rsidRPr="005B7D40">
              <w:t>technological and information resources.</w:t>
            </w:r>
          </w:p>
        </w:tc>
      </w:tr>
    </w:tbl>
    <w:p w:rsidR="00BF503A" w:rsidP="005B7D40">
      <w:pPr>
        <w:pStyle w:val="BodyText"/>
      </w:pPr>
    </w:p>
    <w:p w:rsidR="00BF503A" w:rsidP="005B7D40">
      <w:pPr>
        <w:pStyle w:val="BodyText"/>
      </w:pPr>
    </w:p>
    <w:p w:rsidR="00000000" w:rsidRPr="005B7D40" w:rsidP="005B7D40">
      <w:pPr>
        <w:pStyle w:val="Heading1"/>
      </w:pPr>
      <w:bookmarkStart w:id="12" w:name="O_381277"/>
      <w:bookmarkEnd w:id="12"/>
      <w:r w:rsidRPr="005B7D40">
        <w:t>Unit Sector(s)</w:t>
      </w:r>
    </w:p>
    <w:p w:rsidR="00000000" w:rsidRPr="005B7D40" w:rsidP="005B7D40">
      <w:pPr>
        <w:pStyle w:val="BodyText"/>
      </w:pPr>
      <w:r w:rsidRPr="005B7D40">
        <w:t>Organisational administration and management.</w:t>
      </w:r>
    </w:p>
    <w:p w:rsidR="00000000" w:rsidRPr="005B7D40" w:rsidP="005B7D40">
      <w:pPr>
        <w:pStyle w:val="AllowPageBreak"/>
      </w:pPr>
    </w:p>
    <w:p w:rsidR="00000000" w:rsidRPr="005B7D40" w:rsidP="005B7D40">
      <w:pPr>
        <w:pStyle w:val="Heading1"/>
      </w:pPr>
      <w:bookmarkStart w:id="13" w:name="O_381290"/>
      <w:bookmarkEnd w:id="13"/>
      <w:r w:rsidRPr="005B7D40">
        <w:t>Competency field</w:t>
      </w:r>
    </w:p>
    <w:p w:rsidR="00000000" w:rsidRPr="005B7D40" w:rsidP="005B7D40">
      <w:pPr>
        <w:pStyle w:val="BodyText"/>
      </w:pPr>
      <w:r w:rsidRPr="005B7D40">
        <w:t>Not applicable.</w:t>
      </w:r>
    </w:p>
    <w:p w:rsidR="00000000" w:rsidRPr="005B7D40" w:rsidP="005B7D40"/>
    <w:sectPr w:rsidSect="005B7D4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D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F503A" w:rsidP="00BF50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D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03A" w:rsidP="005B7D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F503A" w:rsidP="005B7D4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BF503A" w:rsidP="005B7D4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D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F503A" w:rsidP="00BF503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D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03A" w:rsidP="005B7D40">
    <w:pPr>
      <w:pStyle w:val="Header"/>
      <w:framePr w:wrap="around"/>
    </w:pPr>
    <w:r>
      <w:fldChar w:fldCharType="begin"/>
    </w:r>
    <w:r>
      <w:instrText xml:space="preserve"> TITLE   \* MERGEFORMAT </w:instrText>
    </w:r>
    <w:r>
      <w:fldChar w:fldCharType="separate"/>
    </w:r>
    <w:r>
      <w:t>CSCORG506A Manage teamwork through delegations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F503A" w:rsidP="005B7D4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E278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F76D6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532E1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7D4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B7D40"/>
    <w:pPr>
      <w:spacing w:before="360" w:after="60"/>
      <w:outlineLvl w:val="0"/>
    </w:pPr>
    <w:rPr>
      <w:sz w:val="32"/>
    </w:rPr>
  </w:style>
  <w:style w:type="paragraph" w:styleId="Heading2">
    <w:name w:val="heading 2"/>
    <w:basedOn w:val="HeadingBase"/>
    <w:next w:val="BodyText"/>
    <w:link w:val="Heading2Char"/>
    <w:qFormat/>
    <w:rsid w:val="005B7D40"/>
    <w:pPr>
      <w:keepLines/>
      <w:spacing w:before="240" w:after="120"/>
      <w:outlineLvl w:val="1"/>
    </w:pPr>
    <w:rPr>
      <w:sz w:val="28"/>
      <w:szCs w:val="40"/>
    </w:rPr>
  </w:style>
  <w:style w:type="paragraph" w:styleId="Heading3">
    <w:name w:val="heading 3"/>
    <w:basedOn w:val="HeadingBase"/>
    <w:next w:val="BodyText"/>
    <w:link w:val="Heading3Char"/>
    <w:qFormat/>
    <w:rsid w:val="005B7D40"/>
    <w:pPr>
      <w:spacing w:before="180" w:after="120"/>
      <w:outlineLvl w:val="2"/>
    </w:pPr>
    <w:rPr>
      <w:spacing w:val="-10"/>
      <w:kern w:val="32"/>
    </w:rPr>
  </w:style>
  <w:style w:type="paragraph" w:styleId="Heading4">
    <w:name w:val="heading 4"/>
    <w:basedOn w:val="HeadingBase"/>
    <w:next w:val="BodyText"/>
    <w:link w:val="Heading4Char"/>
    <w:qFormat/>
    <w:rsid w:val="005B7D40"/>
    <w:pPr>
      <w:spacing w:before="160" w:after="120"/>
      <w:outlineLvl w:val="3"/>
    </w:pPr>
    <w:rPr>
      <w:sz w:val="22"/>
    </w:rPr>
  </w:style>
  <w:style w:type="paragraph" w:styleId="Heading5">
    <w:name w:val="heading 5"/>
    <w:basedOn w:val="HeadingBase"/>
    <w:next w:val="Normal"/>
    <w:link w:val="Heading5Char"/>
    <w:qFormat/>
    <w:rsid w:val="005B7D40"/>
    <w:pPr>
      <w:spacing w:before="80"/>
      <w:outlineLvl w:val="4"/>
    </w:pPr>
    <w:rPr>
      <w:color w:val="918585"/>
      <w:sz w:val="20"/>
    </w:rPr>
  </w:style>
  <w:style w:type="paragraph" w:styleId="Heading6">
    <w:name w:val="heading 6"/>
    <w:basedOn w:val="HeadingBase"/>
    <w:next w:val="Normal"/>
    <w:link w:val="Heading6Char"/>
    <w:qFormat/>
    <w:rsid w:val="005B7D40"/>
    <w:pPr>
      <w:spacing w:before="60"/>
      <w:outlineLvl w:val="5"/>
    </w:pPr>
    <w:rPr>
      <w:color w:val="918585"/>
      <w:sz w:val="20"/>
    </w:rPr>
  </w:style>
  <w:style w:type="paragraph" w:styleId="Heading7">
    <w:name w:val="heading 7"/>
    <w:basedOn w:val="Normal"/>
    <w:next w:val="Normal"/>
    <w:link w:val="Heading7Char"/>
    <w:qFormat/>
    <w:rsid w:val="005B7D40"/>
    <w:pPr>
      <w:ind w:left="720"/>
      <w:outlineLvl w:val="6"/>
    </w:pPr>
    <w:rPr>
      <w:i/>
    </w:rPr>
  </w:style>
  <w:style w:type="paragraph" w:styleId="Heading8">
    <w:name w:val="heading 8"/>
    <w:basedOn w:val="Normal"/>
    <w:next w:val="Normal"/>
    <w:link w:val="Heading8Char"/>
    <w:qFormat/>
    <w:rsid w:val="005B7D40"/>
    <w:pPr>
      <w:ind w:left="720"/>
      <w:outlineLvl w:val="7"/>
    </w:pPr>
    <w:rPr>
      <w:i/>
    </w:rPr>
  </w:style>
  <w:style w:type="paragraph" w:styleId="Heading9">
    <w:name w:val="heading 9"/>
    <w:basedOn w:val="Normal"/>
    <w:next w:val="Normal"/>
    <w:link w:val="Heading9Char"/>
    <w:qFormat/>
    <w:rsid w:val="005B7D40"/>
    <w:pPr>
      <w:ind w:left="720"/>
      <w:outlineLvl w:val="8"/>
    </w:pPr>
    <w:rPr>
      <w:i/>
    </w:rPr>
  </w:style>
  <w:style w:type="character" w:default="1" w:styleId="DefaultParagraphFont">
    <w:name w:val="Default Paragraph Font"/>
    <w:uiPriority w:val="1"/>
    <w:unhideWhenUsed/>
    <w:rsid w:val="005B7D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7D40"/>
  </w:style>
  <w:style w:type="character" w:customStyle="1" w:styleId="Heading1Char">
    <w:name w:val="Heading 1 Char"/>
    <w:basedOn w:val="DefaultParagraphFont"/>
    <w:link w:val="Heading1"/>
    <w:rsid w:val="005B7D40"/>
    <w:rPr>
      <w:rFonts w:ascii="Times New Roman" w:eastAsia="Times New Roman" w:hAnsi="Times New Roman" w:cs="Times New Roman"/>
      <w:b/>
      <w:sz w:val="32"/>
      <w:szCs w:val="20"/>
      <w:lang w:eastAsia="en-US"/>
    </w:rPr>
  </w:style>
  <w:style w:type="paragraph" w:styleId="BodyText">
    <w:name w:val="Body Text"/>
    <w:basedOn w:val="Normal"/>
    <w:link w:val="BodyTextChar"/>
    <w:rsid w:val="005B7D4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B7D40"/>
    <w:rPr>
      <w:rFonts w:ascii="Times New Roman" w:eastAsia="Times New Roman" w:hAnsi="Times New Roman" w:cs="Times New Roman"/>
      <w:sz w:val="24"/>
      <w:lang w:val="en-US" w:eastAsia="en-US"/>
    </w:rPr>
  </w:style>
  <w:style w:type="paragraph" w:styleId="Footer">
    <w:name w:val="footer"/>
    <w:basedOn w:val="Normal"/>
    <w:link w:val="FooterChar"/>
    <w:rsid w:val="005B7D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7D40"/>
    <w:rPr>
      <w:rFonts w:ascii="Times New Roman" w:eastAsia="Times New Roman" w:hAnsi="Times New Roman" w:cs="Times New Roman"/>
      <w:sz w:val="16"/>
      <w:lang w:val="en-US" w:eastAsia="en-US"/>
    </w:rPr>
  </w:style>
  <w:style w:type="paragraph" w:styleId="List">
    <w:name w:val="List"/>
    <w:basedOn w:val="BodyText"/>
    <w:next w:val="BodyText"/>
    <w:rsid w:val="005B7D40"/>
    <w:pPr>
      <w:tabs>
        <w:tab w:val="left" w:pos="340"/>
      </w:tabs>
      <w:spacing w:before="60" w:after="60"/>
      <w:ind w:left="340" w:hanging="340"/>
    </w:pPr>
  </w:style>
  <w:style w:type="paragraph" w:styleId="ListBullet">
    <w:name w:val="List Bullet"/>
    <w:basedOn w:val="List"/>
    <w:rsid w:val="005B7D40"/>
    <w:pPr>
      <w:numPr>
        <w:numId w:val="13"/>
      </w:numPr>
      <w:tabs>
        <w:tab w:val="clear" w:pos="340"/>
      </w:tabs>
      <w:spacing w:before="40" w:after="40"/>
    </w:pPr>
  </w:style>
  <w:style w:type="character" w:customStyle="1" w:styleId="SpecialBold">
    <w:name w:val="Special Bold"/>
    <w:basedOn w:val="DefaultParagraphFont"/>
    <w:rsid w:val="005B7D40"/>
    <w:rPr>
      <w:b/>
      <w:spacing w:val="0"/>
    </w:rPr>
  </w:style>
  <w:style w:type="paragraph" w:styleId="ListBullet2">
    <w:name w:val="List Bullet 2"/>
    <w:basedOn w:val="List2"/>
    <w:rsid w:val="005B7D40"/>
    <w:pPr>
      <w:numPr>
        <w:numId w:val="14"/>
      </w:numPr>
      <w:tabs>
        <w:tab w:val="clear" w:pos="680"/>
      </w:tabs>
    </w:pPr>
  </w:style>
  <w:style w:type="paragraph" w:styleId="Header">
    <w:name w:val="header"/>
    <w:basedOn w:val="Normal"/>
    <w:link w:val="HeaderChar"/>
    <w:rsid w:val="005B7D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7D4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B7D40"/>
    <w:pPr>
      <w:spacing w:before="240" w:after="120"/>
      <w:outlineLvl w:val="0"/>
    </w:pPr>
    <w:rPr>
      <w:rFonts w:ascii="Times New Roman" w:hAnsi="Times New Roman"/>
      <w:b/>
      <w:sz w:val="28"/>
    </w:rPr>
  </w:style>
  <w:style w:type="paragraph" w:customStyle="1" w:styleId="AllowPageBreak">
    <w:name w:val="AllowPageBreak"/>
    <w:rsid w:val="005B7D4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B7D40"/>
    <w:rPr>
      <w:b/>
      <w:i/>
      <w:u w:val="none"/>
    </w:rPr>
  </w:style>
  <w:style w:type="character" w:customStyle="1" w:styleId="Heading2Char">
    <w:name w:val="Heading 2 Char"/>
    <w:basedOn w:val="DefaultParagraphFont"/>
    <w:link w:val="Heading2"/>
    <w:rsid w:val="005B7D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7D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7D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7D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7D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7D4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B7D4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B7D40"/>
    <w:rPr>
      <w:rFonts w:ascii="Courier New" w:eastAsia="Times New Roman" w:hAnsi="Courier New" w:cs="Times New Roman"/>
      <w:i/>
      <w:szCs w:val="20"/>
      <w:lang w:val="en-US" w:eastAsia="en-US"/>
    </w:rPr>
  </w:style>
  <w:style w:type="paragraph" w:customStyle="1" w:styleId="HeadingBase">
    <w:name w:val="Heading Base"/>
    <w:rsid w:val="005B7D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7D40"/>
    <w:pPr>
      <w:tabs>
        <w:tab w:val="right" w:leader="dot" w:pos="9072"/>
      </w:tabs>
      <w:ind w:left="567"/>
    </w:pPr>
    <w:rPr>
      <w:szCs w:val="22"/>
    </w:rPr>
  </w:style>
  <w:style w:type="paragraph" w:customStyle="1" w:styleId="TOCBase">
    <w:name w:val="TOC Base"/>
    <w:rsid w:val="005B7D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7D40"/>
    <w:pPr>
      <w:tabs>
        <w:tab w:val="right" w:leader="dot" w:pos="9072"/>
      </w:tabs>
      <w:spacing w:before="40" w:after="40"/>
      <w:ind w:left="284"/>
    </w:pPr>
    <w:rPr>
      <w:rFonts w:ascii="Times New Roman" w:hAnsi="Times New Roman"/>
    </w:rPr>
  </w:style>
  <w:style w:type="paragraph" w:styleId="TOC1">
    <w:name w:val="toc 1"/>
    <w:basedOn w:val="TOCBase"/>
    <w:next w:val="Normal"/>
    <w:rsid w:val="005B7D4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B7D40"/>
    <w:pPr>
      <w:spacing w:before="5040"/>
      <w:jc w:val="center"/>
    </w:pPr>
    <w:rPr>
      <w:sz w:val="48"/>
      <w:szCs w:val="72"/>
      <w:lang w:val="en-US"/>
    </w:rPr>
  </w:style>
  <w:style w:type="character" w:customStyle="1" w:styleId="TitleChar">
    <w:name w:val="Title Char"/>
    <w:basedOn w:val="DefaultParagraphFont"/>
    <w:link w:val="Title"/>
    <w:rsid w:val="005B7D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7D40"/>
    <w:pPr>
      <w:tabs>
        <w:tab w:val="left" w:pos="3600"/>
        <w:tab w:val="left" w:pos="3958"/>
      </w:tabs>
    </w:pPr>
  </w:style>
  <w:style w:type="paragraph" w:customStyle="1" w:styleId="Note">
    <w:name w:val="Note"/>
    <w:basedOn w:val="BodyText"/>
    <w:rsid w:val="005B7D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7D40"/>
    <w:pPr>
      <w:framePr w:wrap="auto" w:hAnchor="text" w:y="6049"/>
    </w:pPr>
    <w:rPr>
      <w:color w:val="000000"/>
      <w:sz w:val="40"/>
    </w:rPr>
  </w:style>
  <w:style w:type="paragraph" w:customStyle="1" w:styleId="TOCTitle">
    <w:name w:val="TOCTitle"/>
    <w:basedOn w:val="Heading1"/>
    <w:rsid w:val="005B7D40"/>
    <w:pPr>
      <w:spacing w:after="240"/>
      <w:jc w:val="center"/>
      <w:outlineLvl w:val="9"/>
    </w:pPr>
    <w:rPr>
      <w:caps/>
    </w:rPr>
  </w:style>
  <w:style w:type="paragraph" w:customStyle="1" w:styleId="Version">
    <w:name w:val="Version"/>
    <w:rsid w:val="005B7D4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B7D40"/>
    <w:pPr>
      <w:keepNext w:val="0"/>
      <w:tabs>
        <w:tab w:val="right" w:pos="4176"/>
      </w:tabs>
      <w:ind w:left="198" w:hanging="198"/>
    </w:pPr>
    <w:rPr>
      <w:rFonts w:ascii="Garamond" w:hAnsi="Garamond"/>
    </w:rPr>
  </w:style>
  <w:style w:type="paragraph" w:styleId="IndexHeading">
    <w:name w:val="index heading"/>
    <w:basedOn w:val="Normal"/>
    <w:next w:val="Index1"/>
    <w:semiHidden/>
    <w:rsid w:val="005B7D40"/>
    <w:pPr>
      <w:spacing w:before="120" w:after="120"/>
    </w:pPr>
    <w:rPr>
      <w:rFonts w:ascii="Arial" w:hAnsi="Arial"/>
      <w:b/>
      <w:color w:val="918585"/>
      <w:sz w:val="24"/>
    </w:rPr>
  </w:style>
  <w:style w:type="paragraph" w:customStyle="1" w:styleId="Chapter">
    <w:name w:val="Chapter"/>
    <w:basedOn w:val="Normal"/>
    <w:rsid w:val="005B7D40"/>
    <w:pPr>
      <w:spacing w:before="240"/>
    </w:pPr>
    <w:rPr>
      <w:rFonts w:ascii="Times New Roman" w:hAnsi="Times New Roman"/>
      <w:smallCaps/>
      <w:spacing w:val="80"/>
      <w:sz w:val="28"/>
    </w:rPr>
  </w:style>
  <w:style w:type="paragraph" w:customStyle="1" w:styleId="InChapter">
    <w:name w:val="InChapter"/>
    <w:basedOn w:val="Heading3"/>
    <w:rsid w:val="005B7D40"/>
    <w:pPr>
      <w:spacing w:after="240"/>
      <w:outlineLvl w:val="9"/>
    </w:pPr>
    <w:rPr>
      <w:noProof/>
    </w:rPr>
  </w:style>
  <w:style w:type="paragraph" w:styleId="Index2">
    <w:name w:val="index 2"/>
    <w:basedOn w:val="Normal"/>
    <w:next w:val="Normal"/>
    <w:semiHidden/>
    <w:rsid w:val="005B7D40"/>
    <w:pPr>
      <w:tabs>
        <w:tab w:val="right" w:pos="4176"/>
      </w:tabs>
      <w:ind w:left="568" w:hanging="284"/>
    </w:pPr>
    <w:rPr>
      <w:rFonts w:ascii="Garamond" w:hAnsi="Garamond"/>
    </w:rPr>
  </w:style>
  <w:style w:type="paragraph" w:customStyle="1" w:styleId="Byline">
    <w:name w:val="Byline"/>
    <w:rsid w:val="005B7D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7D40"/>
    <w:pPr>
      <w:tabs>
        <w:tab w:val="clear" w:pos="3600"/>
        <w:tab w:val="clear" w:pos="3958"/>
      </w:tabs>
      <w:jc w:val="right"/>
    </w:pPr>
  </w:style>
  <w:style w:type="character" w:styleId="Emphasis">
    <w:name w:val="Emphasis"/>
    <w:basedOn w:val="DefaultParagraphFont"/>
    <w:qFormat/>
    <w:rsid w:val="005B7D40"/>
    <w:rPr>
      <w:i/>
    </w:rPr>
  </w:style>
  <w:style w:type="paragraph" w:styleId="Caption">
    <w:name w:val="caption"/>
    <w:basedOn w:val="BodyText"/>
    <w:next w:val="Normal"/>
    <w:qFormat/>
    <w:rsid w:val="005B7D40"/>
    <w:pPr>
      <w:framePr w:w="2268" w:hSpace="181" w:vSpace="181" w:wrap="around" w:vAnchor="text" w:hAnchor="page" w:x="1135" w:y="285" w:anchorLock="1"/>
    </w:pPr>
    <w:rPr>
      <w:i/>
    </w:rPr>
  </w:style>
  <w:style w:type="paragraph" w:customStyle="1" w:styleId="MiniTOCTitle">
    <w:name w:val="MiniTOCTitle"/>
    <w:basedOn w:val="Heading4"/>
    <w:rsid w:val="005B7D40"/>
    <w:pPr>
      <w:spacing w:before="240"/>
      <w:outlineLvl w:val="9"/>
    </w:pPr>
    <w:rPr>
      <w:noProof/>
      <w:sz w:val="24"/>
    </w:rPr>
  </w:style>
  <w:style w:type="paragraph" w:customStyle="1" w:styleId="MiniTOCItem">
    <w:name w:val="MiniTOCItem"/>
    <w:basedOn w:val="ListBullet"/>
    <w:rsid w:val="005B7D40"/>
    <w:pPr>
      <w:numPr>
        <w:numId w:val="0"/>
      </w:numPr>
      <w:tabs>
        <w:tab w:val="right" w:leader="dot" w:pos="6521"/>
      </w:tabs>
      <w:spacing w:before="0" w:after="0"/>
    </w:pPr>
  </w:style>
  <w:style w:type="paragraph" w:customStyle="1" w:styleId="TOFTitle">
    <w:name w:val="TOFTitle"/>
    <w:basedOn w:val="TOCTitle"/>
    <w:rsid w:val="005B7D40"/>
  </w:style>
  <w:style w:type="paragraph" w:styleId="TableofFigures">
    <w:name w:val="table of figures"/>
    <w:basedOn w:val="Normal"/>
    <w:next w:val="Normal"/>
    <w:semiHidden/>
    <w:rsid w:val="005B7D40"/>
    <w:pPr>
      <w:tabs>
        <w:tab w:val="right" w:leader="dot" w:pos="9072"/>
      </w:tabs>
      <w:ind w:left="970" w:hanging="403"/>
    </w:pPr>
    <w:rPr>
      <w:rFonts w:ascii="Times New Roman" w:hAnsi="Times New Roman"/>
      <w:b/>
    </w:rPr>
  </w:style>
  <w:style w:type="paragraph" w:styleId="ListNumber">
    <w:name w:val="List Number"/>
    <w:basedOn w:val="List"/>
    <w:rsid w:val="005B7D40"/>
    <w:pPr>
      <w:numPr>
        <w:numId w:val="11"/>
      </w:numPr>
    </w:pPr>
  </w:style>
  <w:style w:type="character" w:customStyle="1" w:styleId="WingdingSymbols">
    <w:name w:val="Wingding Symbols"/>
    <w:rsid w:val="005B7D40"/>
    <w:rPr>
      <w:rFonts w:ascii="Wingdings" w:hAnsi="Wingdings"/>
    </w:rPr>
  </w:style>
  <w:style w:type="paragraph" w:customStyle="1" w:styleId="TableHeading">
    <w:name w:val="Table Heading"/>
    <w:basedOn w:val="HeadingBase"/>
    <w:rsid w:val="005B7D40"/>
    <w:pPr>
      <w:keepLines/>
      <w:pBdr>
        <w:bottom w:val="single" w:sz="6" w:space="1" w:color="918585"/>
      </w:pBdr>
      <w:spacing w:before="240"/>
    </w:pPr>
  </w:style>
  <w:style w:type="character" w:customStyle="1" w:styleId="HotSpot">
    <w:name w:val="HotSpot"/>
    <w:rsid w:val="005B7D40"/>
    <w:rPr>
      <w:color w:val="0033CC"/>
      <w:u w:val="none"/>
    </w:rPr>
  </w:style>
  <w:style w:type="paragraph" w:customStyle="1" w:styleId="BodyTextRight">
    <w:name w:val="Body Text Right"/>
    <w:basedOn w:val="BodyText"/>
    <w:rsid w:val="005B7D40"/>
    <w:pPr>
      <w:spacing w:before="0" w:after="0"/>
      <w:jc w:val="right"/>
    </w:pPr>
  </w:style>
  <w:style w:type="paragraph" w:styleId="Index3">
    <w:name w:val="index 3"/>
    <w:basedOn w:val="ListNumber2"/>
    <w:next w:val="Normal"/>
    <w:semiHidden/>
    <w:rsid w:val="005B7D40"/>
    <w:pPr>
      <w:numPr>
        <w:numId w:val="0"/>
      </w:numPr>
      <w:tabs>
        <w:tab w:val="right" w:leader="dot" w:pos="4176"/>
      </w:tabs>
    </w:pPr>
  </w:style>
  <w:style w:type="paragraph" w:styleId="ListNumber2">
    <w:name w:val="List Number 2"/>
    <w:basedOn w:val="List2"/>
    <w:rsid w:val="005B7D40"/>
    <w:pPr>
      <w:numPr>
        <w:numId w:val="10"/>
      </w:numPr>
      <w:tabs>
        <w:tab w:val="clear" w:pos="1060"/>
      </w:tabs>
    </w:pPr>
  </w:style>
  <w:style w:type="paragraph" w:customStyle="1" w:styleId="MarginNote">
    <w:name w:val="Margin Note"/>
    <w:basedOn w:val="BodyText"/>
    <w:rsid w:val="005B7D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7D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7D4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B7D40"/>
    <w:rPr>
      <w:sz w:val="32"/>
    </w:rPr>
  </w:style>
  <w:style w:type="paragraph" w:customStyle="1" w:styleId="HeadingProcedure">
    <w:name w:val="Heading Procedure"/>
    <w:basedOn w:val="HeadingBase"/>
    <w:next w:val="Normal"/>
    <w:rsid w:val="005B7D40"/>
    <w:pPr>
      <w:tabs>
        <w:tab w:val="left" w:pos="0"/>
      </w:tabs>
      <w:spacing w:before="120" w:after="60"/>
    </w:pPr>
    <w:rPr>
      <w:i/>
      <w:color w:val="918585"/>
      <w:sz w:val="22"/>
    </w:rPr>
  </w:style>
  <w:style w:type="paragraph" w:customStyle="1" w:styleId="TableBodyText">
    <w:name w:val="Table Body Text"/>
    <w:basedOn w:val="BodyText"/>
    <w:rsid w:val="005B7D40"/>
    <w:pPr>
      <w:spacing w:before="60" w:after="60"/>
    </w:pPr>
  </w:style>
  <w:style w:type="paragraph" w:styleId="ListContinue">
    <w:name w:val="List Continue"/>
    <w:basedOn w:val="List"/>
    <w:rsid w:val="005B7D40"/>
    <w:pPr>
      <w:ind w:firstLine="0"/>
    </w:pPr>
  </w:style>
  <w:style w:type="paragraph" w:customStyle="1" w:styleId="ListNote">
    <w:name w:val="List Note"/>
    <w:basedOn w:val="List"/>
    <w:rsid w:val="005B7D40"/>
    <w:pPr>
      <w:pBdr>
        <w:top w:val="single" w:sz="6" w:space="2" w:color="918585"/>
        <w:bottom w:val="single" w:sz="6" w:space="2" w:color="918585"/>
      </w:pBdr>
      <w:tabs>
        <w:tab w:val="left" w:pos="1021"/>
      </w:tabs>
      <w:ind w:firstLine="0"/>
    </w:pPr>
  </w:style>
  <w:style w:type="paragraph" w:customStyle="1" w:styleId="Warning">
    <w:name w:val="Warning"/>
    <w:basedOn w:val="BodyText"/>
    <w:rsid w:val="005B7D40"/>
    <w:pPr>
      <w:shd w:val="clear" w:color="auto" w:fill="D9D9D9"/>
      <w:tabs>
        <w:tab w:val="left" w:pos="992"/>
      </w:tabs>
      <w:ind w:left="119" w:right="119"/>
    </w:pPr>
    <w:rPr>
      <w:sz w:val="20"/>
    </w:rPr>
  </w:style>
  <w:style w:type="paragraph" w:customStyle="1" w:styleId="MarginIcons">
    <w:name w:val="Margin Icons"/>
    <w:basedOn w:val="BodyText"/>
    <w:rsid w:val="005B7D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7D40"/>
    <w:rPr>
      <w:rFonts w:ascii="Courier New" w:hAnsi="Courier New"/>
    </w:rPr>
  </w:style>
  <w:style w:type="paragraph" w:customStyle="1" w:styleId="NoteBullet">
    <w:name w:val="Note Bullet"/>
    <w:basedOn w:val="Note"/>
    <w:rsid w:val="005B7D40"/>
    <w:pPr>
      <w:tabs>
        <w:tab w:val="clear" w:pos="680"/>
      </w:tabs>
      <w:spacing w:before="60" w:after="60"/>
    </w:pPr>
  </w:style>
  <w:style w:type="paragraph" w:customStyle="1" w:styleId="SubHeading2">
    <w:name w:val="SubHeading2"/>
    <w:basedOn w:val="HeadingBase"/>
    <w:rsid w:val="005B7D40"/>
    <w:pPr>
      <w:spacing w:before="240" w:after="60"/>
    </w:pPr>
    <w:rPr>
      <w:sz w:val="20"/>
    </w:rPr>
  </w:style>
  <w:style w:type="paragraph" w:customStyle="1" w:styleId="SubHeading1">
    <w:name w:val="SubHeading1"/>
    <w:basedOn w:val="HeadingBase"/>
    <w:rsid w:val="005B7D40"/>
    <w:pPr>
      <w:spacing w:before="240" w:after="60"/>
    </w:pPr>
    <w:rPr>
      <w:color w:val="918585"/>
      <w:sz w:val="22"/>
    </w:rPr>
  </w:style>
  <w:style w:type="paragraph" w:customStyle="1" w:styleId="SideHeading">
    <w:name w:val="Side Heading"/>
    <w:basedOn w:val="HeadingBase"/>
    <w:rsid w:val="005B7D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7D40"/>
    <w:pPr>
      <w:numPr>
        <w:numId w:val="12"/>
      </w:numPr>
    </w:pPr>
  </w:style>
  <w:style w:type="paragraph" w:styleId="PlainText">
    <w:name w:val="Plain Text"/>
    <w:basedOn w:val="Normal"/>
    <w:link w:val="PlainTextChar"/>
    <w:rsid w:val="005B7D40"/>
    <w:rPr>
      <w:sz w:val="20"/>
    </w:rPr>
  </w:style>
  <w:style w:type="character" w:customStyle="1" w:styleId="PlainTextChar">
    <w:name w:val="Plain Text Char"/>
    <w:basedOn w:val="DefaultParagraphFont"/>
    <w:link w:val="PlainText"/>
    <w:rsid w:val="005B7D4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B7D40"/>
    <w:rPr>
      <w:b/>
      <w:smallCaps/>
    </w:rPr>
  </w:style>
  <w:style w:type="paragraph" w:customStyle="1" w:styleId="TableListNumber">
    <w:name w:val="Table List Number"/>
    <w:basedOn w:val="ListNumber"/>
    <w:rsid w:val="005B7D40"/>
    <w:pPr>
      <w:numPr>
        <w:numId w:val="0"/>
      </w:numPr>
    </w:pPr>
  </w:style>
  <w:style w:type="paragraph" w:styleId="TOC4">
    <w:name w:val="toc 4"/>
    <w:basedOn w:val="TOCBase"/>
    <w:next w:val="Normal"/>
    <w:semiHidden/>
    <w:rsid w:val="005B7D40"/>
    <w:pPr>
      <w:tabs>
        <w:tab w:val="right" w:leader="dot" w:pos="9071"/>
      </w:tabs>
      <w:ind w:left="1701"/>
    </w:pPr>
  </w:style>
  <w:style w:type="paragraph" w:customStyle="1" w:styleId="ListAlpha">
    <w:name w:val="List Alpha"/>
    <w:basedOn w:val="List"/>
    <w:rsid w:val="005B7D40"/>
    <w:pPr>
      <w:numPr>
        <w:numId w:val="9"/>
      </w:numPr>
    </w:pPr>
  </w:style>
  <w:style w:type="paragraph" w:customStyle="1" w:styleId="ListAlpha2">
    <w:name w:val="List Alpha 2"/>
    <w:basedOn w:val="List2"/>
    <w:rsid w:val="005B7D40"/>
    <w:pPr>
      <w:numPr>
        <w:numId w:val="8"/>
      </w:numPr>
    </w:pPr>
  </w:style>
  <w:style w:type="paragraph" w:styleId="List2">
    <w:name w:val="List 2"/>
    <w:basedOn w:val="BodyText"/>
    <w:rsid w:val="005B7D40"/>
    <w:pPr>
      <w:tabs>
        <w:tab w:val="left" w:pos="680"/>
      </w:tabs>
      <w:spacing w:before="60" w:after="60"/>
      <w:ind w:left="680" w:hanging="340"/>
    </w:pPr>
  </w:style>
  <w:style w:type="paragraph" w:styleId="List3">
    <w:name w:val="List 3"/>
    <w:basedOn w:val="BodyText"/>
    <w:rsid w:val="005B7D40"/>
    <w:pPr>
      <w:tabs>
        <w:tab w:val="left" w:pos="1021"/>
      </w:tabs>
      <w:spacing w:before="60" w:after="60"/>
      <w:ind w:left="1020" w:hanging="340"/>
    </w:pPr>
  </w:style>
  <w:style w:type="paragraph" w:styleId="List4">
    <w:name w:val="List 4"/>
    <w:basedOn w:val="BodyText"/>
    <w:rsid w:val="005B7D40"/>
    <w:pPr>
      <w:tabs>
        <w:tab w:val="left" w:pos="1361"/>
      </w:tabs>
      <w:spacing w:before="60" w:after="60"/>
      <w:ind w:left="1361" w:hanging="340"/>
    </w:pPr>
  </w:style>
  <w:style w:type="paragraph" w:styleId="List5">
    <w:name w:val="List 5"/>
    <w:basedOn w:val="BodyText"/>
    <w:rsid w:val="005B7D40"/>
    <w:pPr>
      <w:tabs>
        <w:tab w:val="left" w:pos="1701"/>
      </w:tabs>
      <w:spacing w:before="60" w:after="60"/>
      <w:ind w:left="1701" w:hanging="340"/>
    </w:pPr>
  </w:style>
  <w:style w:type="paragraph" w:styleId="ListBullet3">
    <w:name w:val="List Bullet 3"/>
    <w:basedOn w:val="List3"/>
    <w:rsid w:val="005B7D40"/>
    <w:pPr>
      <w:numPr>
        <w:numId w:val="15"/>
      </w:numPr>
      <w:tabs>
        <w:tab w:val="clear" w:pos="1021"/>
      </w:tabs>
      <w:ind w:left="1037" w:hanging="357"/>
    </w:pPr>
  </w:style>
  <w:style w:type="paragraph" w:styleId="ListBullet4">
    <w:name w:val="List Bullet 4"/>
    <w:basedOn w:val="List4"/>
    <w:rsid w:val="005B7D40"/>
    <w:pPr>
      <w:numPr>
        <w:numId w:val="3"/>
      </w:numPr>
    </w:pPr>
  </w:style>
  <w:style w:type="paragraph" w:styleId="ListBullet5">
    <w:name w:val="List Bullet 5"/>
    <w:basedOn w:val="List5"/>
    <w:rsid w:val="005B7D40"/>
    <w:pPr>
      <w:numPr>
        <w:numId w:val="4"/>
      </w:numPr>
    </w:pPr>
  </w:style>
  <w:style w:type="paragraph" w:styleId="ListContinue2">
    <w:name w:val="List Continue 2"/>
    <w:basedOn w:val="List2"/>
    <w:rsid w:val="005B7D40"/>
    <w:pPr>
      <w:ind w:firstLine="0"/>
    </w:pPr>
  </w:style>
  <w:style w:type="paragraph" w:styleId="ListContinue3">
    <w:name w:val="List Continue 3"/>
    <w:basedOn w:val="List3"/>
    <w:rsid w:val="005B7D40"/>
    <w:pPr>
      <w:ind w:left="1021" w:firstLine="0"/>
    </w:pPr>
  </w:style>
  <w:style w:type="paragraph" w:styleId="ListContinue4">
    <w:name w:val="List Continue 4"/>
    <w:basedOn w:val="List4"/>
    <w:rsid w:val="005B7D40"/>
    <w:pPr>
      <w:ind w:firstLine="0"/>
    </w:pPr>
  </w:style>
  <w:style w:type="paragraph" w:styleId="ListContinue5">
    <w:name w:val="List Continue 5"/>
    <w:basedOn w:val="List5"/>
    <w:rsid w:val="005B7D40"/>
    <w:pPr>
      <w:ind w:firstLine="0"/>
    </w:pPr>
  </w:style>
  <w:style w:type="paragraph" w:styleId="ListNumber3">
    <w:name w:val="List Number 3"/>
    <w:basedOn w:val="List3"/>
    <w:rsid w:val="005B7D40"/>
    <w:pPr>
      <w:numPr>
        <w:numId w:val="5"/>
      </w:numPr>
    </w:pPr>
  </w:style>
  <w:style w:type="paragraph" w:styleId="ListNumber4">
    <w:name w:val="List Number 4"/>
    <w:basedOn w:val="List4"/>
    <w:rsid w:val="005B7D40"/>
    <w:pPr>
      <w:numPr>
        <w:numId w:val="6"/>
      </w:numPr>
    </w:pPr>
  </w:style>
  <w:style w:type="paragraph" w:styleId="ListNumber5">
    <w:name w:val="List Number 5"/>
    <w:basedOn w:val="List5"/>
    <w:rsid w:val="005B7D40"/>
    <w:pPr>
      <w:numPr>
        <w:numId w:val="7"/>
      </w:numPr>
    </w:pPr>
  </w:style>
  <w:style w:type="paragraph" w:styleId="BlockText">
    <w:name w:val="Block Text"/>
    <w:basedOn w:val="Normal"/>
    <w:rsid w:val="005B7D40"/>
    <w:pPr>
      <w:spacing w:after="120"/>
      <w:ind w:left="1440" w:right="1440"/>
    </w:pPr>
  </w:style>
  <w:style w:type="character" w:customStyle="1" w:styleId="Subscript">
    <w:name w:val="Subscript"/>
    <w:basedOn w:val="DefaultParagraphFont"/>
    <w:rsid w:val="005B7D40"/>
    <w:rPr>
      <w:sz w:val="16"/>
      <w:vertAlign w:val="subscript"/>
    </w:rPr>
  </w:style>
  <w:style w:type="character" w:customStyle="1" w:styleId="Superscript">
    <w:name w:val="Superscript"/>
    <w:basedOn w:val="DefaultParagraphFont"/>
    <w:rsid w:val="005B7D40"/>
    <w:rPr>
      <w:sz w:val="16"/>
      <w:vertAlign w:val="superscript"/>
    </w:rPr>
  </w:style>
  <w:style w:type="character" w:customStyle="1" w:styleId="Symbols">
    <w:name w:val="Symbols"/>
    <w:basedOn w:val="DefaultParagraphFont"/>
    <w:rsid w:val="005B7D40"/>
    <w:rPr>
      <w:rFonts w:ascii="Symbol" w:hAnsi="Symbol"/>
    </w:rPr>
  </w:style>
  <w:style w:type="character" w:customStyle="1" w:styleId="MenuOptions">
    <w:name w:val="Menu Options"/>
    <w:basedOn w:val="DefaultParagraphFont"/>
    <w:rsid w:val="005B7D40"/>
    <w:rPr>
      <w:rFonts w:ascii="Arial Narrow" w:hAnsi="Arial Narrow"/>
      <w:smallCaps/>
    </w:rPr>
  </w:style>
  <w:style w:type="character" w:customStyle="1" w:styleId="Buttons">
    <w:name w:val="Buttons"/>
    <w:basedOn w:val="DefaultParagraphFont"/>
    <w:rsid w:val="005B7D40"/>
    <w:rPr>
      <w:b/>
    </w:rPr>
  </w:style>
  <w:style w:type="character" w:customStyle="1" w:styleId="Underlined">
    <w:name w:val="Underlined"/>
    <w:basedOn w:val="DefaultParagraphFont"/>
    <w:rsid w:val="005B7D40"/>
    <w:rPr>
      <w:u w:val="single"/>
    </w:rPr>
  </w:style>
  <w:style w:type="paragraph" w:customStyle="1" w:styleId="TableBodyTextRight">
    <w:name w:val="Table Body Text Right"/>
    <w:basedOn w:val="TableBodyText"/>
    <w:rsid w:val="005B7D40"/>
    <w:pPr>
      <w:widowControl w:val="0"/>
      <w:autoSpaceDE w:val="0"/>
      <w:autoSpaceDN w:val="0"/>
      <w:adjustRightInd w:val="0"/>
      <w:jc w:val="right"/>
    </w:pPr>
    <w:rPr>
      <w:rFonts w:cs="Arial"/>
      <w:szCs w:val="18"/>
    </w:rPr>
  </w:style>
  <w:style w:type="paragraph" w:customStyle="1" w:styleId="CopyrightText">
    <w:name w:val="Copyright Text"/>
    <w:basedOn w:val="BodyText"/>
    <w:rsid w:val="005B7D40"/>
    <w:rPr>
      <w:sz w:val="18"/>
    </w:rPr>
  </w:style>
  <w:style w:type="paragraph" w:customStyle="1" w:styleId="BodySmallRight">
    <w:name w:val="Body Small Right"/>
    <w:basedOn w:val="BodyTextRight"/>
    <w:rsid w:val="005B7D40"/>
    <w:rPr>
      <w:sz w:val="18"/>
      <w:szCs w:val="18"/>
    </w:rPr>
  </w:style>
  <w:style w:type="paragraph" w:customStyle="1" w:styleId="MarginEdition">
    <w:name w:val="Margin Edition"/>
    <w:basedOn w:val="MarginNote"/>
    <w:rsid w:val="005B7D40"/>
    <w:pPr>
      <w:spacing w:before="0" w:after="0"/>
    </w:pPr>
    <w:rPr>
      <w:rFonts w:ascii="Times New Roman" w:hAnsi="Times New Roman"/>
      <w:color w:val="999999"/>
    </w:rPr>
  </w:style>
  <w:style w:type="paragraph" w:customStyle="1" w:styleId="Spacer">
    <w:name w:val="Spacer"/>
    <w:basedOn w:val="Normal"/>
    <w:rsid w:val="005B7D40"/>
    <w:rPr>
      <w:sz w:val="2"/>
      <w:szCs w:val="2"/>
    </w:rPr>
  </w:style>
  <w:style w:type="character" w:customStyle="1" w:styleId="Small">
    <w:name w:val="Small"/>
    <w:basedOn w:val="DefaultParagraphFont"/>
    <w:rsid w:val="005B7D40"/>
    <w:rPr>
      <w:sz w:val="16"/>
    </w:rPr>
  </w:style>
  <w:style w:type="paragraph" w:customStyle="1" w:styleId="WideTable">
    <w:name w:val="Wide Table"/>
    <w:basedOn w:val="Normal"/>
    <w:rsid w:val="005B7D40"/>
    <w:pPr>
      <w:ind w:left="-1418"/>
    </w:pPr>
    <w:rPr>
      <w:sz w:val="2"/>
      <w:szCs w:val="2"/>
    </w:rPr>
  </w:style>
  <w:style w:type="character" w:styleId="PageNumber">
    <w:name w:val="page number"/>
    <w:basedOn w:val="DefaultParagraphFont"/>
    <w:rsid w:val="005B7D40"/>
  </w:style>
  <w:style w:type="paragraph" w:styleId="Quote">
    <w:name w:val="Quote"/>
    <w:basedOn w:val="Heading1"/>
    <w:link w:val="QuoteChar"/>
    <w:qFormat/>
    <w:rsid w:val="005B7D40"/>
    <w:rPr>
      <w:b w:val="0"/>
      <w:sz w:val="72"/>
      <w:szCs w:val="72"/>
      <w:lang w:val="en-NZ"/>
    </w:rPr>
  </w:style>
  <w:style w:type="character" w:customStyle="1" w:styleId="QuoteChar">
    <w:name w:val="Quote Char"/>
    <w:basedOn w:val="DefaultParagraphFont"/>
    <w:link w:val="Quote"/>
    <w:rsid w:val="005B7D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7D40"/>
    <w:pPr>
      <w:pageBreakBefore/>
    </w:pPr>
  </w:style>
  <w:style w:type="paragraph" w:customStyle="1" w:styleId="Border">
    <w:name w:val="Border"/>
    <w:basedOn w:val="Normal"/>
    <w:qFormat/>
    <w:rsid w:val="005B7D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7D40"/>
    <w:rPr>
      <w:b/>
      <w:bCs/>
      <w:i/>
      <w:iCs/>
      <w:color w:val="auto"/>
    </w:rPr>
  </w:style>
  <w:style w:type="paragraph" w:styleId="IntenseQuote">
    <w:name w:val="Intense Quote"/>
    <w:basedOn w:val="Normal"/>
    <w:next w:val="Normal"/>
    <w:link w:val="IntenseQuoteChar"/>
    <w:uiPriority w:val="30"/>
    <w:qFormat/>
    <w:rsid w:val="005B7D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7D4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B7D40"/>
    <w:rPr>
      <w:smallCaps/>
      <w:color w:val="auto"/>
      <w:u w:val="single"/>
    </w:rPr>
  </w:style>
  <w:style w:type="character" w:styleId="IntenseReference">
    <w:name w:val="Intense Reference"/>
    <w:basedOn w:val="DefaultParagraphFont"/>
    <w:uiPriority w:val="32"/>
    <w:qFormat/>
    <w:rsid w:val="005B7D40"/>
    <w:rPr>
      <w:b/>
      <w:bCs/>
      <w:smallCaps/>
      <w:color w:val="auto"/>
      <w:spacing w:val="5"/>
      <w:u w:val="single"/>
    </w:rPr>
  </w:style>
  <w:style w:type="paragraph" w:customStyle="1" w:styleId="2ColumnHeading">
    <w:name w:val="2Column Heading"/>
    <w:basedOn w:val="BodyText"/>
    <w:qFormat/>
    <w:rsid w:val="005B7D40"/>
    <w:pPr>
      <w:spacing w:after="60"/>
      <w:ind w:left="-2268"/>
    </w:pPr>
    <w:rPr>
      <w:b/>
    </w:rPr>
  </w:style>
  <w:style w:type="paragraph" w:customStyle="1" w:styleId="Heading1TOC">
    <w:name w:val="Heading1 TOC"/>
    <w:basedOn w:val="Normal"/>
    <w:qFormat/>
    <w:rsid w:val="005B7D40"/>
    <w:pPr>
      <w:spacing w:before="240" w:after="120"/>
    </w:pPr>
    <w:rPr>
      <w:rFonts w:ascii="Times New Roman" w:hAnsi="Times New Roman"/>
      <w:b/>
      <w:sz w:val="32"/>
    </w:rPr>
  </w:style>
  <w:style w:type="paragraph" w:customStyle="1" w:styleId="Heading2TOC">
    <w:name w:val="Heading2 TOC"/>
    <w:basedOn w:val="Normal"/>
    <w:qFormat/>
    <w:rsid w:val="005B7D40"/>
    <w:pPr>
      <w:spacing w:before="240" w:after="60"/>
    </w:pPr>
    <w:rPr>
      <w:rFonts w:ascii="Times New Roman" w:hAnsi="Times New Roman"/>
      <w:b/>
      <w:sz w:val="28"/>
    </w:rPr>
  </w:style>
  <w:style w:type="character" w:customStyle="1" w:styleId="Underline">
    <w:name w:val="Underline"/>
    <w:basedOn w:val="DefaultParagraphFont"/>
    <w:qFormat/>
    <w:rsid w:val="005B7D40"/>
    <w:rPr>
      <w:u w:val="single"/>
    </w:rPr>
  </w:style>
  <w:style w:type="paragraph" w:styleId="BalloonText">
    <w:name w:val="Balloon Text"/>
    <w:basedOn w:val="Normal"/>
    <w:link w:val="BalloonTextChar"/>
    <w:rsid w:val="005B7D40"/>
    <w:rPr>
      <w:rFonts w:ascii="Tahoma" w:hAnsi="Tahoma" w:cs="Tahoma"/>
      <w:sz w:val="16"/>
      <w:szCs w:val="16"/>
    </w:rPr>
  </w:style>
  <w:style w:type="character" w:customStyle="1" w:styleId="BalloonTextChar">
    <w:name w:val="Balloon Text Char"/>
    <w:basedOn w:val="DefaultParagraphFont"/>
    <w:link w:val="BalloonText"/>
    <w:rsid w:val="005B7D4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B7D4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B7D4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1409</Words>
  <Characters>8904</Characters>
  <Application>Microsoft Office Word</Application>
  <DocSecurity>0</DocSecurity>
  <Lines>267</Lines>
  <Paragraphs>148</Paragraphs>
  <ScaleCrop>false</ScaleCrop>
  <Company>Author-it Software Corporation Ltd.</Company>
  <LinksUpToDate>false</LinksUpToDate>
  <CharactersWithSpaces>10243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CSCORG506A Manage teamwork through delegations</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2012-05-26T14:55:00Z</dcterms:created>
  <dcterms:modified xsi:type="dcterms:W3CDTF">2012-05-26T14:55:00Z</dcterms:modified>
</cp:coreProperties>
</file>