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D9F" w:rsidP="00A41D9F">
      <w:pPr>
        <w:pStyle w:val="Title"/>
      </w:pPr>
      <w:r>
        <w:fldChar w:fldCharType="begin"/>
      </w:r>
      <w:r>
        <w:instrText xml:space="preserve"> TITLE   \* MERGEFORMAT </w:instrText>
      </w:r>
      <w:r>
        <w:fldChar w:fldCharType="separate"/>
      </w:r>
      <w:r>
        <w:t>CSCORG503A Coordinate resource allocation and usage</w:t>
      </w:r>
      <w:r>
        <w:fldChar w:fldCharType="end"/>
      </w:r>
    </w:p>
    <w:p w:rsidR="00A41D9F" w:rsidP="00A41D9F">
      <w:pPr>
        <w:pStyle w:val="Version"/>
        <w:sectPr w:rsidSect="00D816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81660" w:rsidP="00D81660">
      <w:pPr>
        <w:pStyle w:val="SuperHeading"/>
      </w:pPr>
      <w:r w:rsidRPr="00D81660">
        <w:t>CSCORG503A Coordinate resource allocation and usage</w:t>
      </w:r>
    </w:p>
    <w:p w:rsidR="00000000" w:rsidRPr="00D81660" w:rsidP="00D81660">
      <w:pPr>
        <w:pStyle w:val="SuperHeading"/>
      </w:pPr>
    </w:p>
    <w:p w:rsidR="00000000" w:rsidRPr="00D81660" w:rsidP="00D81660">
      <w:pPr>
        <w:pStyle w:val="Heading1"/>
      </w:pPr>
      <w:bookmarkStart w:id="1" w:name="O_381194"/>
      <w:bookmarkEnd w:id="1"/>
      <w:r w:rsidRPr="00D81660">
        <w:t>Modification History</w:t>
      </w:r>
    </w:p>
    <w:p w:rsidR="00000000" w:rsidRPr="00D81660" w:rsidP="00D81660">
      <w:pPr>
        <w:pStyle w:val="BodyText"/>
      </w:pPr>
      <w:r w:rsidRPr="00D81660">
        <w:t>CSCORG503A Release 2:</w:t>
      </w:r>
      <w:r w:rsidRPr="00D81660">
        <w:tab/>
        <w:t>Layout adjusted. No changes to content.</w:t>
      </w:r>
    </w:p>
    <w:p w:rsidR="00000000" w:rsidRPr="00D81660" w:rsidP="00D81660">
      <w:pPr>
        <w:pStyle w:val="BodyText"/>
      </w:pPr>
      <w:r w:rsidRPr="00D81660">
        <w:t>CSCORG503A Release 1:</w:t>
      </w:r>
      <w:r w:rsidRPr="00D81660">
        <w:tab/>
        <w:t>Primary release.</w:t>
      </w:r>
    </w:p>
    <w:p w:rsidR="00000000" w:rsidRPr="00D81660" w:rsidP="00D81660">
      <w:pPr>
        <w:pStyle w:val="AllowPageBreak"/>
      </w:pPr>
    </w:p>
    <w:p w:rsidR="00000000" w:rsidRPr="00D81660" w:rsidP="00D81660">
      <w:pPr>
        <w:pStyle w:val="Heading1"/>
      </w:pPr>
      <w:bookmarkStart w:id="2" w:name="O_381190"/>
      <w:bookmarkEnd w:id="2"/>
      <w:r w:rsidRPr="00D81660">
        <w:t>Unit Descriptor</w:t>
      </w:r>
    </w:p>
    <w:p w:rsidR="00000000" w:rsidRPr="00D81660" w:rsidP="00D81660">
      <w:pPr>
        <w:pStyle w:val="BodyText"/>
      </w:pPr>
      <w:r w:rsidRPr="00D81660">
        <w:t>This unit of com</w:t>
      </w:r>
      <w:r w:rsidRPr="00D81660">
        <w:t>petency describes the outcomes required to coordinate and monitor available resources to achieve work unit outcomes. It includes evaluating and reporting on resource usage.</w:t>
      </w:r>
    </w:p>
    <w:p w:rsidR="00000000" w:rsidRPr="00D81660" w:rsidP="00D81660">
      <w:pPr>
        <w:pStyle w:val="BodyText"/>
      </w:pPr>
      <w:r w:rsidRPr="00D81660">
        <w:t>This is a generic management unit that has been customised from PSPGOV503A from the</w:t>
      </w:r>
      <w:r w:rsidRPr="00D81660">
        <w:t xml:space="preserve"> Public Sector Training Package and has been designed to be contextualised to reflect organisation and work role requirements.</w:t>
      </w:r>
    </w:p>
    <w:p w:rsidR="00000000" w:rsidRPr="00D81660" w:rsidP="00D81660">
      <w:pPr>
        <w:pStyle w:val="AllowPageBreak"/>
      </w:pPr>
    </w:p>
    <w:p w:rsidR="00000000" w:rsidRPr="00D81660" w:rsidP="00D81660">
      <w:pPr>
        <w:pStyle w:val="Heading1"/>
      </w:pPr>
      <w:bookmarkStart w:id="3" w:name="O_381203"/>
      <w:bookmarkEnd w:id="3"/>
      <w:r w:rsidRPr="00D81660">
        <w:t>Application of the Unit</w:t>
      </w:r>
    </w:p>
    <w:p w:rsidR="00000000" w:rsidRPr="00D81660" w:rsidP="00D81660">
      <w:pPr>
        <w:pStyle w:val="BodyText"/>
      </w:pPr>
      <w:r w:rsidRPr="00D81660">
        <w:t>This unit applies to candidates with both general and specialist competencies from a ran</w:t>
      </w:r>
      <w:r w:rsidRPr="00D81660">
        <w:t>ge of occupational areas.</w:t>
      </w:r>
    </w:p>
    <w:p w:rsidR="00000000" w:rsidRPr="00D81660" w:rsidP="00D81660">
      <w:pPr>
        <w:pStyle w:val="BodyText"/>
      </w:pPr>
      <w:r w:rsidRPr="00D81660">
        <w:t>In practice, coordinating resource allocation and usage may overlap with other generalist or specialist work activities, such as contributing to the goals</w:t>
      </w:r>
      <w:r w:rsidRPr="00D81660">
        <w:t xml:space="preserve"> of the organisation, work unit planning, managing activities to meet client requirements, etc.</w:t>
      </w:r>
    </w:p>
    <w:p w:rsidR="00000000" w:rsidRPr="00D81660" w:rsidP="00D81660">
      <w:pPr>
        <w:pStyle w:val="AllowPageBreak"/>
      </w:pPr>
    </w:p>
    <w:p w:rsidR="00000000" w:rsidRPr="00D81660" w:rsidP="00D81660">
      <w:pPr>
        <w:pStyle w:val="Heading1"/>
      </w:pPr>
      <w:bookmarkStart w:id="4" w:name="O_381195"/>
      <w:bookmarkEnd w:id="4"/>
      <w:r w:rsidRPr="00D81660">
        <w:t>Licensing/Regulatory Information</w:t>
      </w:r>
    </w:p>
    <w:p w:rsidR="00000000" w:rsidRPr="00D81660" w:rsidP="00D81660">
      <w:pPr>
        <w:pStyle w:val="BodyText"/>
      </w:pPr>
      <w:r w:rsidRPr="00D81660">
        <w:t>Not applicable.</w:t>
      </w:r>
    </w:p>
    <w:p w:rsidR="00000000" w:rsidRPr="00D81660" w:rsidP="00D81660">
      <w:pPr>
        <w:pStyle w:val="AllowPageBreak"/>
      </w:pPr>
    </w:p>
    <w:p w:rsidR="00000000" w:rsidRPr="00D81660" w:rsidP="00D81660">
      <w:pPr>
        <w:pStyle w:val="Heading1"/>
      </w:pPr>
      <w:bookmarkStart w:id="5" w:name="O_381193"/>
      <w:bookmarkEnd w:id="5"/>
      <w:r w:rsidRPr="00D81660">
        <w:t>Pre-Requisites</w:t>
      </w:r>
    </w:p>
    <w:p w:rsidR="00000000" w:rsidRPr="00D81660" w:rsidP="00D81660">
      <w:pPr>
        <w:pStyle w:val="BodyText"/>
      </w:pPr>
      <w:r w:rsidRPr="00D81660">
        <w:t>Not applicable.</w:t>
      </w:r>
    </w:p>
    <w:p w:rsidR="00000000" w:rsidRPr="00D81660" w:rsidP="00D81660">
      <w:pPr>
        <w:pStyle w:val="AllowPageBreak"/>
      </w:pPr>
    </w:p>
    <w:p w:rsidR="00000000" w:rsidRPr="00D81660" w:rsidP="00D81660">
      <w:pPr>
        <w:pStyle w:val="Heading1"/>
      </w:pPr>
      <w:bookmarkStart w:id="6" w:name="O_381198"/>
      <w:bookmarkEnd w:id="6"/>
      <w:r w:rsidRPr="00D81660">
        <w:t>Employability Skills Informat</w:t>
      </w:r>
      <w:r w:rsidRPr="00D81660">
        <w:t>ion</w:t>
      </w:r>
    </w:p>
    <w:p w:rsidR="00000000" w:rsidRPr="00D81660" w:rsidP="00D81660">
      <w:pPr>
        <w:pStyle w:val="BodyText"/>
      </w:pPr>
      <w:r w:rsidRPr="00D81660">
        <w:t>This unit contains employability skills.</w:t>
      </w:r>
    </w:p>
    <w:p w:rsidR="00000000" w:rsidRPr="00D81660" w:rsidP="00D81660">
      <w:pPr>
        <w:pStyle w:val="AllowPageBreak"/>
      </w:pPr>
    </w:p>
    <w:p w:rsidR="00000000" w:rsidRPr="00D81660" w:rsidP="00D81660">
      <w:pPr>
        <w:pStyle w:val="Heading1"/>
      </w:pPr>
      <w:bookmarkStart w:id="7" w:name="O_381199"/>
      <w:bookmarkEnd w:id="7"/>
      <w:r w:rsidRPr="00D81660">
        <w:t>Elements and Performance Criteria Pre-Content</w:t>
      </w:r>
    </w:p>
    <w:tbl>
      <w:tblPr>
        <w:tblW w:w="0" w:type="auto"/>
        <w:tblLayout w:type="fixed"/>
        <w:tblCellMar>
          <w:left w:w="62" w:type="dxa"/>
          <w:right w:w="62" w:type="dxa"/>
        </w:tblCellMar>
        <w:tblLook w:val="0000"/>
      </w:tblPr>
      <w:tblGrid>
        <w:gridCol w:w="2903"/>
        <w:gridCol w:w="5611"/>
      </w:tblGrid>
      <w:tr w:rsidTr="00A41D9F">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D81660">
            <w:pPr>
              <w:pStyle w:val="BodyText"/>
              <w:rPr>
                <w:lang w:val="en-NZ"/>
              </w:rPr>
            </w:pPr>
            <w:r w:rsidRPr="00D81660">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D81660" w:rsidP="00D81660">
            <w:pPr>
              <w:pStyle w:val="BodyText"/>
            </w:pPr>
            <w:r w:rsidRPr="00D81660">
              <w:t xml:space="preserve">Performance criteria describe the required performance needed to demonstrate achievement of the element. Where </w:t>
            </w:r>
            <w:r w:rsidRPr="00D81660">
              <w:rPr>
                <w:rStyle w:val="BoldandItalics"/>
              </w:rPr>
              <w:t>bold italicised</w:t>
            </w:r>
            <w:r w:rsidRPr="00D81660">
              <w:t xml:space="preserve"> text is used, further information is detailed in the required skills and knowledge and/or the range statement. Assessment of perf</w:t>
            </w:r>
            <w:r w:rsidRPr="00D81660">
              <w:t>ormance is to be consistent with the evidence guide.</w:t>
            </w:r>
          </w:p>
        </w:tc>
      </w:tr>
    </w:tbl>
    <w:p w:rsidR="00000000" w:rsidRPr="00D81660" w:rsidP="00D81660">
      <w:pPr>
        <w:pStyle w:val="BodyText"/>
      </w:pPr>
    </w:p>
    <w:p w:rsidR="00000000" w:rsidRPr="00D81660" w:rsidP="00D81660">
      <w:pPr>
        <w:pStyle w:val="AllowPageBreak"/>
      </w:pPr>
    </w:p>
    <w:p w:rsidR="00000000" w:rsidRPr="00D81660" w:rsidP="00D81660">
      <w:pPr>
        <w:pStyle w:val="Heading1"/>
      </w:pPr>
      <w:bookmarkStart w:id="8" w:name="O_381200"/>
      <w:bookmarkEnd w:id="8"/>
      <w:r w:rsidRPr="00D81660">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A41D9F">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D81660" w:rsidP="00D81660">
            <w:pPr>
              <w:pStyle w:val="BodyText"/>
            </w:pPr>
            <w:r w:rsidRPr="00D81660">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D81660">
            <w:pPr>
              <w:pStyle w:val="BodyText"/>
              <w:rPr>
                <w:lang w:val="en-NZ"/>
              </w:rPr>
            </w:pPr>
            <w:r w:rsidRPr="00D81660">
              <w:rPr>
                <w:rStyle w:val="SpecialBold"/>
              </w:rPr>
              <w:t>PERFORMANCE CRITERIA</w:t>
            </w:r>
          </w:p>
        </w:tc>
      </w:tr>
      <w:tr w:rsidTr="00A41D9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D81660">
            <w:pPr>
              <w:pStyle w:val="List"/>
              <w:rPr>
                <w:lang w:val="en-NZ"/>
              </w:rPr>
            </w:pPr>
            <w:r w:rsidRPr="00D81660">
              <w:rPr>
                <w:rStyle w:val="SpecialBold"/>
              </w:rPr>
              <w:t>1</w:t>
            </w:r>
            <w:r w:rsidRPr="00D81660">
              <w:tab/>
            </w:r>
            <w:r w:rsidRPr="00D81660">
              <w:rPr>
                <w:rStyle w:val="SpecialBold"/>
              </w:rPr>
              <w:t>Allocate available resources to achieve results</w:t>
            </w:r>
            <w:r w:rsidRPr="00D81660">
              <w:t>.</w:t>
            </w:r>
          </w:p>
        </w:tc>
        <w:tc>
          <w:tcPr>
            <w:tcW w:w="5611" w:type="dxa"/>
            <w:gridSpan w:val="2"/>
            <w:tcBorders>
              <w:top w:val="nil"/>
              <w:left w:val="nil"/>
              <w:bottom w:val="nil"/>
              <w:right w:val="nil"/>
            </w:tcBorders>
            <w:tcMar>
              <w:top w:w="0" w:type="dxa"/>
              <w:left w:w="62" w:type="dxa"/>
              <w:bottom w:w="0" w:type="dxa"/>
              <w:right w:w="62" w:type="dxa"/>
            </w:tcMar>
          </w:tcPr>
          <w:p w:rsidR="00000000" w:rsidRPr="00D81660" w:rsidP="00D81660">
            <w:pPr>
              <w:pStyle w:val="List"/>
            </w:pPr>
            <w:r w:rsidRPr="00D81660">
              <w:t>1.1</w:t>
            </w:r>
            <w:r w:rsidRPr="00D81660">
              <w:tab/>
              <w:t xml:space="preserve">Identify </w:t>
            </w:r>
            <w:r w:rsidRPr="00D81660">
              <w:rPr>
                <w:rStyle w:val="BoldandItalics"/>
              </w:rPr>
              <w:t>resource requirements</w:t>
            </w:r>
            <w:r w:rsidRPr="00D81660">
              <w:t xml:space="preserve"> based on assessment </w:t>
            </w:r>
            <w:r w:rsidRPr="00D81660">
              <w:t>of current workloads and staff needs.</w:t>
            </w:r>
          </w:p>
          <w:p w:rsidR="00000000" w:rsidRPr="00D81660" w:rsidP="00D81660">
            <w:pPr>
              <w:pStyle w:val="List"/>
            </w:pPr>
            <w:r w:rsidRPr="00D81660">
              <w:t>1.2</w:t>
            </w:r>
            <w:r w:rsidRPr="00D81660">
              <w:tab/>
              <w:t>Allocate resources to enable achievement of work unit objectives.</w:t>
            </w:r>
          </w:p>
          <w:p w:rsidR="00000000" w:rsidRPr="00D81660" w:rsidP="00D81660">
            <w:pPr>
              <w:pStyle w:val="List"/>
            </w:pPr>
            <w:r w:rsidRPr="00D81660">
              <w:t>1.3</w:t>
            </w:r>
            <w:r w:rsidRPr="00D81660">
              <w:tab/>
              <w:t xml:space="preserve">Ensure resource allocation complies with relevant </w:t>
            </w:r>
            <w:r w:rsidRPr="00D81660">
              <w:rPr>
                <w:rStyle w:val="BoldandItalics"/>
              </w:rPr>
              <w:t>guidelines</w:t>
            </w:r>
            <w:r w:rsidRPr="00D81660">
              <w:t xml:space="preserve">, </w:t>
            </w:r>
            <w:r w:rsidRPr="00D81660">
              <w:rPr>
                <w:rStyle w:val="BoldandItalics"/>
              </w:rPr>
              <w:t>legislation and policy</w:t>
            </w:r>
            <w:r w:rsidRPr="00D81660">
              <w:t>.</w:t>
            </w:r>
          </w:p>
          <w:p w:rsidR="00000000" w:rsidP="00D81660">
            <w:pPr>
              <w:pStyle w:val="List"/>
              <w:rPr>
                <w:lang w:val="en-NZ"/>
              </w:rPr>
            </w:pPr>
            <w:r w:rsidRPr="00D81660">
              <w:t>1.4</w:t>
            </w:r>
            <w:r w:rsidRPr="00D81660">
              <w:tab/>
              <w:t>Acquire and allocate resources within limits of indivi</w:t>
            </w:r>
            <w:r w:rsidRPr="00D81660">
              <w:t>dual delegation or refer in accordance with organisational procedures.</w:t>
            </w:r>
          </w:p>
        </w:tc>
      </w:tr>
      <w:tr w:rsidTr="00A41D9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D81660">
            <w:pPr>
              <w:pStyle w:val="List"/>
              <w:rPr>
                <w:lang w:val="en-NZ"/>
              </w:rPr>
            </w:pPr>
            <w:r w:rsidRPr="00D81660">
              <w:rPr>
                <w:rStyle w:val="SpecialBold"/>
              </w:rPr>
              <w:t>2</w:t>
            </w:r>
            <w:r w:rsidRPr="00D81660">
              <w:tab/>
            </w:r>
            <w:r w:rsidRPr="00D81660">
              <w:rPr>
                <w:rStyle w:val="SpecialBold"/>
              </w:rPr>
              <w:t>Monitor and evaluate resource usage</w:t>
            </w:r>
            <w:r w:rsidRPr="00D81660">
              <w:t>.</w:t>
            </w:r>
          </w:p>
        </w:tc>
        <w:tc>
          <w:tcPr>
            <w:tcW w:w="5611" w:type="dxa"/>
            <w:gridSpan w:val="2"/>
            <w:tcBorders>
              <w:top w:val="nil"/>
              <w:left w:val="nil"/>
              <w:bottom w:val="nil"/>
              <w:right w:val="nil"/>
            </w:tcBorders>
            <w:tcMar>
              <w:top w:w="0" w:type="dxa"/>
              <w:left w:w="62" w:type="dxa"/>
              <w:bottom w:w="0" w:type="dxa"/>
              <w:right w:w="62" w:type="dxa"/>
            </w:tcMar>
          </w:tcPr>
          <w:p w:rsidR="00000000" w:rsidRPr="00D81660" w:rsidP="00D81660">
            <w:pPr>
              <w:pStyle w:val="List"/>
            </w:pPr>
            <w:r w:rsidRPr="00D81660">
              <w:t>2.1</w:t>
            </w:r>
            <w:r w:rsidRPr="00D81660">
              <w:tab/>
              <w:t>Implement systems to enable timely and accurate monitoring and evaluation of resource usage against targets and organisational standards.</w:t>
            </w:r>
          </w:p>
          <w:p w:rsidR="00000000" w:rsidRPr="00D81660" w:rsidP="00D81660">
            <w:pPr>
              <w:pStyle w:val="List"/>
            </w:pPr>
            <w:r w:rsidRPr="00D81660">
              <w:t>2.2</w:t>
            </w:r>
            <w:r w:rsidRPr="00D81660">
              <w:tab/>
              <w:t>Maintain records of resource allocation and usage according to relevant legislation and guidelines.</w:t>
            </w:r>
          </w:p>
          <w:p w:rsidR="00000000" w:rsidRPr="00D81660" w:rsidP="00D81660">
            <w:pPr>
              <w:pStyle w:val="List"/>
            </w:pPr>
            <w:r w:rsidRPr="00D81660">
              <w:t>2.3</w:t>
            </w:r>
            <w:r w:rsidRPr="00D81660">
              <w:tab/>
              <w:t>Identify and address resource usage issues against feedback, and review information.</w:t>
            </w:r>
          </w:p>
          <w:p w:rsidR="00000000" w:rsidP="00D81660">
            <w:pPr>
              <w:pStyle w:val="List"/>
              <w:rPr>
                <w:lang w:val="en-NZ"/>
              </w:rPr>
            </w:pPr>
            <w:r w:rsidRPr="00D81660">
              <w:t>2.4</w:t>
            </w:r>
            <w:r w:rsidRPr="00D81660">
              <w:tab/>
              <w:t>Allocate replacement or additional resources as required.</w:t>
            </w:r>
          </w:p>
        </w:tc>
      </w:tr>
      <w:tr w:rsidTr="00A41D9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D81660">
            <w:pPr>
              <w:pStyle w:val="List"/>
              <w:rPr>
                <w:lang w:val="en-NZ"/>
              </w:rPr>
            </w:pPr>
            <w:r w:rsidRPr="00D81660">
              <w:rPr>
                <w:rStyle w:val="SpecialBold"/>
              </w:rPr>
              <w:t>3</w:t>
            </w:r>
            <w:r w:rsidRPr="00D81660">
              <w:tab/>
            </w:r>
            <w:r w:rsidRPr="00D81660">
              <w:rPr>
                <w:rStyle w:val="SpecialBold"/>
              </w:rPr>
              <w:t>R</w:t>
            </w:r>
            <w:r w:rsidRPr="00D81660">
              <w:rPr>
                <w:rStyle w:val="SpecialBold"/>
              </w:rPr>
              <w:t>eport on resource usage</w:t>
            </w:r>
            <w:r w:rsidRPr="00D81660">
              <w:t>.</w:t>
            </w:r>
          </w:p>
        </w:tc>
        <w:tc>
          <w:tcPr>
            <w:tcW w:w="5611" w:type="dxa"/>
            <w:gridSpan w:val="2"/>
            <w:tcBorders>
              <w:top w:val="nil"/>
              <w:left w:val="nil"/>
              <w:bottom w:val="nil"/>
              <w:right w:val="nil"/>
            </w:tcBorders>
            <w:tcMar>
              <w:top w:w="0" w:type="dxa"/>
              <w:left w:w="62" w:type="dxa"/>
              <w:bottom w:w="0" w:type="dxa"/>
              <w:right w:w="62" w:type="dxa"/>
            </w:tcMar>
          </w:tcPr>
          <w:p w:rsidR="00000000" w:rsidRPr="00D81660" w:rsidP="00D81660">
            <w:pPr>
              <w:pStyle w:val="List"/>
            </w:pPr>
            <w:r w:rsidRPr="00D81660">
              <w:t>3.1</w:t>
            </w:r>
            <w:r w:rsidRPr="00D81660">
              <w:tab/>
              <w:t>Ensure that resource usage is accurately reported in an appropriate format and on a regular basis.</w:t>
            </w:r>
          </w:p>
          <w:p w:rsidR="00000000" w:rsidRPr="00D81660" w:rsidP="00D81660">
            <w:pPr>
              <w:pStyle w:val="List"/>
            </w:pPr>
            <w:r w:rsidRPr="00D81660">
              <w:t>3.2</w:t>
            </w:r>
            <w:r w:rsidRPr="00D81660">
              <w:tab/>
              <w:t>Complete reports to indicate the level of performance achieved and any follow-up action required.</w:t>
            </w:r>
          </w:p>
          <w:p w:rsidR="00000000" w:rsidRPr="00D81660" w:rsidP="00D81660">
            <w:pPr>
              <w:pStyle w:val="List"/>
            </w:pPr>
            <w:r w:rsidRPr="00D81660">
              <w:t>3.3</w:t>
            </w:r>
            <w:r w:rsidRPr="00D81660">
              <w:tab/>
              <w:t>Apply appropriate tech</w:t>
            </w:r>
            <w:r w:rsidRPr="00D81660">
              <w:t>nology to resource management systems according to organisational requirements.</w:t>
            </w:r>
          </w:p>
        </w:tc>
      </w:tr>
    </w:tbl>
    <w:p w:rsidR="00000000" w:rsidRPr="00D81660" w:rsidP="00D81660">
      <w:pPr>
        <w:pStyle w:val="BodyText"/>
      </w:pPr>
    </w:p>
    <w:p w:rsidR="00000000" w:rsidRPr="00D81660" w:rsidP="00D81660">
      <w:pPr>
        <w:pStyle w:val="AllowPageBreak"/>
      </w:pPr>
    </w:p>
    <w:p w:rsidR="00000000" w:rsidRPr="00D81660" w:rsidP="00D81660">
      <w:pPr>
        <w:pStyle w:val="Heading1"/>
      </w:pPr>
      <w:bookmarkStart w:id="9" w:name="O_381191"/>
      <w:bookmarkEnd w:id="9"/>
      <w:r w:rsidRPr="00D81660">
        <w:t>Required Skills and Knowledge</w:t>
      </w:r>
    </w:p>
    <w:tbl>
      <w:tblPr>
        <w:tblW w:w="0" w:type="auto"/>
        <w:tblLayout w:type="fixed"/>
        <w:tblCellMar>
          <w:left w:w="62" w:type="dxa"/>
          <w:right w:w="62" w:type="dxa"/>
        </w:tblCellMar>
        <w:tblLook w:val="0000"/>
      </w:tblPr>
      <w:tblGrid>
        <w:gridCol w:w="8514"/>
      </w:tblGrid>
      <w:tr w:rsidTr="00A41D9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D81660">
            <w:pPr>
              <w:pStyle w:val="BodyText"/>
              <w:rPr>
                <w:lang w:val="en-NZ"/>
              </w:rPr>
            </w:pPr>
            <w:r w:rsidRPr="00D81660">
              <w:t>This section describes the essential skills and knowledge and their level, required for this unit.</w:t>
            </w:r>
          </w:p>
        </w:tc>
      </w:tr>
      <w:tr w:rsidTr="00A41D9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D81660" w:rsidP="00D81660">
            <w:pPr>
              <w:pStyle w:val="BodyText"/>
            </w:pPr>
            <w:r w:rsidRPr="00D81660">
              <w:rPr>
                <w:rStyle w:val="SpecialBold"/>
              </w:rPr>
              <w:t>Required skills</w:t>
            </w:r>
            <w:r w:rsidRPr="00D81660">
              <w:t>:</w:t>
            </w:r>
          </w:p>
          <w:p w:rsidR="00000000" w:rsidRPr="00D81660" w:rsidP="00D81660">
            <w:pPr>
              <w:pStyle w:val="ListBullet"/>
            </w:pPr>
            <w:r w:rsidRPr="00D81660">
              <w:t>accessing and applying legislation, regulations and organisational policies, procedures and practices relating to resource allocation and usage</w:t>
            </w:r>
          </w:p>
          <w:p w:rsidR="00000000" w:rsidRPr="00D81660" w:rsidP="00D81660">
            <w:pPr>
              <w:pStyle w:val="ListBullet"/>
            </w:pPr>
            <w:r w:rsidRPr="00D81660">
              <w:t>accessing and using information systems in the context of resource allocation and usage</w:t>
            </w:r>
          </w:p>
          <w:p w:rsidR="00000000" w:rsidRPr="00D81660" w:rsidP="00D81660">
            <w:pPr>
              <w:pStyle w:val="ListBullet"/>
            </w:pPr>
            <w:r w:rsidRPr="00D81660">
              <w:t>calculating resource usage</w:t>
            </w:r>
          </w:p>
          <w:p w:rsidR="00000000" w:rsidRPr="00D81660" w:rsidP="00D81660">
            <w:pPr>
              <w:pStyle w:val="ListBullet"/>
            </w:pPr>
            <w:r w:rsidRPr="00D81660">
              <w:t>planning, acquiring and accounting for a range of resources in the range statement</w:t>
            </w:r>
          </w:p>
          <w:p w:rsidR="00000000" w:rsidRPr="00D81660" w:rsidP="00D81660">
            <w:pPr>
              <w:pStyle w:val="ListBullet"/>
            </w:pPr>
            <w:r w:rsidRPr="00D81660">
              <w:t>reviewing resource usage and adjusting according to organisation's objectives</w:t>
            </w:r>
          </w:p>
          <w:p w:rsidR="00000000" w:rsidP="00D81660">
            <w:pPr>
              <w:pStyle w:val="ListBullet"/>
              <w:rPr>
                <w:lang w:val="en-NZ"/>
              </w:rPr>
            </w:pPr>
            <w:r w:rsidRPr="00D81660">
              <w:t>record keeping in relation to resource allocation and usage.</w:t>
            </w:r>
          </w:p>
        </w:tc>
      </w:tr>
      <w:tr w:rsidTr="00A41D9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D81660" w:rsidP="00D81660">
            <w:pPr>
              <w:pStyle w:val="BodyText"/>
            </w:pPr>
            <w:r w:rsidRPr="00D81660">
              <w:rPr>
                <w:rStyle w:val="SpecialBold"/>
              </w:rPr>
              <w:t>Requir</w:t>
            </w:r>
            <w:r w:rsidRPr="00D81660">
              <w:rPr>
                <w:rStyle w:val="SpecialBold"/>
              </w:rPr>
              <w:t>ed knowledge</w:t>
            </w:r>
            <w:r w:rsidRPr="00D81660">
              <w:t>:</w:t>
            </w:r>
          </w:p>
          <w:p w:rsidR="00000000" w:rsidRPr="00D81660" w:rsidP="00D81660">
            <w:pPr>
              <w:pStyle w:val="ListBullet"/>
            </w:pPr>
            <w:r w:rsidRPr="00D81660">
              <w:t>legislation, regulations, policies and procedures relating to the protocols and guidelines in relation to resource allocation and usage in the organisation</w:t>
            </w:r>
          </w:p>
          <w:p w:rsidR="00000000" w:rsidRPr="00D81660" w:rsidP="00D81660">
            <w:pPr>
              <w:pStyle w:val="ListBullet"/>
            </w:pPr>
            <w:r w:rsidRPr="00D81660">
              <w:t>Environmental or sustainability legislation, regulations and codes of practice applic</w:t>
            </w:r>
            <w:r w:rsidRPr="00D81660">
              <w:t>able to industry</w:t>
            </w:r>
          </w:p>
          <w:p w:rsidR="00000000" w:rsidRPr="00D81660" w:rsidP="00D81660">
            <w:pPr>
              <w:pStyle w:val="ListBullet"/>
            </w:pPr>
            <w:r w:rsidRPr="00D81660">
              <w:t>operational procedures for accessing, storing, maintaining and using resources</w:t>
            </w:r>
          </w:p>
          <w:p w:rsidR="00000000" w:rsidRPr="00D81660" w:rsidP="00D81660">
            <w:pPr>
              <w:pStyle w:val="ListBullet"/>
            </w:pPr>
            <w:r w:rsidRPr="00D81660">
              <w:t>stock-handling procedures</w:t>
            </w:r>
          </w:p>
          <w:p w:rsidR="00000000" w:rsidRPr="00D81660" w:rsidP="00D81660">
            <w:pPr>
              <w:pStyle w:val="ListBullet"/>
            </w:pPr>
            <w:r w:rsidRPr="00D81660">
              <w:t>budget procedures</w:t>
            </w:r>
          </w:p>
          <w:p w:rsidR="00000000" w:rsidRPr="00D81660" w:rsidP="00D81660">
            <w:pPr>
              <w:pStyle w:val="ListBullet"/>
            </w:pPr>
            <w:r w:rsidRPr="00D81660">
              <w:t>financial management principles and procedures</w:t>
            </w:r>
          </w:p>
          <w:p w:rsidR="00000000" w:rsidRPr="00D81660" w:rsidP="00D81660">
            <w:pPr>
              <w:pStyle w:val="ListBullet"/>
            </w:pPr>
            <w:r w:rsidRPr="00D81660">
              <w:t>government security procedures relating to resources</w:t>
            </w:r>
          </w:p>
          <w:p w:rsidR="00000000" w:rsidRPr="00D81660" w:rsidP="00D81660">
            <w:pPr>
              <w:pStyle w:val="ListBullet"/>
            </w:pPr>
            <w:r w:rsidRPr="00D81660">
              <w:t>individual and c</w:t>
            </w:r>
            <w:r w:rsidRPr="00D81660">
              <w:t>olleagues/team roles and responsibilities in the context of resource allocation and usage.</w:t>
            </w:r>
          </w:p>
        </w:tc>
      </w:tr>
    </w:tbl>
    <w:p w:rsidR="00000000" w:rsidRPr="00D81660" w:rsidP="00D81660">
      <w:pPr>
        <w:pStyle w:val="BodyText"/>
      </w:pPr>
    </w:p>
    <w:p w:rsidR="00000000" w:rsidRPr="00D81660" w:rsidP="00D81660">
      <w:pPr>
        <w:pStyle w:val="AllowPageBreak"/>
      </w:pPr>
    </w:p>
    <w:p w:rsidR="00000000" w:rsidRPr="00D81660" w:rsidP="00D81660">
      <w:pPr>
        <w:pStyle w:val="Heading1"/>
      </w:pPr>
      <w:bookmarkStart w:id="10" w:name="O_381197"/>
      <w:bookmarkEnd w:id="10"/>
      <w:r w:rsidRPr="00D81660">
        <w:t>Evidence Guide</w:t>
      </w:r>
    </w:p>
    <w:tbl>
      <w:tblPr>
        <w:tblW w:w="9227" w:type="dxa"/>
        <w:tblLayout w:type="fixed"/>
        <w:tblCellMar>
          <w:left w:w="62" w:type="dxa"/>
          <w:right w:w="62" w:type="dxa"/>
        </w:tblCellMar>
        <w:tblLook w:val="0000"/>
      </w:tblPr>
      <w:tblGrid>
        <w:gridCol w:w="3218"/>
        <w:gridCol w:w="6000"/>
        <w:gridCol w:w="9"/>
      </w:tblGrid>
      <w:tr w:rsidTr="00A41D9F">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D81660">
            <w:pPr>
              <w:pStyle w:val="BodyText"/>
              <w:rPr>
                <w:lang w:val="en-NZ"/>
              </w:rPr>
            </w:pPr>
            <w:r w:rsidRPr="00D81660">
              <w:t>The Evidence Guide provides advice on assessment and must be read in conjunction with the performance criteria, required skills and knowledge, the range statement and the Assessment Guidelines for this Training Package.</w:t>
            </w:r>
          </w:p>
        </w:tc>
      </w:tr>
      <w:tr w:rsidTr="00A41D9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81660">
            <w:pPr>
              <w:pStyle w:val="BodyText"/>
              <w:rPr>
                <w:lang w:val="en-NZ"/>
              </w:rPr>
            </w:pPr>
            <w:r w:rsidRPr="00D81660">
              <w:rPr>
                <w:rStyle w:val="SpecialBold"/>
              </w:rPr>
              <w:t>Overview of assessment</w:t>
            </w:r>
          </w:p>
        </w:tc>
        <w:tc>
          <w:tcPr>
            <w:tcW w:w="6009" w:type="dxa"/>
            <w:gridSpan w:val="2"/>
            <w:tcBorders>
              <w:top w:val="nil"/>
              <w:left w:val="nil"/>
              <w:bottom w:val="nil"/>
              <w:right w:val="nil"/>
            </w:tcBorders>
            <w:tcMar>
              <w:top w:w="0" w:type="dxa"/>
              <w:left w:w="62" w:type="dxa"/>
              <w:bottom w:w="0" w:type="dxa"/>
              <w:right w:w="62" w:type="dxa"/>
            </w:tcMar>
          </w:tcPr>
          <w:p w:rsidR="00000000" w:rsidRPr="00D81660" w:rsidP="00D81660">
            <w:pPr>
              <w:pStyle w:val="BodyText"/>
            </w:pPr>
            <w:r w:rsidRPr="00D81660">
              <w:t>This unit should ideally be assessed in the workplace but it can be assessed through a training program that uses routine workplace requirements.</w:t>
            </w:r>
          </w:p>
          <w:p w:rsidR="00000000" w:rsidP="00D81660">
            <w:pPr>
              <w:pStyle w:val="BodyText"/>
              <w:rPr>
                <w:lang w:val="en-NZ"/>
              </w:rPr>
            </w:pPr>
            <w:r w:rsidRPr="00D81660">
              <w:t>Assessment should include the opportunity to demonstrate evidence from work in the wider community. Evidence s</w:t>
            </w:r>
            <w:r w:rsidRPr="00D81660">
              <w:t xml:space="preserve">hould be gathered over time in a range of contexts to ensure the candidate can achieve the unit outcome and apply the competency in different situations or environments. </w:t>
            </w:r>
          </w:p>
        </w:tc>
      </w:tr>
      <w:tr w:rsidTr="00A41D9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81660">
            <w:pPr>
              <w:pStyle w:val="BodyText"/>
              <w:rPr>
                <w:lang w:val="en-NZ"/>
              </w:rPr>
            </w:pPr>
            <w:r w:rsidRPr="00D81660">
              <w:rPr>
                <w:rStyle w:val="SpecialBold"/>
              </w:rPr>
              <w:t>Critical aspects for assessment and evidence required to demonstrate competency in t</w:t>
            </w:r>
            <w:r w:rsidRPr="00D81660">
              <w:rPr>
                <w:rStyle w:val="SpecialBold"/>
              </w:rPr>
              <w:t>his unit</w:t>
            </w:r>
          </w:p>
        </w:tc>
        <w:tc>
          <w:tcPr>
            <w:tcW w:w="6009" w:type="dxa"/>
            <w:gridSpan w:val="2"/>
            <w:tcBorders>
              <w:top w:val="nil"/>
              <w:left w:val="nil"/>
              <w:bottom w:val="nil"/>
              <w:right w:val="nil"/>
            </w:tcBorders>
            <w:tcMar>
              <w:top w:w="0" w:type="dxa"/>
              <w:left w:w="62" w:type="dxa"/>
              <w:bottom w:w="0" w:type="dxa"/>
              <w:right w:w="62" w:type="dxa"/>
            </w:tcMar>
          </w:tcPr>
          <w:p w:rsidR="00000000" w:rsidRPr="00D81660" w:rsidP="00D81660">
            <w:pPr>
              <w:pStyle w:val="BodyText"/>
            </w:pPr>
            <w:r w:rsidRPr="00D81660">
              <w:t>In addition to integrated demonstration of the elements and their related performance criteria, look for evidence that confirms:</w:t>
            </w:r>
          </w:p>
          <w:p w:rsidR="00000000" w:rsidRPr="00D81660" w:rsidP="00D81660">
            <w:pPr>
              <w:pStyle w:val="ListBullet"/>
            </w:pPr>
            <w:r w:rsidRPr="00D81660">
              <w:t>the knowledge requirements of this unit</w:t>
            </w:r>
          </w:p>
          <w:p w:rsidR="00000000" w:rsidRPr="00D81660" w:rsidP="00D81660">
            <w:pPr>
              <w:pStyle w:val="ListBullet"/>
            </w:pPr>
            <w:r w:rsidRPr="00D81660">
              <w:t>the skill requirements of this unit</w:t>
            </w:r>
          </w:p>
          <w:p w:rsidR="00000000" w:rsidRPr="00D81660" w:rsidP="00D81660">
            <w:pPr>
              <w:pStyle w:val="ListBullet"/>
            </w:pPr>
            <w:r w:rsidRPr="00D81660">
              <w:t>application of employability skills as th</w:t>
            </w:r>
            <w:r w:rsidRPr="00D81660">
              <w:t>ey relate to this unit</w:t>
            </w:r>
          </w:p>
          <w:p w:rsidR="00000000" w:rsidP="00D81660">
            <w:pPr>
              <w:pStyle w:val="ListBullet"/>
              <w:rPr>
                <w:lang w:val="en-NZ"/>
              </w:rPr>
            </w:pPr>
            <w:r w:rsidRPr="00D81660">
              <w:t>coordination of resource allocation and usage in a range of (two or more) contexts or occasions, over time.</w:t>
            </w:r>
          </w:p>
        </w:tc>
      </w:tr>
      <w:tr w:rsidTr="00A41D9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81660">
            <w:pPr>
              <w:pStyle w:val="BodyText"/>
              <w:rPr>
                <w:lang w:val="en-NZ"/>
              </w:rPr>
            </w:pPr>
            <w:r w:rsidRPr="00D81660">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D81660" w:rsidP="00D81660">
            <w:pPr>
              <w:pStyle w:val="BodyText"/>
            </w:pPr>
            <w:r w:rsidRPr="00D81660">
              <w:t>Valid assessment of this unit requires:</w:t>
            </w:r>
          </w:p>
          <w:p w:rsidR="00000000" w:rsidRPr="00D81660" w:rsidP="00D81660">
            <w:pPr>
              <w:pStyle w:val="ListBullet"/>
            </w:pPr>
            <w:r w:rsidRPr="00D81660">
              <w:t>a workplace environment or one tha</w:t>
            </w:r>
            <w:r w:rsidRPr="00D81660">
              <w:t>t closely resembles normal work practice and replicates the range of conditions likely to be encountered when coordinating resource allocation and usage, including coping with difficulties, irregularities and breakdowns in routine</w:t>
            </w:r>
          </w:p>
          <w:p w:rsidR="00000000" w:rsidRPr="00D81660" w:rsidP="00D81660">
            <w:pPr>
              <w:pStyle w:val="ListBullet"/>
            </w:pPr>
            <w:r w:rsidRPr="00D81660">
              <w:t>copies of legislation, po</w:t>
            </w:r>
            <w:r w:rsidRPr="00D81660">
              <w:t>licies, procedures and guidelines relating to protocols for coordinating resource allocation and usage within the organisation</w:t>
            </w:r>
          </w:p>
          <w:p w:rsidR="00000000" w:rsidP="00D81660">
            <w:pPr>
              <w:pStyle w:val="ListBullet"/>
              <w:rPr>
                <w:lang w:val="en-NZ"/>
              </w:rPr>
            </w:pPr>
            <w:r w:rsidRPr="00D81660">
              <w:t>access to appropriate learning and assessment support when required.</w:t>
            </w:r>
          </w:p>
        </w:tc>
      </w:tr>
      <w:tr w:rsidTr="00A41D9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81660">
            <w:pPr>
              <w:pStyle w:val="BodyText"/>
              <w:rPr>
                <w:lang w:val="en-NZ"/>
              </w:rPr>
            </w:pPr>
            <w:r w:rsidRPr="00D81660">
              <w:rPr>
                <w:rStyle w:val="SpecialBold"/>
              </w:rPr>
              <w:t>Method of assessment</w:t>
            </w:r>
            <w:r w:rsidRPr="00D81660">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D81660" w:rsidP="00D81660">
            <w:pPr>
              <w:pStyle w:val="BodyText"/>
            </w:pPr>
            <w:r w:rsidRPr="00D81660">
              <w:t>Evidence must include observation and information generated in the workplace as well as observation of performance in routine work functions or, where this is not possible, in a simulated exercise.</w:t>
            </w:r>
          </w:p>
          <w:p w:rsidR="00000000" w:rsidRPr="00D81660" w:rsidP="00D81660">
            <w:pPr>
              <w:pStyle w:val="BodyText"/>
            </w:pPr>
            <w:r w:rsidRPr="00D81660">
              <w:t>The following assessment methods are suggested:</w:t>
            </w:r>
          </w:p>
          <w:p w:rsidR="00000000" w:rsidRPr="00D81660" w:rsidP="00D81660">
            <w:pPr>
              <w:pStyle w:val="ListBullet"/>
            </w:pPr>
            <w:r w:rsidRPr="00D81660">
              <w:t>observati</w:t>
            </w:r>
            <w:r w:rsidRPr="00D81660">
              <w:t>on of performance in routine workplace activities within a range of agreed responsibilities and in various work locations</w:t>
            </w:r>
          </w:p>
          <w:p w:rsidR="00000000" w:rsidRPr="00D81660" w:rsidP="00D81660">
            <w:pPr>
              <w:pStyle w:val="ListBullet"/>
            </w:pPr>
            <w:r w:rsidRPr="00D81660">
              <w:t>written and/or oral questioning to assess knowledge and understanding</w:t>
            </w:r>
          </w:p>
          <w:p w:rsidR="00000000" w:rsidRPr="00D81660" w:rsidP="00D81660">
            <w:pPr>
              <w:pStyle w:val="ListBullet"/>
            </w:pPr>
            <w:r w:rsidRPr="00D81660">
              <w:t>completion of workplace documents and reports produced as part o</w:t>
            </w:r>
            <w:r w:rsidRPr="00D81660">
              <w:t>f routine work activities</w:t>
            </w:r>
          </w:p>
          <w:p w:rsidR="00000000" w:rsidRPr="00D81660" w:rsidP="00D81660">
            <w:pPr>
              <w:pStyle w:val="ListBullet"/>
            </w:pPr>
            <w:r w:rsidRPr="00D81660">
              <w:t>third-party reports from experienced practitioners</w:t>
            </w:r>
          </w:p>
          <w:p w:rsidR="00000000" w:rsidRPr="00D81660" w:rsidP="00D81660">
            <w:pPr>
              <w:pStyle w:val="ListBullet"/>
            </w:pPr>
            <w:r w:rsidRPr="00D81660">
              <w:t>completion of performance feedback from supervisors and colleagues</w:t>
            </w:r>
          </w:p>
          <w:p w:rsidR="00000000" w:rsidRPr="00D81660" w:rsidP="00D81660">
            <w:pPr>
              <w:pStyle w:val="ListBullet"/>
            </w:pPr>
            <w:r w:rsidRPr="00D81660">
              <w:t>case studies</w:t>
            </w:r>
          </w:p>
          <w:p w:rsidR="00000000" w:rsidRPr="00D81660" w:rsidP="00D81660">
            <w:pPr>
              <w:pStyle w:val="ListBullet"/>
            </w:pPr>
            <w:r w:rsidRPr="00D81660">
              <w:t>scenarios</w:t>
            </w:r>
          </w:p>
          <w:p w:rsidR="00000000" w:rsidP="00D81660">
            <w:pPr>
              <w:pStyle w:val="ListBullet"/>
              <w:rPr>
                <w:lang w:val="en-NZ"/>
              </w:rPr>
            </w:pPr>
            <w:r w:rsidRPr="00D81660">
              <w:t>simulations or role plays.</w:t>
            </w:r>
          </w:p>
        </w:tc>
      </w:tr>
      <w:tr w:rsidTr="00A41D9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81660">
            <w:pPr>
              <w:pStyle w:val="BodyText"/>
              <w:rPr>
                <w:lang w:val="en-NZ"/>
              </w:rPr>
            </w:pPr>
            <w:r w:rsidRPr="00D81660">
              <w:rPr>
                <w:rStyle w:val="SpecialBold"/>
              </w:rPr>
              <w:t>Guidance information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D81660" w:rsidP="00D81660">
            <w:pPr>
              <w:pStyle w:val="BodyText"/>
            </w:pPr>
            <w:r w:rsidRPr="00D81660">
              <w:t>Assessment methods should</w:t>
            </w:r>
            <w:r w:rsidRPr="00D81660">
              <w:t xml:space="preserve"> reflect workplace demands, and any identified special needs of the candidate, including language and literacy implications and cultural factors that may affect responses to the questions.</w:t>
            </w:r>
          </w:p>
          <w:p w:rsidR="00000000" w:rsidRPr="00D81660" w:rsidP="00D81660">
            <w:pPr>
              <w:pStyle w:val="BodyText"/>
            </w:pPr>
            <w:r w:rsidRPr="00D81660">
              <w:t>In all cases where practical assessment is used it will be combined with targeted questioning to assess the underpinning knowledge.</w:t>
            </w:r>
          </w:p>
        </w:tc>
      </w:tr>
    </w:tbl>
    <w:p w:rsidR="00000000" w:rsidRPr="00D81660" w:rsidP="00D81660">
      <w:pPr>
        <w:pStyle w:val="BodyText"/>
      </w:pPr>
    </w:p>
    <w:p w:rsidR="00000000" w:rsidRPr="00D81660" w:rsidP="00D81660">
      <w:pPr>
        <w:pStyle w:val="AllowPageBreak"/>
      </w:pPr>
    </w:p>
    <w:p w:rsidR="00000000" w:rsidRPr="00D81660" w:rsidP="00D81660">
      <w:pPr>
        <w:pStyle w:val="Heading1"/>
      </w:pPr>
      <w:bookmarkStart w:id="11" w:name="O_381192"/>
      <w:bookmarkEnd w:id="11"/>
      <w:r w:rsidRPr="00D81660">
        <w:t>Range Statement</w:t>
      </w:r>
    </w:p>
    <w:tbl>
      <w:tblPr>
        <w:tblW w:w="0" w:type="auto"/>
        <w:tblLayout w:type="fixed"/>
        <w:tblCellMar>
          <w:left w:w="62" w:type="dxa"/>
          <w:right w:w="62" w:type="dxa"/>
        </w:tblCellMar>
        <w:tblLook w:val="0000"/>
      </w:tblPr>
      <w:tblGrid>
        <w:gridCol w:w="2844"/>
        <w:gridCol w:w="5654"/>
        <w:gridCol w:w="8"/>
      </w:tblGrid>
      <w:tr w:rsidTr="00A41D9F">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D81660">
            <w:pPr>
              <w:pStyle w:val="BodyText"/>
              <w:rPr>
                <w:lang w:val="en-NZ"/>
              </w:rPr>
            </w:pPr>
            <w:r w:rsidRPr="00D81660">
              <w:t>The range statement relates to the unit of competency as a whole. It allows for different</w:t>
            </w:r>
            <w:r w:rsidRPr="00D81660">
              <w:t xml:space="preserve"> work environments and situations that may affect performance. </w:t>
            </w:r>
            <w:r w:rsidRPr="00D81660">
              <w:rPr>
                <w:rStyle w:val="BoldandItalics"/>
              </w:rPr>
              <w:t>Bold italicised</w:t>
            </w:r>
            <w:r w:rsidRPr="00D81660">
              <w:t xml:space="preserve"> wording in the performance criteria is detailed below. Add any essential operating conditions that may be present with training and assessment depending on the work situation, n</w:t>
            </w:r>
            <w:r w:rsidRPr="00D81660">
              <w:t>eeds of the candidate, accessibility of the item, and local industry and regional contexts.</w:t>
            </w:r>
          </w:p>
        </w:tc>
      </w:tr>
      <w:tr w:rsidTr="00A41D9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D81660">
            <w:pPr>
              <w:pStyle w:val="BodyText"/>
              <w:rPr>
                <w:lang w:val="en-NZ"/>
              </w:rPr>
            </w:pPr>
            <w:r w:rsidRPr="00D81660">
              <w:rPr>
                <w:rStyle w:val="BoldandItalics"/>
              </w:rPr>
              <w:t>Resource requirements</w:t>
            </w:r>
            <w:r w:rsidRPr="00D81660">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D81660" w:rsidP="00D81660">
            <w:pPr>
              <w:pStyle w:val="ListBullet"/>
            </w:pPr>
            <w:r w:rsidRPr="00D81660">
              <w:t>finances</w:t>
            </w:r>
          </w:p>
          <w:p w:rsidR="00000000" w:rsidRPr="00D81660" w:rsidP="00D81660">
            <w:pPr>
              <w:pStyle w:val="ListBullet"/>
            </w:pPr>
            <w:r w:rsidRPr="00D81660">
              <w:t>facilities</w:t>
            </w:r>
          </w:p>
          <w:p w:rsidR="00000000" w:rsidRPr="00D81660" w:rsidP="00D81660">
            <w:pPr>
              <w:pStyle w:val="ListBullet"/>
            </w:pPr>
            <w:r w:rsidRPr="00D81660">
              <w:t>access to services</w:t>
            </w:r>
          </w:p>
          <w:p w:rsidR="00000000" w:rsidRPr="00D81660" w:rsidP="00D81660">
            <w:pPr>
              <w:pStyle w:val="ListBullet"/>
            </w:pPr>
            <w:r w:rsidRPr="00D81660">
              <w:t>stock and supplies</w:t>
            </w:r>
          </w:p>
          <w:p w:rsidR="00000000" w:rsidRPr="00D81660" w:rsidP="00D81660">
            <w:pPr>
              <w:pStyle w:val="ListBullet"/>
            </w:pPr>
            <w:r w:rsidRPr="00D81660">
              <w:t>own and team members time</w:t>
            </w:r>
          </w:p>
          <w:p w:rsidR="00000000" w:rsidRPr="00D81660" w:rsidP="00D81660">
            <w:pPr>
              <w:pStyle w:val="ListBullet"/>
            </w:pPr>
            <w:r w:rsidRPr="00D81660">
              <w:t>own and team members skills and expertise</w:t>
            </w:r>
          </w:p>
          <w:p w:rsidR="00000000" w:rsidRPr="00D81660" w:rsidP="00D81660">
            <w:pPr>
              <w:pStyle w:val="ListBullet"/>
            </w:pPr>
            <w:r w:rsidRPr="00D81660">
              <w:t>equipment</w:t>
            </w:r>
          </w:p>
          <w:p w:rsidR="00000000" w:rsidRPr="00D81660" w:rsidP="00D81660">
            <w:pPr>
              <w:pStyle w:val="ListBullet"/>
            </w:pPr>
            <w:r w:rsidRPr="00D81660">
              <w:t>transport</w:t>
            </w:r>
          </w:p>
          <w:p w:rsidR="00000000" w:rsidRPr="00D81660" w:rsidP="00D81660">
            <w:pPr>
              <w:pStyle w:val="ListBullet"/>
            </w:pPr>
            <w:r w:rsidRPr="00D81660">
              <w:t>technology</w:t>
            </w:r>
          </w:p>
          <w:p w:rsidR="00000000" w:rsidRPr="00D81660" w:rsidP="00D81660">
            <w:pPr>
              <w:pStyle w:val="ListBullet"/>
            </w:pPr>
            <w:r w:rsidRPr="00D81660">
              <w:t>training</w:t>
            </w:r>
          </w:p>
          <w:p w:rsidR="00000000" w:rsidRPr="00D81660" w:rsidP="00D81660">
            <w:pPr>
              <w:pStyle w:val="ListBullet"/>
            </w:pPr>
            <w:r w:rsidRPr="00D81660">
              <w:t>specialised support and consultants</w:t>
            </w:r>
          </w:p>
          <w:p w:rsidR="00000000" w:rsidRPr="00D81660" w:rsidP="00D81660">
            <w:pPr>
              <w:pStyle w:val="ListBullet"/>
            </w:pPr>
            <w:r w:rsidRPr="00D81660">
              <w:t>materials and consumables</w:t>
            </w:r>
          </w:p>
          <w:p w:rsidR="00000000" w:rsidRPr="00D81660" w:rsidP="00D81660">
            <w:pPr>
              <w:pStyle w:val="ListBullet"/>
            </w:pPr>
            <w:r w:rsidRPr="00D81660">
              <w:t>accommodation</w:t>
            </w:r>
          </w:p>
          <w:p w:rsidR="00000000" w:rsidRPr="00D81660" w:rsidP="00D81660">
            <w:pPr>
              <w:pStyle w:val="ListBullet"/>
            </w:pPr>
            <w:r w:rsidRPr="00D81660">
              <w:t>living needs</w:t>
            </w:r>
          </w:p>
          <w:p w:rsidR="00000000" w:rsidRPr="00D81660" w:rsidP="00D81660">
            <w:pPr>
              <w:pStyle w:val="ListBullet"/>
            </w:pPr>
            <w:r w:rsidRPr="00D81660">
              <w:t>administration and office equipment and systems</w:t>
            </w:r>
          </w:p>
          <w:p w:rsidR="00000000" w:rsidP="00D81660">
            <w:pPr>
              <w:pStyle w:val="ListBullet"/>
              <w:rPr>
                <w:lang w:val="en-NZ"/>
              </w:rPr>
            </w:pPr>
            <w:r w:rsidRPr="00D81660">
              <w:t>information, knowledge and other intellectual resources.</w:t>
            </w:r>
          </w:p>
        </w:tc>
      </w:tr>
      <w:tr w:rsidTr="00A41D9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D81660">
            <w:pPr>
              <w:pStyle w:val="BodyText"/>
              <w:rPr>
                <w:lang w:val="en-NZ"/>
              </w:rPr>
            </w:pPr>
            <w:r w:rsidRPr="00D81660">
              <w:rPr>
                <w:rStyle w:val="BoldandItalics"/>
              </w:rPr>
              <w:t>Guidelines</w:t>
            </w:r>
            <w:r w:rsidRPr="00D81660">
              <w:t xml:space="preserve">, </w:t>
            </w:r>
            <w:r w:rsidRPr="00D81660">
              <w:rPr>
                <w:rStyle w:val="BoldandItalics"/>
              </w:rPr>
              <w:t>legislation and policies</w:t>
            </w:r>
            <w:r w:rsidRPr="00D81660">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D81660" w:rsidP="00D81660">
            <w:pPr>
              <w:pStyle w:val="ListBullet"/>
            </w:pPr>
            <w:r w:rsidRPr="00D81660">
              <w:t>procurement legislation and guidelines</w:t>
            </w:r>
          </w:p>
          <w:p w:rsidR="00000000" w:rsidRPr="00D81660" w:rsidP="00D81660">
            <w:pPr>
              <w:pStyle w:val="ListBullet"/>
            </w:pPr>
            <w:r w:rsidRPr="00D81660">
              <w:t>government security management</w:t>
            </w:r>
          </w:p>
          <w:p w:rsidR="00000000" w:rsidRPr="00D81660" w:rsidP="00D81660">
            <w:pPr>
              <w:pStyle w:val="ListBullet"/>
            </w:pPr>
            <w:r w:rsidRPr="00D81660">
              <w:t>organisational code of practice</w:t>
            </w:r>
          </w:p>
          <w:p w:rsidR="00000000" w:rsidRPr="00D81660" w:rsidP="00D81660">
            <w:pPr>
              <w:pStyle w:val="ListBullet"/>
            </w:pPr>
            <w:r w:rsidRPr="00D81660">
              <w:t>ethics and probity in government procurement</w:t>
            </w:r>
          </w:p>
          <w:p w:rsidR="00000000" w:rsidRPr="00D81660" w:rsidP="00D81660">
            <w:pPr>
              <w:pStyle w:val="ListBullet"/>
            </w:pPr>
            <w:r w:rsidRPr="00D81660">
              <w:t>asset management legislation and guidelines</w:t>
            </w:r>
          </w:p>
          <w:p w:rsidR="00000000" w:rsidRPr="00D81660" w:rsidP="00D81660">
            <w:pPr>
              <w:pStyle w:val="ListBullet"/>
            </w:pPr>
            <w:r w:rsidRPr="00D81660">
              <w:t>financial management legis</w:t>
            </w:r>
            <w:r w:rsidRPr="00D81660">
              <w:t>lation and guidelines.</w:t>
            </w:r>
          </w:p>
        </w:tc>
      </w:tr>
    </w:tbl>
    <w:p w:rsidR="00A41D9F" w:rsidP="00D81660">
      <w:pPr>
        <w:pStyle w:val="BodyText"/>
      </w:pPr>
    </w:p>
    <w:p w:rsidR="00A41D9F" w:rsidP="00D81660">
      <w:pPr>
        <w:pStyle w:val="BodyText"/>
      </w:pPr>
    </w:p>
    <w:p w:rsidR="00000000" w:rsidRPr="00D81660" w:rsidP="00D81660">
      <w:pPr>
        <w:pStyle w:val="Heading1"/>
      </w:pPr>
      <w:bookmarkStart w:id="12" w:name="O_381189"/>
      <w:bookmarkEnd w:id="12"/>
      <w:r w:rsidRPr="00D81660">
        <w:t>Unit Sector(s)</w:t>
      </w:r>
    </w:p>
    <w:p w:rsidR="00000000" w:rsidRPr="00D81660" w:rsidP="00D81660">
      <w:pPr>
        <w:pStyle w:val="BodyText"/>
      </w:pPr>
      <w:r w:rsidRPr="00D81660">
        <w:t>Organisational administration and management.</w:t>
      </w:r>
    </w:p>
    <w:p w:rsidR="00000000" w:rsidRPr="00D81660" w:rsidP="00D81660">
      <w:pPr>
        <w:pStyle w:val="AllowPageBreak"/>
      </w:pPr>
    </w:p>
    <w:p w:rsidR="00000000" w:rsidRPr="00D81660" w:rsidP="00D81660">
      <w:pPr>
        <w:pStyle w:val="Heading1"/>
      </w:pPr>
      <w:bookmarkStart w:id="13" w:name="O_381202"/>
      <w:bookmarkEnd w:id="13"/>
      <w:r w:rsidRPr="00D81660">
        <w:t>Competency field</w:t>
      </w:r>
    </w:p>
    <w:p w:rsidR="00000000" w:rsidRPr="00D81660" w:rsidP="00D81660">
      <w:pPr>
        <w:pStyle w:val="BodyText"/>
      </w:pPr>
      <w:r w:rsidRPr="00D81660">
        <w:t>Not applicable.</w:t>
      </w:r>
    </w:p>
    <w:p w:rsidR="00000000" w:rsidRPr="00D81660" w:rsidP="00D81660"/>
    <w:sectPr w:rsidSect="00D816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D9F" w:rsidP="00A41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9F" w:rsidP="00D81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1D9F" w:rsidP="00D816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41D9F" w:rsidP="00D816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D9F" w:rsidP="00A41D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9F" w:rsidP="00D81660">
    <w:pPr>
      <w:pStyle w:val="Header"/>
      <w:framePr w:wrap="around"/>
    </w:pPr>
    <w:r>
      <w:fldChar w:fldCharType="begin"/>
    </w:r>
    <w:r>
      <w:instrText xml:space="preserve"> TITLE   \* MERGEFORMAT </w:instrText>
    </w:r>
    <w:r>
      <w:fldChar w:fldCharType="separate"/>
    </w:r>
    <w:r>
      <w:t>CSCORG503A Coordinate resource allocation and usage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1D9F" w:rsidP="00D816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4667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9049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6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1660"/>
    <w:pPr>
      <w:spacing w:before="360" w:after="60"/>
      <w:outlineLvl w:val="0"/>
    </w:pPr>
    <w:rPr>
      <w:sz w:val="32"/>
    </w:rPr>
  </w:style>
  <w:style w:type="paragraph" w:styleId="Heading2">
    <w:name w:val="heading 2"/>
    <w:basedOn w:val="HeadingBase"/>
    <w:next w:val="BodyText"/>
    <w:link w:val="Heading2Char"/>
    <w:qFormat/>
    <w:rsid w:val="00D81660"/>
    <w:pPr>
      <w:keepLines/>
      <w:spacing w:before="240" w:after="120"/>
      <w:outlineLvl w:val="1"/>
    </w:pPr>
    <w:rPr>
      <w:sz w:val="28"/>
      <w:szCs w:val="40"/>
    </w:rPr>
  </w:style>
  <w:style w:type="paragraph" w:styleId="Heading3">
    <w:name w:val="heading 3"/>
    <w:basedOn w:val="HeadingBase"/>
    <w:next w:val="BodyText"/>
    <w:link w:val="Heading3Char"/>
    <w:qFormat/>
    <w:rsid w:val="00D81660"/>
    <w:pPr>
      <w:spacing w:before="180" w:after="120"/>
      <w:outlineLvl w:val="2"/>
    </w:pPr>
    <w:rPr>
      <w:spacing w:val="-10"/>
      <w:kern w:val="32"/>
    </w:rPr>
  </w:style>
  <w:style w:type="paragraph" w:styleId="Heading4">
    <w:name w:val="heading 4"/>
    <w:basedOn w:val="HeadingBase"/>
    <w:next w:val="BodyText"/>
    <w:link w:val="Heading4Char"/>
    <w:qFormat/>
    <w:rsid w:val="00D81660"/>
    <w:pPr>
      <w:spacing w:before="160" w:after="120"/>
      <w:outlineLvl w:val="3"/>
    </w:pPr>
    <w:rPr>
      <w:sz w:val="22"/>
    </w:rPr>
  </w:style>
  <w:style w:type="paragraph" w:styleId="Heading5">
    <w:name w:val="heading 5"/>
    <w:basedOn w:val="HeadingBase"/>
    <w:next w:val="Normal"/>
    <w:link w:val="Heading5Char"/>
    <w:qFormat/>
    <w:rsid w:val="00D81660"/>
    <w:pPr>
      <w:spacing w:before="80"/>
      <w:outlineLvl w:val="4"/>
    </w:pPr>
    <w:rPr>
      <w:color w:val="918585"/>
      <w:sz w:val="20"/>
    </w:rPr>
  </w:style>
  <w:style w:type="paragraph" w:styleId="Heading6">
    <w:name w:val="heading 6"/>
    <w:basedOn w:val="HeadingBase"/>
    <w:next w:val="Normal"/>
    <w:link w:val="Heading6Char"/>
    <w:qFormat/>
    <w:rsid w:val="00D81660"/>
    <w:pPr>
      <w:spacing w:before="60"/>
      <w:outlineLvl w:val="5"/>
    </w:pPr>
    <w:rPr>
      <w:color w:val="918585"/>
      <w:sz w:val="20"/>
    </w:rPr>
  </w:style>
  <w:style w:type="paragraph" w:styleId="Heading7">
    <w:name w:val="heading 7"/>
    <w:basedOn w:val="Normal"/>
    <w:next w:val="Normal"/>
    <w:link w:val="Heading7Char"/>
    <w:qFormat/>
    <w:rsid w:val="00D81660"/>
    <w:pPr>
      <w:ind w:left="720"/>
      <w:outlineLvl w:val="6"/>
    </w:pPr>
    <w:rPr>
      <w:i/>
    </w:rPr>
  </w:style>
  <w:style w:type="paragraph" w:styleId="Heading8">
    <w:name w:val="heading 8"/>
    <w:basedOn w:val="Normal"/>
    <w:next w:val="Normal"/>
    <w:link w:val="Heading8Char"/>
    <w:qFormat/>
    <w:rsid w:val="00D81660"/>
    <w:pPr>
      <w:ind w:left="720"/>
      <w:outlineLvl w:val="7"/>
    </w:pPr>
    <w:rPr>
      <w:i/>
    </w:rPr>
  </w:style>
  <w:style w:type="paragraph" w:styleId="Heading9">
    <w:name w:val="heading 9"/>
    <w:basedOn w:val="Normal"/>
    <w:next w:val="Normal"/>
    <w:link w:val="Heading9Char"/>
    <w:qFormat/>
    <w:rsid w:val="00D81660"/>
    <w:pPr>
      <w:ind w:left="720"/>
      <w:outlineLvl w:val="8"/>
    </w:pPr>
    <w:rPr>
      <w:i/>
    </w:rPr>
  </w:style>
  <w:style w:type="character" w:default="1" w:styleId="DefaultParagraphFont">
    <w:name w:val="Default Paragraph Font"/>
    <w:uiPriority w:val="1"/>
    <w:unhideWhenUsed/>
    <w:rsid w:val="00D81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660"/>
  </w:style>
  <w:style w:type="character" w:customStyle="1" w:styleId="Heading1Char">
    <w:name w:val="Heading 1 Char"/>
    <w:link w:val="Heading1"/>
    <w:rsid w:val="00D81660"/>
    <w:rPr>
      <w:rFonts w:ascii="Times New Roman" w:eastAsia="Times New Roman" w:hAnsi="Times New Roman" w:cs="Times New Roman"/>
      <w:b/>
      <w:sz w:val="32"/>
      <w:szCs w:val="20"/>
      <w:lang w:eastAsia="en-US"/>
    </w:rPr>
  </w:style>
  <w:style w:type="paragraph" w:styleId="BodyText">
    <w:name w:val="Body Text"/>
    <w:basedOn w:val="Normal"/>
    <w:link w:val="BodyTextChar"/>
    <w:rsid w:val="00D81660"/>
    <w:pPr>
      <w:spacing w:before="120" w:after="120"/>
      <w:contextualSpacing/>
    </w:pPr>
    <w:rPr>
      <w:rFonts w:ascii="Times New Roman" w:hAnsi="Times New Roman"/>
      <w:sz w:val="24"/>
      <w:szCs w:val="22"/>
    </w:rPr>
  </w:style>
  <w:style w:type="character" w:customStyle="1" w:styleId="BodyTextChar">
    <w:name w:val="Body Text Char"/>
    <w:link w:val="BodyText"/>
    <w:rsid w:val="00D81660"/>
    <w:rPr>
      <w:rFonts w:ascii="Times New Roman" w:eastAsia="Times New Roman" w:hAnsi="Times New Roman" w:cs="Times New Roman"/>
      <w:sz w:val="24"/>
      <w:lang w:val="en-US" w:eastAsia="en-US"/>
    </w:rPr>
  </w:style>
  <w:style w:type="paragraph" w:styleId="Footer">
    <w:name w:val="footer"/>
    <w:basedOn w:val="Normal"/>
    <w:link w:val="FooterChar"/>
    <w:rsid w:val="00D81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81660"/>
    <w:rPr>
      <w:rFonts w:ascii="Times New Roman" w:eastAsia="Times New Roman" w:hAnsi="Times New Roman" w:cs="Times New Roman"/>
      <w:sz w:val="16"/>
      <w:lang w:val="en-US" w:eastAsia="en-US"/>
    </w:rPr>
  </w:style>
  <w:style w:type="paragraph" w:styleId="List">
    <w:name w:val="List"/>
    <w:basedOn w:val="BodyText"/>
    <w:next w:val="BodyText"/>
    <w:rsid w:val="00D81660"/>
    <w:pPr>
      <w:tabs>
        <w:tab w:val="left" w:pos="340"/>
      </w:tabs>
      <w:spacing w:before="60" w:after="60"/>
      <w:ind w:left="340" w:hanging="340"/>
    </w:pPr>
  </w:style>
  <w:style w:type="paragraph" w:styleId="ListBullet">
    <w:name w:val="List Bullet"/>
    <w:basedOn w:val="List"/>
    <w:rsid w:val="00D81660"/>
    <w:pPr>
      <w:numPr>
        <w:numId w:val="12"/>
      </w:numPr>
      <w:tabs>
        <w:tab w:val="clear" w:pos="340"/>
      </w:tabs>
      <w:spacing w:before="40" w:after="40"/>
    </w:pPr>
  </w:style>
  <w:style w:type="character" w:customStyle="1" w:styleId="SpecialBold">
    <w:name w:val="Special Bold"/>
    <w:rsid w:val="00D81660"/>
    <w:rPr>
      <w:b/>
      <w:spacing w:val="0"/>
    </w:rPr>
  </w:style>
  <w:style w:type="paragraph" w:styleId="Header">
    <w:name w:val="header"/>
    <w:basedOn w:val="Normal"/>
    <w:link w:val="HeaderChar"/>
    <w:rsid w:val="00D81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816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1660"/>
    <w:pPr>
      <w:spacing w:before="240" w:after="120"/>
      <w:outlineLvl w:val="0"/>
    </w:pPr>
    <w:rPr>
      <w:rFonts w:ascii="Times New Roman" w:hAnsi="Times New Roman"/>
      <w:b/>
      <w:sz w:val="28"/>
    </w:rPr>
  </w:style>
  <w:style w:type="paragraph" w:customStyle="1" w:styleId="AllowPageBreak">
    <w:name w:val="AllowPageBreak"/>
    <w:rsid w:val="00D816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1660"/>
    <w:rPr>
      <w:b/>
      <w:i/>
      <w:u w:val="none"/>
    </w:rPr>
  </w:style>
  <w:style w:type="character" w:customStyle="1" w:styleId="Heading2Char">
    <w:name w:val="Heading 2 Char"/>
    <w:link w:val="Heading2"/>
    <w:rsid w:val="00D81660"/>
    <w:rPr>
      <w:rFonts w:ascii="Times New Roman" w:eastAsia="Times New Roman" w:hAnsi="Times New Roman" w:cs="Times New Roman"/>
      <w:b/>
      <w:sz w:val="28"/>
      <w:szCs w:val="40"/>
      <w:lang w:eastAsia="en-US"/>
    </w:rPr>
  </w:style>
  <w:style w:type="character" w:customStyle="1" w:styleId="Heading3Char">
    <w:name w:val="Heading 3 Char"/>
    <w:link w:val="Heading3"/>
    <w:rsid w:val="00D8166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81660"/>
    <w:rPr>
      <w:rFonts w:ascii="Times New Roman" w:eastAsia="Times New Roman" w:hAnsi="Times New Roman" w:cs="Times New Roman"/>
      <w:b/>
      <w:szCs w:val="20"/>
      <w:lang w:eastAsia="en-US"/>
    </w:rPr>
  </w:style>
  <w:style w:type="character" w:customStyle="1" w:styleId="Heading5Char">
    <w:name w:val="Heading 5 Char"/>
    <w:link w:val="Heading5"/>
    <w:rsid w:val="00D8166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81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6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16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1660"/>
    <w:rPr>
      <w:rFonts w:ascii="Courier New" w:eastAsia="Times New Roman" w:hAnsi="Courier New" w:cs="Times New Roman"/>
      <w:i/>
      <w:szCs w:val="20"/>
      <w:lang w:val="en-US" w:eastAsia="en-US"/>
    </w:rPr>
  </w:style>
  <w:style w:type="paragraph" w:customStyle="1" w:styleId="HeadingBase">
    <w:name w:val="Heading Base"/>
    <w:rsid w:val="00D81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660"/>
    <w:pPr>
      <w:tabs>
        <w:tab w:val="right" w:leader="dot" w:pos="9072"/>
      </w:tabs>
      <w:ind w:left="567"/>
    </w:pPr>
    <w:rPr>
      <w:szCs w:val="22"/>
    </w:rPr>
  </w:style>
  <w:style w:type="paragraph" w:customStyle="1" w:styleId="TOCBase">
    <w:name w:val="TOC Base"/>
    <w:rsid w:val="00D81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660"/>
    <w:pPr>
      <w:tabs>
        <w:tab w:val="right" w:leader="dot" w:pos="9072"/>
      </w:tabs>
      <w:spacing w:before="40" w:after="40"/>
      <w:ind w:left="284"/>
    </w:pPr>
    <w:rPr>
      <w:rFonts w:ascii="Times New Roman" w:hAnsi="Times New Roman"/>
    </w:rPr>
  </w:style>
  <w:style w:type="paragraph" w:styleId="TOC1">
    <w:name w:val="toc 1"/>
    <w:basedOn w:val="TOCBase"/>
    <w:next w:val="Normal"/>
    <w:rsid w:val="00D816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1660"/>
    <w:pPr>
      <w:spacing w:before="5040"/>
      <w:jc w:val="center"/>
    </w:pPr>
    <w:rPr>
      <w:sz w:val="48"/>
      <w:szCs w:val="72"/>
      <w:lang w:val="en-US"/>
    </w:rPr>
  </w:style>
  <w:style w:type="character" w:customStyle="1" w:styleId="TitleChar">
    <w:name w:val="Title Char"/>
    <w:link w:val="Title"/>
    <w:rsid w:val="00D81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660"/>
    <w:pPr>
      <w:tabs>
        <w:tab w:val="left" w:pos="3600"/>
        <w:tab w:val="left" w:pos="3958"/>
      </w:tabs>
    </w:pPr>
  </w:style>
  <w:style w:type="paragraph" w:customStyle="1" w:styleId="Note">
    <w:name w:val="Note"/>
    <w:basedOn w:val="BodyText"/>
    <w:rsid w:val="00D81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660"/>
    <w:pPr>
      <w:framePr w:wrap="auto" w:hAnchor="text" w:y="6049"/>
    </w:pPr>
    <w:rPr>
      <w:color w:val="000000"/>
      <w:sz w:val="40"/>
    </w:rPr>
  </w:style>
  <w:style w:type="paragraph" w:customStyle="1" w:styleId="TOCTitle">
    <w:name w:val="TOCTitle"/>
    <w:basedOn w:val="Heading1"/>
    <w:rsid w:val="00D81660"/>
    <w:pPr>
      <w:spacing w:after="240"/>
      <w:jc w:val="center"/>
      <w:outlineLvl w:val="9"/>
    </w:pPr>
    <w:rPr>
      <w:caps/>
    </w:rPr>
  </w:style>
  <w:style w:type="paragraph" w:customStyle="1" w:styleId="Version">
    <w:name w:val="Version"/>
    <w:rsid w:val="00D816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1660"/>
    <w:pPr>
      <w:numPr>
        <w:numId w:val="13"/>
      </w:numPr>
      <w:tabs>
        <w:tab w:val="clear" w:pos="680"/>
      </w:tabs>
    </w:pPr>
  </w:style>
  <w:style w:type="paragraph" w:styleId="Index1">
    <w:name w:val="index 1"/>
    <w:basedOn w:val="Normal"/>
    <w:next w:val="Normal"/>
    <w:semiHidden/>
    <w:rsid w:val="00D81660"/>
    <w:pPr>
      <w:keepNext w:val="0"/>
      <w:tabs>
        <w:tab w:val="right" w:pos="4176"/>
      </w:tabs>
      <w:ind w:left="198" w:hanging="198"/>
    </w:pPr>
    <w:rPr>
      <w:rFonts w:ascii="Garamond" w:hAnsi="Garamond"/>
    </w:rPr>
  </w:style>
  <w:style w:type="paragraph" w:styleId="IndexHeading">
    <w:name w:val="index heading"/>
    <w:basedOn w:val="Normal"/>
    <w:next w:val="Index1"/>
    <w:semiHidden/>
    <w:rsid w:val="00D81660"/>
    <w:pPr>
      <w:spacing w:before="120" w:after="120"/>
    </w:pPr>
    <w:rPr>
      <w:rFonts w:ascii="Arial" w:hAnsi="Arial"/>
      <w:b/>
      <w:color w:val="918585"/>
      <w:sz w:val="24"/>
    </w:rPr>
  </w:style>
  <w:style w:type="paragraph" w:customStyle="1" w:styleId="Chapter">
    <w:name w:val="Chapter"/>
    <w:basedOn w:val="Normal"/>
    <w:rsid w:val="00D81660"/>
    <w:pPr>
      <w:spacing w:before="240"/>
    </w:pPr>
    <w:rPr>
      <w:rFonts w:ascii="Times New Roman" w:hAnsi="Times New Roman"/>
      <w:smallCaps/>
      <w:spacing w:val="80"/>
      <w:sz w:val="28"/>
    </w:rPr>
  </w:style>
  <w:style w:type="paragraph" w:customStyle="1" w:styleId="InChapter">
    <w:name w:val="InChapter"/>
    <w:basedOn w:val="Heading3"/>
    <w:rsid w:val="00D81660"/>
    <w:pPr>
      <w:spacing w:after="240"/>
      <w:outlineLvl w:val="9"/>
    </w:pPr>
    <w:rPr>
      <w:noProof/>
    </w:rPr>
  </w:style>
  <w:style w:type="paragraph" w:styleId="Index2">
    <w:name w:val="index 2"/>
    <w:basedOn w:val="Normal"/>
    <w:next w:val="Normal"/>
    <w:semiHidden/>
    <w:rsid w:val="00D81660"/>
    <w:pPr>
      <w:tabs>
        <w:tab w:val="right" w:pos="4176"/>
      </w:tabs>
      <w:ind w:left="568" w:hanging="284"/>
    </w:pPr>
    <w:rPr>
      <w:rFonts w:ascii="Garamond" w:hAnsi="Garamond"/>
    </w:rPr>
  </w:style>
  <w:style w:type="paragraph" w:customStyle="1" w:styleId="Byline">
    <w:name w:val="Byline"/>
    <w:rsid w:val="00D81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660"/>
    <w:pPr>
      <w:tabs>
        <w:tab w:val="clear" w:pos="3600"/>
        <w:tab w:val="clear" w:pos="3958"/>
      </w:tabs>
      <w:jc w:val="right"/>
    </w:pPr>
  </w:style>
  <w:style w:type="character" w:styleId="Emphasis">
    <w:name w:val="Emphasis"/>
    <w:qFormat/>
    <w:rsid w:val="00D81660"/>
    <w:rPr>
      <w:i/>
    </w:rPr>
  </w:style>
  <w:style w:type="paragraph" w:styleId="Caption">
    <w:name w:val="caption"/>
    <w:basedOn w:val="BodyText"/>
    <w:next w:val="Normal"/>
    <w:qFormat/>
    <w:rsid w:val="00D81660"/>
    <w:pPr>
      <w:framePr w:w="2268" w:hSpace="181" w:vSpace="181" w:wrap="around" w:vAnchor="text" w:hAnchor="page" w:x="1135" w:y="285" w:anchorLock="1"/>
    </w:pPr>
    <w:rPr>
      <w:i/>
    </w:rPr>
  </w:style>
  <w:style w:type="paragraph" w:customStyle="1" w:styleId="MiniTOCTitle">
    <w:name w:val="MiniTOCTitle"/>
    <w:basedOn w:val="Heading4"/>
    <w:rsid w:val="00D81660"/>
    <w:pPr>
      <w:spacing w:before="240"/>
      <w:outlineLvl w:val="9"/>
    </w:pPr>
    <w:rPr>
      <w:noProof/>
      <w:sz w:val="24"/>
    </w:rPr>
  </w:style>
  <w:style w:type="paragraph" w:customStyle="1" w:styleId="MiniTOCItem">
    <w:name w:val="MiniTOCItem"/>
    <w:basedOn w:val="ListBullet"/>
    <w:rsid w:val="00D81660"/>
    <w:pPr>
      <w:numPr>
        <w:numId w:val="0"/>
      </w:numPr>
      <w:tabs>
        <w:tab w:val="right" w:leader="dot" w:pos="6521"/>
      </w:tabs>
      <w:spacing w:before="0" w:after="0"/>
    </w:pPr>
  </w:style>
  <w:style w:type="paragraph" w:customStyle="1" w:styleId="TOFTitle">
    <w:name w:val="TOFTitle"/>
    <w:basedOn w:val="TOCTitle"/>
    <w:rsid w:val="00D81660"/>
  </w:style>
  <w:style w:type="paragraph" w:styleId="TableofFigures">
    <w:name w:val="table of figures"/>
    <w:basedOn w:val="Normal"/>
    <w:next w:val="Normal"/>
    <w:semiHidden/>
    <w:rsid w:val="00D81660"/>
    <w:pPr>
      <w:tabs>
        <w:tab w:val="right" w:leader="dot" w:pos="9072"/>
      </w:tabs>
      <w:ind w:left="970" w:hanging="403"/>
    </w:pPr>
    <w:rPr>
      <w:rFonts w:ascii="Times New Roman" w:hAnsi="Times New Roman"/>
      <w:b/>
    </w:rPr>
  </w:style>
  <w:style w:type="paragraph" w:styleId="ListNumber">
    <w:name w:val="List Number"/>
    <w:basedOn w:val="List"/>
    <w:rsid w:val="00D81660"/>
    <w:pPr>
      <w:numPr>
        <w:numId w:val="10"/>
      </w:numPr>
    </w:pPr>
  </w:style>
  <w:style w:type="character" w:customStyle="1" w:styleId="WingdingSymbols">
    <w:name w:val="Wingding Symbols"/>
    <w:rsid w:val="00D81660"/>
    <w:rPr>
      <w:rFonts w:ascii="Wingdings" w:hAnsi="Wingdings"/>
    </w:rPr>
  </w:style>
  <w:style w:type="paragraph" w:customStyle="1" w:styleId="TableHeading">
    <w:name w:val="Table Heading"/>
    <w:basedOn w:val="HeadingBase"/>
    <w:rsid w:val="00D81660"/>
    <w:pPr>
      <w:keepLines/>
      <w:pBdr>
        <w:bottom w:val="single" w:sz="6" w:space="1" w:color="918585"/>
      </w:pBdr>
      <w:spacing w:before="240"/>
    </w:pPr>
  </w:style>
  <w:style w:type="character" w:customStyle="1" w:styleId="HotSpot">
    <w:name w:val="HotSpot"/>
    <w:rsid w:val="00D81660"/>
    <w:rPr>
      <w:color w:val="0033CC"/>
      <w:u w:val="none"/>
    </w:rPr>
  </w:style>
  <w:style w:type="paragraph" w:customStyle="1" w:styleId="BodyTextRight">
    <w:name w:val="Body Text Right"/>
    <w:basedOn w:val="BodyText"/>
    <w:rsid w:val="00D81660"/>
    <w:pPr>
      <w:spacing w:before="0" w:after="0"/>
      <w:jc w:val="right"/>
    </w:pPr>
  </w:style>
  <w:style w:type="paragraph" w:styleId="Index3">
    <w:name w:val="index 3"/>
    <w:basedOn w:val="ListNumber2"/>
    <w:next w:val="Normal"/>
    <w:semiHidden/>
    <w:rsid w:val="00D81660"/>
    <w:pPr>
      <w:numPr>
        <w:numId w:val="0"/>
      </w:numPr>
      <w:tabs>
        <w:tab w:val="right" w:leader="dot" w:pos="4176"/>
      </w:tabs>
    </w:pPr>
  </w:style>
  <w:style w:type="paragraph" w:styleId="ListNumber2">
    <w:name w:val="List Number 2"/>
    <w:basedOn w:val="List2"/>
    <w:rsid w:val="00D81660"/>
    <w:pPr>
      <w:numPr>
        <w:numId w:val="9"/>
      </w:numPr>
      <w:tabs>
        <w:tab w:val="clear" w:pos="1060"/>
      </w:tabs>
    </w:pPr>
  </w:style>
  <w:style w:type="paragraph" w:customStyle="1" w:styleId="MarginNote">
    <w:name w:val="Margin Note"/>
    <w:basedOn w:val="BodyText"/>
    <w:rsid w:val="00D81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816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1660"/>
    <w:rPr>
      <w:sz w:val="32"/>
    </w:rPr>
  </w:style>
  <w:style w:type="paragraph" w:customStyle="1" w:styleId="HeadingProcedure">
    <w:name w:val="Heading Procedure"/>
    <w:basedOn w:val="HeadingBase"/>
    <w:next w:val="Normal"/>
    <w:rsid w:val="00D81660"/>
    <w:pPr>
      <w:tabs>
        <w:tab w:val="left" w:pos="0"/>
      </w:tabs>
      <w:spacing w:before="120" w:after="60"/>
    </w:pPr>
    <w:rPr>
      <w:i/>
      <w:color w:val="918585"/>
      <w:sz w:val="22"/>
    </w:rPr>
  </w:style>
  <w:style w:type="paragraph" w:customStyle="1" w:styleId="TableBodyText">
    <w:name w:val="Table Body Text"/>
    <w:basedOn w:val="BodyText"/>
    <w:rsid w:val="00D81660"/>
    <w:pPr>
      <w:spacing w:before="60" w:after="60"/>
    </w:pPr>
  </w:style>
  <w:style w:type="paragraph" w:styleId="ListContinue">
    <w:name w:val="List Continue"/>
    <w:basedOn w:val="List"/>
    <w:rsid w:val="00D81660"/>
    <w:pPr>
      <w:ind w:firstLine="0"/>
    </w:pPr>
  </w:style>
  <w:style w:type="paragraph" w:customStyle="1" w:styleId="ListNote">
    <w:name w:val="List Note"/>
    <w:basedOn w:val="List"/>
    <w:rsid w:val="00D81660"/>
    <w:pPr>
      <w:pBdr>
        <w:top w:val="single" w:sz="6" w:space="2" w:color="918585"/>
        <w:bottom w:val="single" w:sz="6" w:space="2" w:color="918585"/>
      </w:pBdr>
      <w:tabs>
        <w:tab w:val="left" w:pos="1021"/>
      </w:tabs>
      <w:ind w:firstLine="0"/>
    </w:pPr>
  </w:style>
  <w:style w:type="paragraph" w:customStyle="1" w:styleId="Warning">
    <w:name w:val="Warning"/>
    <w:basedOn w:val="BodyText"/>
    <w:rsid w:val="00D81660"/>
    <w:pPr>
      <w:shd w:val="clear" w:color="auto" w:fill="D9D9D9"/>
      <w:tabs>
        <w:tab w:val="left" w:pos="992"/>
      </w:tabs>
      <w:ind w:left="119" w:right="119"/>
    </w:pPr>
    <w:rPr>
      <w:sz w:val="20"/>
    </w:rPr>
  </w:style>
  <w:style w:type="paragraph" w:customStyle="1" w:styleId="MarginIcons">
    <w:name w:val="Margin Icons"/>
    <w:basedOn w:val="BodyText"/>
    <w:rsid w:val="00D8166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81660"/>
    <w:rPr>
      <w:rFonts w:ascii="Courier New" w:hAnsi="Courier New"/>
    </w:rPr>
  </w:style>
  <w:style w:type="paragraph" w:customStyle="1" w:styleId="NoteBullet">
    <w:name w:val="Note Bullet"/>
    <w:basedOn w:val="Note"/>
    <w:rsid w:val="00D81660"/>
    <w:pPr>
      <w:tabs>
        <w:tab w:val="clear" w:pos="680"/>
      </w:tabs>
      <w:spacing w:before="60" w:after="60"/>
    </w:pPr>
  </w:style>
  <w:style w:type="paragraph" w:customStyle="1" w:styleId="SubHeading2">
    <w:name w:val="SubHeading2"/>
    <w:basedOn w:val="HeadingBase"/>
    <w:rsid w:val="00D81660"/>
    <w:pPr>
      <w:spacing w:before="240" w:after="60"/>
    </w:pPr>
    <w:rPr>
      <w:sz w:val="20"/>
    </w:rPr>
  </w:style>
  <w:style w:type="paragraph" w:customStyle="1" w:styleId="SubHeading1">
    <w:name w:val="SubHeading1"/>
    <w:basedOn w:val="HeadingBase"/>
    <w:rsid w:val="00D81660"/>
    <w:pPr>
      <w:spacing w:before="240" w:after="60"/>
    </w:pPr>
    <w:rPr>
      <w:color w:val="918585"/>
      <w:sz w:val="22"/>
    </w:rPr>
  </w:style>
  <w:style w:type="paragraph" w:customStyle="1" w:styleId="SideHeading">
    <w:name w:val="Side Heading"/>
    <w:basedOn w:val="HeadingBase"/>
    <w:rsid w:val="00D81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660"/>
    <w:pPr>
      <w:tabs>
        <w:tab w:val="num" w:pos="360"/>
      </w:tabs>
    </w:pPr>
  </w:style>
  <w:style w:type="paragraph" w:styleId="PlainText">
    <w:name w:val="Plain Text"/>
    <w:basedOn w:val="Normal"/>
    <w:link w:val="PlainTextChar"/>
    <w:rsid w:val="00D81660"/>
    <w:rPr>
      <w:sz w:val="20"/>
    </w:rPr>
  </w:style>
  <w:style w:type="character" w:customStyle="1" w:styleId="PlainTextChar">
    <w:name w:val="Plain Text Char"/>
    <w:basedOn w:val="DefaultParagraphFont"/>
    <w:link w:val="PlainText"/>
    <w:rsid w:val="00D81660"/>
    <w:rPr>
      <w:rFonts w:ascii="Courier New" w:eastAsia="Times New Roman" w:hAnsi="Courier New" w:cs="Times New Roman"/>
      <w:sz w:val="20"/>
      <w:szCs w:val="20"/>
      <w:lang w:val="en-US" w:eastAsia="en-US"/>
    </w:rPr>
  </w:style>
  <w:style w:type="character" w:customStyle="1" w:styleId="MenuOption">
    <w:name w:val="Menu Option"/>
    <w:rsid w:val="00D81660"/>
    <w:rPr>
      <w:b/>
      <w:smallCaps/>
    </w:rPr>
  </w:style>
  <w:style w:type="paragraph" w:customStyle="1" w:styleId="TableListNumber">
    <w:name w:val="Table List Number"/>
    <w:basedOn w:val="ListNumber"/>
    <w:rsid w:val="00D81660"/>
    <w:pPr>
      <w:numPr>
        <w:numId w:val="0"/>
      </w:numPr>
    </w:pPr>
  </w:style>
  <w:style w:type="paragraph" w:styleId="TOC4">
    <w:name w:val="toc 4"/>
    <w:basedOn w:val="TOCBase"/>
    <w:next w:val="Normal"/>
    <w:semiHidden/>
    <w:rsid w:val="00D81660"/>
    <w:pPr>
      <w:tabs>
        <w:tab w:val="right" w:leader="dot" w:pos="9071"/>
      </w:tabs>
      <w:ind w:left="1701"/>
    </w:pPr>
  </w:style>
  <w:style w:type="paragraph" w:customStyle="1" w:styleId="ListAlpha">
    <w:name w:val="List Alpha"/>
    <w:basedOn w:val="List"/>
    <w:rsid w:val="00D81660"/>
    <w:pPr>
      <w:numPr>
        <w:numId w:val="8"/>
      </w:numPr>
    </w:pPr>
  </w:style>
  <w:style w:type="paragraph" w:customStyle="1" w:styleId="ListAlpha2">
    <w:name w:val="List Alpha 2"/>
    <w:basedOn w:val="List2"/>
    <w:rsid w:val="00D81660"/>
    <w:pPr>
      <w:numPr>
        <w:numId w:val="7"/>
      </w:numPr>
    </w:pPr>
  </w:style>
  <w:style w:type="paragraph" w:styleId="List2">
    <w:name w:val="List 2"/>
    <w:basedOn w:val="BodyText"/>
    <w:rsid w:val="00D81660"/>
    <w:pPr>
      <w:tabs>
        <w:tab w:val="left" w:pos="680"/>
      </w:tabs>
      <w:spacing w:before="60" w:after="60"/>
      <w:ind w:left="680" w:hanging="340"/>
    </w:pPr>
  </w:style>
  <w:style w:type="paragraph" w:styleId="List3">
    <w:name w:val="List 3"/>
    <w:basedOn w:val="BodyText"/>
    <w:rsid w:val="00D81660"/>
    <w:pPr>
      <w:tabs>
        <w:tab w:val="left" w:pos="1021"/>
      </w:tabs>
      <w:spacing w:before="60" w:after="60"/>
      <w:ind w:left="1020" w:hanging="340"/>
    </w:pPr>
  </w:style>
  <w:style w:type="paragraph" w:styleId="List4">
    <w:name w:val="List 4"/>
    <w:basedOn w:val="BodyText"/>
    <w:rsid w:val="00D81660"/>
    <w:pPr>
      <w:tabs>
        <w:tab w:val="left" w:pos="1361"/>
      </w:tabs>
      <w:spacing w:before="60" w:after="60"/>
      <w:ind w:left="1361" w:hanging="340"/>
    </w:pPr>
  </w:style>
  <w:style w:type="paragraph" w:styleId="List5">
    <w:name w:val="List 5"/>
    <w:basedOn w:val="BodyText"/>
    <w:rsid w:val="00D81660"/>
    <w:pPr>
      <w:tabs>
        <w:tab w:val="left" w:pos="1701"/>
      </w:tabs>
      <w:spacing w:before="60" w:after="60"/>
      <w:ind w:left="1701" w:hanging="340"/>
    </w:pPr>
  </w:style>
  <w:style w:type="paragraph" w:styleId="ListBullet3">
    <w:name w:val="List Bullet 3"/>
    <w:basedOn w:val="List3"/>
    <w:rsid w:val="00D81660"/>
    <w:pPr>
      <w:numPr>
        <w:numId w:val="14"/>
      </w:numPr>
      <w:tabs>
        <w:tab w:val="clear" w:pos="1021"/>
      </w:tabs>
      <w:ind w:left="1037" w:hanging="357"/>
    </w:pPr>
  </w:style>
  <w:style w:type="paragraph" w:styleId="ListBullet4">
    <w:name w:val="List Bullet 4"/>
    <w:basedOn w:val="List4"/>
    <w:rsid w:val="00D81660"/>
    <w:pPr>
      <w:numPr>
        <w:numId w:val="2"/>
      </w:numPr>
    </w:pPr>
  </w:style>
  <w:style w:type="paragraph" w:styleId="ListBullet5">
    <w:name w:val="List Bullet 5"/>
    <w:basedOn w:val="List5"/>
    <w:rsid w:val="00D81660"/>
    <w:pPr>
      <w:numPr>
        <w:numId w:val="3"/>
      </w:numPr>
    </w:pPr>
  </w:style>
  <w:style w:type="paragraph" w:styleId="ListContinue2">
    <w:name w:val="List Continue 2"/>
    <w:basedOn w:val="List2"/>
    <w:rsid w:val="00D81660"/>
    <w:pPr>
      <w:ind w:firstLine="0"/>
    </w:pPr>
  </w:style>
  <w:style w:type="paragraph" w:styleId="ListContinue3">
    <w:name w:val="List Continue 3"/>
    <w:basedOn w:val="List3"/>
    <w:rsid w:val="00D81660"/>
    <w:pPr>
      <w:ind w:left="1021" w:firstLine="0"/>
    </w:pPr>
  </w:style>
  <w:style w:type="paragraph" w:styleId="ListContinue4">
    <w:name w:val="List Continue 4"/>
    <w:basedOn w:val="List4"/>
    <w:rsid w:val="00D81660"/>
    <w:pPr>
      <w:ind w:firstLine="0"/>
    </w:pPr>
  </w:style>
  <w:style w:type="paragraph" w:styleId="ListContinue5">
    <w:name w:val="List Continue 5"/>
    <w:basedOn w:val="List5"/>
    <w:rsid w:val="00D81660"/>
    <w:pPr>
      <w:ind w:firstLine="0"/>
    </w:pPr>
  </w:style>
  <w:style w:type="paragraph" w:styleId="ListNumber3">
    <w:name w:val="List Number 3"/>
    <w:basedOn w:val="List3"/>
    <w:rsid w:val="00D81660"/>
    <w:pPr>
      <w:numPr>
        <w:numId w:val="4"/>
      </w:numPr>
    </w:pPr>
  </w:style>
  <w:style w:type="paragraph" w:styleId="ListNumber4">
    <w:name w:val="List Number 4"/>
    <w:basedOn w:val="List4"/>
    <w:rsid w:val="00D81660"/>
    <w:pPr>
      <w:numPr>
        <w:numId w:val="5"/>
      </w:numPr>
    </w:pPr>
  </w:style>
  <w:style w:type="paragraph" w:styleId="ListNumber5">
    <w:name w:val="List Number 5"/>
    <w:basedOn w:val="List5"/>
    <w:rsid w:val="00D81660"/>
    <w:pPr>
      <w:numPr>
        <w:numId w:val="6"/>
      </w:numPr>
    </w:pPr>
  </w:style>
  <w:style w:type="paragraph" w:styleId="BlockText">
    <w:name w:val="Block Text"/>
    <w:basedOn w:val="Normal"/>
    <w:rsid w:val="00D81660"/>
    <w:pPr>
      <w:spacing w:after="120"/>
      <w:ind w:left="1440" w:right="1440"/>
    </w:pPr>
  </w:style>
  <w:style w:type="character" w:customStyle="1" w:styleId="Subscript">
    <w:name w:val="Subscript"/>
    <w:rsid w:val="00D81660"/>
    <w:rPr>
      <w:sz w:val="16"/>
      <w:vertAlign w:val="subscript"/>
    </w:rPr>
  </w:style>
  <w:style w:type="character" w:customStyle="1" w:styleId="Superscript">
    <w:name w:val="Superscript"/>
    <w:rsid w:val="00D81660"/>
    <w:rPr>
      <w:sz w:val="16"/>
      <w:vertAlign w:val="superscript"/>
    </w:rPr>
  </w:style>
  <w:style w:type="character" w:customStyle="1" w:styleId="Symbols">
    <w:name w:val="Symbols"/>
    <w:rsid w:val="00D81660"/>
    <w:rPr>
      <w:rFonts w:ascii="Symbol" w:hAnsi="Symbol"/>
    </w:rPr>
  </w:style>
  <w:style w:type="character" w:customStyle="1" w:styleId="MenuOptions">
    <w:name w:val="Menu Options"/>
    <w:rsid w:val="00D81660"/>
    <w:rPr>
      <w:rFonts w:ascii="Arial Narrow" w:hAnsi="Arial Narrow"/>
      <w:smallCaps/>
    </w:rPr>
  </w:style>
  <w:style w:type="character" w:customStyle="1" w:styleId="Buttons">
    <w:name w:val="Buttons"/>
    <w:rsid w:val="00D81660"/>
    <w:rPr>
      <w:b/>
    </w:rPr>
  </w:style>
  <w:style w:type="character" w:customStyle="1" w:styleId="Underlined">
    <w:name w:val="Underlined"/>
    <w:rsid w:val="00D81660"/>
    <w:rPr>
      <w:u w:val="single"/>
    </w:rPr>
  </w:style>
  <w:style w:type="paragraph" w:customStyle="1" w:styleId="TableBodyTextRight">
    <w:name w:val="Table Body Text Right"/>
    <w:basedOn w:val="TableBodyText"/>
    <w:rsid w:val="00D81660"/>
    <w:pPr>
      <w:widowControl w:val="0"/>
      <w:autoSpaceDE w:val="0"/>
      <w:autoSpaceDN w:val="0"/>
      <w:adjustRightInd w:val="0"/>
      <w:jc w:val="right"/>
    </w:pPr>
    <w:rPr>
      <w:rFonts w:cs="Arial"/>
      <w:szCs w:val="18"/>
    </w:rPr>
  </w:style>
  <w:style w:type="paragraph" w:customStyle="1" w:styleId="CopyrightText">
    <w:name w:val="Copyright Text"/>
    <w:basedOn w:val="BodyText"/>
    <w:rsid w:val="00D81660"/>
    <w:rPr>
      <w:sz w:val="18"/>
    </w:rPr>
  </w:style>
  <w:style w:type="paragraph" w:customStyle="1" w:styleId="BodySmallRight">
    <w:name w:val="Body Small Right"/>
    <w:basedOn w:val="BodyTextRight"/>
    <w:rsid w:val="00D81660"/>
    <w:rPr>
      <w:sz w:val="18"/>
      <w:szCs w:val="18"/>
    </w:rPr>
  </w:style>
  <w:style w:type="paragraph" w:customStyle="1" w:styleId="MarginEdition">
    <w:name w:val="Margin Edition"/>
    <w:basedOn w:val="MarginNote"/>
    <w:rsid w:val="00D81660"/>
    <w:pPr>
      <w:spacing w:before="0" w:after="0"/>
    </w:pPr>
    <w:rPr>
      <w:rFonts w:ascii="Times New Roman" w:hAnsi="Times New Roman"/>
      <w:color w:val="999999"/>
    </w:rPr>
  </w:style>
  <w:style w:type="paragraph" w:customStyle="1" w:styleId="Spacer">
    <w:name w:val="Spacer"/>
    <w:basedOn w:val="Normal"/>
    <w:rsid w:val="00D81660"/>
    <w:rPr>
      <w:sz w:val="2"/>
      <w:szCs w:val="2"/>
    </w:rPr>
  </w:style>
  <w:style w:type="character" w:customStyle="1" w:styleId="Small">
    <w:name w:val="Small"/>
    <w:rsid w:val="00D81660"/>
    <w:rPr>
      <w:sz w:val="16"/>
    </w:rPr>
  </w:style>
  <w:style w:type="paragraph" w:customStyle="1" w:styleId="WideTable">
    <w:name w:val="Wide Table"/>
    <w:basedOn w:val="Normal"/>
    <w:rsid w:val="00D81660"/>
    <w:pPr>
      <w:ind w:left="-1418"/>
    </w:pPr>
    <w:rPr>
      <w:sz w:val="2"/>
      <w:szCs w:val="2"/>
    </w:rPr>
  </w:style>
  <w:style w:type="character" w:styleId="PageNumber">
    <w:name w:val="page number"/>
    <w:rsid w:val="00D81660"/>
  </w:style>
  <w:style w:type="paragraph" w:styleId="Quote">
    <w:name w:val="Quote"/>
    <w:basedOn w:val="Heading1"/>
    <w:link w:val="QuoteChar"/>
    <w:qFormat/>
    <w:rsid w:val="00D81660"/>
    <w:rPr>
      <w:b w:val="0"/>
      <w:sz w:val="72"/>
      <w:szCs w:val="72"/>
      <w:lang w:val="en-NZ"/>
    </w:rPr>
  </w:style>
  <w:style w:type="character" w:customStyle="1" w:styleId="QuoteChar">
    <w:name w:val="Quote Char"/>
    <w:link w:val="Quote"/>
    <w:rsid w:val="00D81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660"/>
    <w:pPr>
      <w:pageBreakBefore/>
    </w:pPr>
  </w:style>
  <w:style w:type="paragraph" w:customStyle="1" w:styleId="Border">
    <w:name w:val="Border"/>
    <w:basedOn w:val="Normal"/>
    <w:qFormat/>
    <w:rsid w:val="00D81660"/>
    <w:pPr>
      <w:pBdr>
        <w:top w:val="single" w:sz="18" w:space="1" w:color="auto"/>
      </w:pBdr>
    </w:pPr>
    <w:rPr>
      <w:rFonts w:ascii="Times New Roman" w:hAnsi="Times New Roman"/>
      <w:color w:val="FFFFFF"/>
      <w:sz w:val="2"/>
    </w:rPr>
  </w:style>
  <w:style w:type="character" w:styleId="IntenseEmphasis">
    <w:name w:val="Intense Emphasis"/>
    <w:uiPriority w:val="21"/>
    <w:qFormat/>
    <w:rsid w:val="00D81660"/>
    <w:rPr>
      <w:b/>
      <w:bCs/>
      <w:i/>
      <w:iCs/>
      <w:color w:val="auto"/>
    </w:rPr>
  </w:style>
  <w:style w:type="paragraph" w:styleId="IntenseQuote">
    <w:name w:val="Intense Quote"/>
    <w:basedOn w:val="Normal"/>
    <w:next w:val="Normal"/>
    <w:link w:val="IntenseQuoteChar"/>
    <w:uiPriority w:val="30"/>
    <w:qFormat/>
    <w:rsid w:val="00D8166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81660"/>
    <w:rPr>
      <w:rFonts w:ascii="Courier New" w:eastAsia="Times New Roman" w:hAnsi="Courier New" w:cs="Times New Roman"/>
      <w:b/>
      <w:bCs/>
      <w:i/>
      <w:iCs/>
      <w:szCs w:val="20"/>
      <w:lang w:val="en-US" w:eastAsia="en-US"/>
    </w:rPr>
  </w:style>
  <w:style w:type="character" w:styleId="SubtleReference">
    <w:name w:val="Subtle Reference"/>
    <w:uiPriority w:val="31"/>
    <w:qFormat/>
    <w:rsid w:val="00D81660"/>
    <w:rPr>
      <w:smallCaps/>
      <w:color w:val="auto"/>
      <w:u w:val="single"/>
    </w:rPr>
  </w:style>
  <w:style w:type="character" w:styleId="IntenseReference">
    <w:name w:val="Intense Reference"/>
    <w:uiPriority w:val="32"/>
    <w:qFormat/>
    <w:rsid w:val="00D81660"/>
    <w:rPr>
      <w:b/>
      <w:bCs/>
      <w:smallCaps/>
      <w:color w:val="auto"/>
      <w:spacing w:val="5"/>
      <w:u w:val="single"/>
    </w:rPr>
  </w:style>
  <w:style w:type="paragraph" w:customStyle="1" w:styleId="2ColumnHeading">
    <w:name w:val="2Column Heading"/>
    <w:basedOn w:val="BodyText"/>
    <w:qFormat/>
    <w:rsid w:val="00D81660"/>
    <w:pPr>
      <w:spacing w:after="60"/>
      <w:ind w:left="-2268"/>
    </w:pPr>
    <w:rPr>
      <w:b/>
    </w:rPr>
  </w:style>
  <w:style w:type="paragraph" w:customStyle="1" w:styleId="Heading1TOC">
    <w:name w:val="Heading1 TOC"/>
    <w:basedOn w:val="Normal"/>
    <w:qFormat/>
    <w:rsid w:val="00D81660"/>
    <w:pPr>
      <w:spacing w:before="240" w:after="120"/>
    </w:pPr>
    <w:rPr>
      <w:rFonts w:ascii="Times New Roman" w:hAnsi="Times New Roman"/>
      <w:b/>
      <w:sz w:val="32"/>
    </w:rPr>
  </w:style>
  <w:style w:type="paragraph" w:customStyle="1" w:styleId="Heading2TOC">
    <w:name w:val="Heading2 TOC"/>
    <w:basedOn w:val="Normal"/>
    <w:qFormat/>
    <w:rsid w:val="00D81660"/>
    <w:pPr>
      <w:spacing w:before="240" w:after="60"/>
    </w:pPr>
    <w:rPr>
      <w:rFonts w:ascii="Times New Roman" w:hAnsi="Times New Roman"/>
      <w:b/>
      <w:sz w:val="28"/>
    </w:rPr>
  </w:style>
  <w:style w:type="character" w:customStyle="1" w:styleId="Underline">
    <w:name w:val="Underline"/>
    <w:qFormat/>
    <w:rsid w:val="00D81660"/>
    <w:rPr>
      <w:u w:val="single"/>
    </w:rPr>
  </w:style>
  <w:style w:type="paragraph" w:styleId="BalloonText">
    <w:name w:val="Balloon Text"/>
    <w:basedOn w:val="Normal"/>
    <w:link w:val="BalloonTextChar"/>
    <w:rsid w:val="00D81660"/>
    <w:rPr>
      <w:rFonts w:ascii="Tahoma" w:hAnsi="Tahoma" w:cs="Tahoma"/>
      <w:sz w:val="16"/>
      <w:szCs w:val="16"/>
    </w:rPr>
  </w:style>
  <w:style w:type="character" w:customStyle="1" w:styleId="BalloonTextChar">
    <w:name w:val="Balloon Text Char"/>
    <w:link w:val="BalloonText"/>
    <w:rsid w:val="00D816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166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8166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1117</Words>
  <Characters>7132</Characters>
  <Application>Microsoft Office Word</Application>
  <DocSecurity>0</DocSecurity>
  <Lines>219</Lines>
  <Paragraphs>116</Paragraphs>
  <ScaleCrop>false</ScaleCrop>
  <Company>Author-it Software Corporation Ltd.</Company>
  <LinksUpToDate>false</LinksUpToDate>
  <CharactersWithSpaces>8185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CSCORG503A Coordinate resource allocation and usage</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2012-05-26T14:54:00Z</dcterms:created>
  <dcterms:modified xsi:type="dcterms:W3CDTF">2012-05-26T14:55:00Z</dcterms:modified>
</cp:coreProperties>
</file>