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4BF" w:rsidP="004834BF">
      <w:pPr>
        <w:pStyle w:val="Title"/>
      </w:pPr>
      <w:r>
        <w:fldChar w:fldCharType="begin"/>
      </w:r>
      <w:r>
        <w:instrText xml:space="preserve"> TITLE   \* MERGEFORMAT </w:instrText>
      </w:r>
      <w:r>
        <w:fldChar w:fldCharType="separate"/>
      </w:r>
      <w:r>
        <w:t>CSCORG302A Prepare reports for justice agencies</w:t>
      </w:r>
      <w:r>
        <w:fldChar w:fldCharType="end"/>
      </w:r>
    </w:p>
    <w:p w:rsidR="004834BF" w:rsidP="004834BF">
      <w:pPr>
        <w:pStyle w:val="Version"/>
        <w:sectPr w:rsidSect="00D208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20855" w:rsidP="00D20855">
      <w:pPr>
        <w:pStyle w:val="SuperHeading"/>
      </w:pPr>
      <w:r w:rsidRPr="00D20855">
        <w:t>CSCORG302A Prepare reports for justice agencies</w:t>
      </w:r>
    </w:p>
    <w:p w:rsidR="00000000" w:rsidRPr="00D20855" w:rsidP="00D20855">
      <w:pPr>
        <w:pStyle w:val="SuperHeading"/>
      </w:pPr>
    </w:p>
    <w:p w:rsidR="00000000" w:rsidRPr="00D20855" w:rsidP="00D20855">
      <w:pPr>
        <w:pStyle w:val="Heading1"/>
      </w:pPr>
      <w:bookmarkStart w:id="1" w:name="O_380036"/>
      <w:bookmarkEnd w:id="1"/>
      <w:r w:rsidRPr="00D20855">
        <w:t>Modification History</w:t>
      </w:r>
    </w:p>
    <w:p w:rsidR="00000000" w:rsidRPr="00D20855" w:rsidP="00D20855">
      <w:pPr>
        <w:pStyle w:val="BodyText"/>
      </w:pPr>
      <w:r w:rsidRPr="00D20855">
        <w:t>CSCORG302A Release 2:</w:t>
      </w:r>
      <w:r w:rsidRPr="00D20855">
        <w:tab/>
        <w:t>Layout adjusted. No changes to content.</w:t>
      </w:r>
    </w:p>
    <w:p w:rsidR="004834BF" w:rsidP="00D20855">
      <w:pPr>
        <w:pStyle w:val="BodyText"/>
      </w:pPr>
      <w:r w:rsidRPr="00D20855">
        <w:t>CSCORG302A Release 1:</w:t>
      </w:r>
      <w:r w:rsidRPr="00D20855">
        <w:tab/>
        <w:t>Primary release.</w:t>
      </w:r>
    </w:p>
    <w:p w:rsidR="004834BF" w:rsidP="00D20855">
      <w:pPr>
        <w:pStyle w:val="BodyText"/>
      </w:pPr>
    </w:p>
    <w:p w:rsidR="00000000" w:rsidRPr="00D20855" w:rsidP="00D20855">
      <w:pPr>
        <w:pStyle w:val="Heading1"/>
      </w:pPr>
      <w:bookmarkStart w:id="2" w:name="O_380032"/>
      <w:bookmarkEnd w:id="2"/>
      <w:r w:rsidRPr="00D20855">
        <w:t>Unit Descriptor</w:t>
      </w:r>
    </w:p>
    <w:p w:rsidR="00000000" w:rsidRPr="00D20855" w:rsidP="00D20855">
      <w:pPr>
        <w:pStyle w:val="BodyText"/>
      </w:pPr>
      <w:r w:rsidRPr="00D20855">
        <w:t>This unit of competency describe</w:t>
      </w:r>
      <w:r w:rsidRPr="00D20855">
        <w:t>s the outcomes required to prepare formal reports necessary within the justice system. It is concerned with providing information in a statutory context according to the needs and requirements of offender services and the conditions imposed by courts and s</w:t>
      </w:r>
      <w:r w:rsidRPr="00D20855">
        <w:t>entences. It includes exchanging information for specific purposes, adapting written communication to people and situations, collecting and analysing information and written communication, and maintaining the security of information. Knowledge of legislati</w:t>
      </w:r>
      <w:r w:rsidRPr="00D20855">
        <w:t>on and judicial requirements within which justice agencies operate is essential.</w:t>
      </w:r>
    </w:p>
    <w:p w:rsidR="00000000" w:rsidRPr="00D20855" w:rsidP="00D20855">
      <w:pPr>
        <w:pStyle w:val="AllowPageBreak"/>
      </w:pPr>
    </w:p>
    <w:p w:rsidR="00000000" w:rsidRPr="00D20855" w:rsidP="00D20855">
      <w:pPr>
        <w:pStyle w:val="Heading1"/>
      </w:pPr>
      <w:bookmarkStart w:id="3" w:name="O_380045"/>
      <w:bookmarkEnd w:id="3"/>
      <w:r w:rsidRPr="00D20855">
        <w:t>Application of the Unit</w:t>
      </w:r>
    </w:p>
    <w:p w:rsidR="00000000" w:rsidRPr="00D20855" w:rsidP="00D20855">
      <w:pPr>
        <w:pStyle w:val="BodyText"/>
      </w:pPr>
      <w:r w:rsidRPr="00D20855">
        <w:t>This unit can be applied using a combination of training outcomes and performance in the workplace, with the principal evidence develo</w:t>
      </w:r>
      <w:r w:rsidRPr="00D20855">
        <w:t>ped through performance in routine work functions in the workplace.</w:t>
      </w:r>
    </w:p>
    <w:p w:rsidR="00000000" w:rsidRPr="00D20855" w:rsidP="00D20855">
      <w:pPr>
        <w:pStyle w:val="BodyText"/>
      </w:pPr>
      <w:r w:rsidRPr="00D20855">
        <w:t>In practice, preparing reports for justice agencies overlaps with other generalist or specialist work activities, such as delivering client services, handling information, preparing reports, using technology, etc.</w:t>
      </w:r>
    </w:p>
    <w:p w:rsidR="00000000" w:rsidRPr="00D20855" w:rsidP="00D20855">
      <w:pPr>
        <w:pStyle w:val="AllowPageBreak"/>
      </w:pPr>
    </w:p>
    <w:p w:rsidR="00000000" w:rsidRPr="00D20855" w:rsidP="00D20855">
      <w:pPr>
        <w:pStyle w:val="Heading1"/>
      </w:pPr>
      <w:bookmarkStart w:id="4" w:name="O_380037"/>
      <w:bookmarkEnd w:id="4"/>
      <w:r w:rsidRPr="00D20855">
        <w:t>Licensing/Regulatory Info</w:t>
      </w:r>
      <w:r w:rsidRPr="00D20855">
        <w:t>rmation</w:t>
      </w:r>
    </w:p>
    <w:p w:rsidR="00000000" w:rsidRPr="00D20855" w:rsidP="00D20855">
      <w:pPr>
        <w:pStyle w:val="BodyText"/>
      </w:pPr>
      <w:r w:rsidRPr="00D20855">
        <w:t>Not applicable.</w:t>
      </w:r>
    </w:p>
    <w:p w:rsidR="00000000" w:rsidRPr="00D20855" w:rsidP="00D20855">
      <w:pPr>
        <w:pStyle w:val="AllowPageBreak"/>
      </w:pPr>
    </w:p>
    <w:p w:rsidR="00000000" w:rsidRPr="00D20855" w:rsidP="00D20855">
      <w:pPr>
        <w:pStyle w:val="Heading1"/>
      </w:pPr>
      <w:bookmarkStart w:id="5" w:name="O_380035"/>
      <w:bookmarkEnd w:id="5"/>
      <w:r w:rsidRPr="00D20855">
        <w:t>Pre-Requisites</w:t>
      </w:r>
    </w:p>
    <w:p w:rsidR="00000000" w:rsidRPr="00D20855" w:rsidP="00D20855">
      <w:pPr>
        <w:pStyle w:val="BodyText"/>
      </w:pPr>
      <w:r w:rsidRPr="00D20855">
        <w:t>Not applicable.</w:t>
      </w:r>
    </w:p>
    <w:p w:rsidR="00000000" w:rsidRPr="00D20855" w:rsidP="00D20855">
      <w:pPr>
        <w:pStyle w:val="AllowPageBreak"/>
      </w:pPr>
    </w:p>
    <w:p w:rsidR="00000000" w:rsidRPr="00D20855" w:rsidP="00D20855">
      <w:pPr>
        <w:pStyle w:val="Heading1"/>
      </w:pPr>
      <w:bookmarkStart w:id="6" w:name="O_380040"/>
      <w:bookmarkEnd w:id="6"/>
      <w:r w:rsidRPr="00D20855">
        <w:t>Employability Skills Information</w:t>
      </w:r>
    </w:p>
    <w:p w:rsidR="00000000" w:rsidRPr="00D20855" w:rsidP="00D20855">
      <w:pPr>
        <w:pStyle w:val="BodyText"/>
      </w:pPr>
      <w:r w:rsidRPr="00D20855">
        <w:t>This unit contains employability skills.</w:t>
      </w:r>
    </w:p>
    <w:p w:rsidR="00000000" w:rsidRPr="00D20855" w:rsidP="00D20855">
      <w:pPr>
        <w:pStyle w:val="AllowPageBreak"/>
      </w:pPr>
    </w:p>
    <w:p w:rsidR="00000000" w:rsidRPr="00D20855" w:rsidP="00D20855">
      <w:pPr>
        <w:pStyle w:val="Heading1"/>
      </w:pPr>
      <w:bookmarkStart w:id="7" w:name="O_380041"/>
      <w:bookmarkEnd w:id="7"/>
      <w:r w:rsidRPr="00D20855">
        <w:t>Elements and Performance Criteria Pre-Content</w:t>
      </w:r>
    </w:p>
    <w:tbl>
      <w:tblPr>
        <w:tblW w:w="0" w:type="auto"/>
        <w:tblLayout w:type="fixed"/>
        <w:tblCellMar>
          <w:left w:w="62" w:type="dxa"/>
          <w:right w:w="62" w:type="dxa"/>
        </w:tblCellMar>
        <w:tblLook w:val="0000"/>
      </w:tblPr>
      <w:tblGrid>
        <w:gridCol w:w="2903"/>
        <w:gridCol w:w="5611"/>
      </w:tblGrid>
      <w:tr w:rsidTr="004834BF">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D20855">
            <w:pPr>
              <w:pStyle w:val="BodyText"/>
              <w:rPr>
                <w:lang w:val="en-NZ"/>
              </w:rPr>
            </w:pPr>
            <w:r w:rsidRPr="00D20855">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D20855" w:rsidP="00D20855">
            <w:pPr>
              <w:pStyle w:val="BodyText"/>
            </w:pPr>
            <w:r w:rsidRPr="00D20855">
              <w:t xml:space="preserve">Performance criteria describe the required performance needed to demonstrate achievement of the element. Where </w:t>
            </w:r>
            <w:r w:rsidRPr="00D20855">
              <w:rPr>
                <w:rStyle w:val="BoldandItalics"/>
              </w:rPr>
              <w:t>bold italicised</w:t>
            </w:r>
            <w:r w:rsidRPr="00D20855">
              <w:t xml:space="preserve"> text is used, further information is detailed in the required s</w:t>
            </w:r>
            <w:r w:rsidRPr="00D20855">
              <w:t>kills and knowledge and/or the range statement. Assessment of performance is to be consistent with the evidence guide.</w:t>
            </w:r>
          </w:p>
        </w:tc>
      </w:tr>
    </w:tbl>
    <w:p w:rsidR="00000000" w:rsidRPr="00D20855" w:rsidP="00D20855">
      <w:pPr>
        <w:pStyle w:val="BodyText"/>
      </w:pPr>
    </w:p>
    <w:p w:rsidR="00000000" w:rsidRPr="00D20855" w:rsidP="00D20855">
      <w:pPr>
        <w:pStyle w:val="AllowPageBreak"/>
      </w:pPr>
    </w:p>
    <w:p w:rsidR="00000000" w:rsidRPr="00D20855" w:rsidP="00D20855">
      <w:pPr>
        <w:pStyle w:val="Heading1"/>
      </w:pPr>
      <w:bookmarkStart w:id="8" w:name="O_380042"/>
      <w:bookmarkEnd w:id="8"/>
      <w:r w:rsidRPr="00D20855">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4834BF">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D20855" w:rsidP="00D20855">
            <w:pPr>
              <w:pStyle w:val="BodyText"/>
            </w:pPr>
            <w:r w:rsidRPr="00D20855">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D20855">
            <w:pPr>
              <w:pStyle w:val="BodyText"/>
              <w:rPr>
                <w:lang w:val="en-NZ"/>
              </w:rPr>
            </w:pPr>
            <w:r w:rsidRPr="00D20855">
              <w:rPr>
                <w:rStyle w:val="SpecialBold"/>
              </w:rPr>
              <w:t>PERFORMANCE CRITERIA</w:t>
            </w:r>
          </w:p>
        </w:tc>
      </w:tr>
      <w:tr w:rsidTr="004834B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D20855">
            <w:pPr>
              <w:pStyle w:val="List"/>
              <w:rPr>
                <w:lang w:val="en-NZ"/>
              </w:rPr>
            </w:pPr>
            <w:r w:rsidRPr="00D20855">
              <w:rPr>
                <w:rStyle w:val="SpecialBold"/>
              </w:rPr>
              <w:t>1</w:t>
            </w:r>
            <w:r w:rsidRPr="00D20855">
              <w:tab/>
            </w:r>
            <w:r w:rsidRPr="00D20855">
              <w:rPr>
                <w:rStyle w:val="SpecialBold"/>
              </w:rPr>
              <w:t>Maintain current information</w:t>
            </w:r>
            <w:r w:rsidRPr="00D20855">
              <w:t>.</w:t>
            </w:r>
          </w:p>
        </w:tc>
        <w:tc>
          <w:tcPr>
            <w:tcW w:w="5611" w:type="dxa"/>
            <w:gridSpan w:val="2"/>
            <w:tcBorders>
              <w:top w:val="nil"/>
              <w:left w:val="nil"/>
              <w:bottom w:val="nil"/>
              <w:right w:val="nil"/>
            </w:tcBorders>
            <w:tcMar>
              <w:top w:w="0" w:type="dxa"/>
              <w:left w:w="62" w:type="dxa"/>
              <w:bottom w:w="0" w:type="dxa"/>
              <w:right w:w="62" w:type="dxa"/>
            </w:tcMar>
          </w:tcPr>
          <w:p w:rsidR="00000000" w:rsidRPr="00D20855" w:rsidP="00D20855">
            <w:pPr>
              <w:pStyle w:val="List"/>
            </w:pPr>
            <w:r w:rsidRPr="00D20855">
              <w:t>1.1</w:t>
            </w:r>
            <w:r w:rsidRPr="00D20855">
              <w:tab/>
            </w:r>
            <w:r w:rsidRPr="00D20855">
              <w:t xml:space="preserve">Assess offenders' circumstances and obligations according to </w:t>
            </w:r>
            <w:r w:rsidRPr="00D20855">
              <w:rPr>
                <w:rStyle w:val="BoldandItalics"/>
              </w:rPr>
              <w:t>legislative context and organisational procedures</w:t>
            </w:r>
            <w:r w:rsidRPr="00D20855">
              <w:t>.</w:t>
            </w:r>
          </w:p>
          <w:p w:rsidR="00000000" w:rsidRPr="00D20855" w:rsidP="00D20855">
            <w:pPr>
              <w:pStyle w:val="List"/>
            </w:pPr>
            <w:r w:rsidRPr="00D20855">
              <w:t>1.2</w:t>
            </w:r>
            <w:r w:rsidRPr="00D20855">
              <w:tab/>
              <w:t>Check and confirm information related to the conditions of court decisions and sentencing.</w:t>
            </w:r>
          </w:p>
          <w:p w:rsidR="00000000" w:rsidRPr="00D20855" w:rsidP="00D20855">
            <w:pPr>
              <w:pStyle w:val="List"/>
            </w:pPr>
            <w:r w:rsidRPr="00D20855">
              <w:t>1.3</w:t>
            </w:r>
            <w:r w:rsidRPr="00D20855">
              <w:tab/>
              <w:t xml:space="preserve">Review </w:t>
            </w:r>
            <w:r w:rsidRPr="00D20855">
              <w:rPr>
                <w:rStyle w:val="BoldandItalics"/>
              </w:rPr>
              <w:t>offender information</w:t>
            </w:r>
            <w:r w:rsidRPr="00D20855">
              <w:t xml:space="preserve"> and amend accordi</w:t>
            </w:r>
            <w:r w:rsidRPr="00D20855">
              <w:t>ng to new information.</w:t>
            </w:r>
          </w:p>
          <w:p w:rsidR="00000000" w:rsidRPr="00D20855" w:rsidP="00D20855">
            <w:pPr>
              <w:pStyle w:val="List"/>
            </w:pPr>
            <w:r w:rsidRPr="00D20855">
              <w:t>1.4</w:t>
            </w:r>
            <w:r w:rsidRPr="00D20855">
              <w:tab/>
              <w:t>Interview key people to provide the specific information needed to comply with court conditions and sentencing.</w:t>
            </w:r>
          </w:p>
          <w:p w:rsidR="00000000" w:rsidP="00D20855">
            <w:pPr>
              <w:pStyle w:val="List"/>
              <w:rPr>
                <w:lang w:val="en-NZ"/>
              </w:rPr>
            </w:pPr>
            <w:r w:rsidRPr="00D20855">
              <w:t>1.5</w:t>
            </w:r>
            <w:r w:rsidRPr="00D20855">
              <w:tab/>
              <w:t>Review services, agencies and programs that relate to the conditions of courts and sentencing and determine suita</w:t>
            </w:r>
            <w:r w:rsidRPr="00D20855">
              <w:t>bility and priorities.</w:t>
            </w:r>
          </w:p>
        </w:tc>
      </w:tr>
      <w:tr w:rsidTr="004834B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D20855">
            <w:pPr>
              <w:pStyle w:val="List"/>
              <w:rPr>
                <w:lang w:val="en-NZ"/>
              </w:rPr>
            </w:pPr>
            <w:r w:rsidRPr="00D20855">
              <w:rPr>
                <w:rStyle w:val="SpecialBold"/>
              </w:rPr>
              <w:t>2</w:t>
            </w:r>
            <w:r w:rsidRPr="00D20855">
              <w:tab/>
            </w:r>
            <w:r w:rsidRPr="00D20855">
              <w:rPr>
                <w:rStyle w:val="SpecialBold"/>
              </w:rPr>
              <w:t>Prepare reports</w:t>
            </w:r>
            <w:r w:rsidRPr="00D20855">
              <w:t>.</w:t>
            </w:r>
          </w:p>
        </w:tc>
        <w:tc>
          <w:tcPr>
            <w:tcW w:w="5611" w:type="dxa"/>
            <w:gridSpan w:val="2"/>
            <w:tcBorders>
              <w:top w:val="nil"/>
              <w:left w:val="nil"/>
              <w:bottom w:val="nil"/>
              <w:right w:val="nil"/>
            </w:tcBorders>
            <w:tcMar>
              <w:top w:w="0" w:type="dxa"/>
              <w:left w:w="62" w:type="dxa"/>
              <w:bottom w:w="0" w:type="dxa"/>
              <w:right w:w="62" w:type="dxa"/>
            </w:tcMar>
          </w:tcPr>
          <w:p w:rsidR="00000000" w:rsidRPr="00D20855" w:rsidP="00D20855">
            <w:pPr>
              <w:pStyle w:val="List"/>
            </w:pPr>
            <w:r w:rsidRPr="00D20855">
              <w:t>2.1</w:t>
            </w:r>
            <w:r w:rsidRPr="00D20855">
              <w:tab/>
              <w:t xml:space="preserve">Identify </w:t>
            </w:r>
            <w:r w:rsidRPr="00D20855">
              <w:rPr>
                <w:rStyle w:val="BoldandItalics"/>
              </w:rPr>
              <w:t>range of reports required</w:t>
            </w:r>
            <w:r w:rsidRPr="00D20855">
              <w:t xml:space="preserve"> by the judicial system in the management of offenders.</w:t>
            </w:r>
          </w:p>
          <w:p w:rsidR="00000000" w:rsidRPr="00D20855" w:rsidP="00D20855">
            <w:pPr>
              <w:pStyle w:val="List"/>
            </w:pPr>
            <w:r w:rsidRPr="00D20855">
              <w:t>2.2</w:t>
            </w:r>
            <w:r w:rsidRPr="00D20855">
              <w:tab/>
              <w:t xml:space="preserve">Find information relevant to the purpose of the report and needs of </w:t>
            </w:r>
            <w:r w:rsidRPr="00D20855">
              <w:rPr>
                <w:rStyle w:val="BoldandItalics"/>
              </w:rPr>
              <w:t>the audience</w:t>
            </w:r>
            <w:r w:rsidRPr="00D20855">
              <w:t>, check it for accuracy and seek mo</w:t>
            </w:r>
            <w:r w:rsidRPr="00D20855">
              <w:t>re if it is needed.</w:t>
            </w:r>
          </w:p>
          <w:p w:rsidR="00000000" w:rsidRPr="00D20855" w:rsidP="00D20855">
            <w:pPr>
              <w:pStyle w:val="List"/>
            </w:pPr>
            <w:r w:rsidRPr="00D20855">
              <w:t>2.3</w:t>
            </w:r>
            <w:r w:rsidRPr="00D20855">
              <w:tab/>
              <w:t xml:space="preserve">Prepare reports in </w:t>
            </w:r>
            <w:r w:rsidRPr="00D20855">
              <w:rPr>
                <w:rStyle w:val="BoldandItalics"/>
              </w:rPr>
              <w:t>appropriate or agreed formats</w:t>
            </w:r>
            <w:r w:rsidRPr="00D20855">
              <w:t xml:space="preserve"> that meet the needs of the audience.</w:t>
            </w:r>
          </w:p>
          <w:p w:rsidR="00000000" w:rsidRPr="00D20855" w:rsidP="00D20855">
            <w:pPr>
              <w:pStyle w:val="List"/>
            </w:pPr>
            <w:r w:rsidRPr="00D20855">
              <w:t>2.4</w:t>
            </w:r>
            <w:r w:rsidRPr="00D20855">
              <w:tab/>
              <w:t>Provide conclusions, summaries and recommendations which are consistent with the purpose of the reports and the use they will have.</w:t>
            </w:r>
          </w:p>
          <w:p w:rsidR="00000000" w:rsidRPr="00D20855" w:rsidP="00D20855">
            <w:pPr>
              <w:pStyle w:val="List"/>
            </w:pPr>
            <w:r w:rsidRPr="00D20855">
              <w:t>2.5</w:t>
            </w:r>
            <w:r w:rsidRPr="00D20855">
              <w:tab/>
              <w:t>Provid</w:t>
            </w:r>
            <w:r w:rsidRPr="00D20855">
              <w:t>e realistic options and recommendations and justify them for availability, appropriateness, resources and outcomes.</w:t>
            </w:r>
          </w:p>
          <w:p w:rsidR="00000000" w:rsidRPr="00D20855" w:rsidP="00D20855">
            <w:pPr>
              <w:pStyle w:val="List"/>
            </w:pPr>
            <w:r w:rsidRPr="00D20855">
              <w:t>2.6</w:t>
            </w:r>
            <w:r w:rsidRPr="00D20855">
              <w:tab/>
              <w:t>Document the basis for advice and recommendations.</w:t>
            </w:r>
          </w:p>
          <w:p w:rsidR="00000000" w:rsidRPr="00D20855" w:rsidP="00D20855">
            <w:pPr>
              <w:pStyle w:val="List"/>
            </w:pPr>
            <w:r w:rsidRPr="00D20855">
              <w:t>2.7</w:t>
            </w:r>
            <w:r w:rsidRPr="00D20855">
              <w:tab/>
              <w:t>Send reports to selected or relevant people and ask them for feedback.</w:t>
            </w:r>
          </w:p>
          <w:p w:rsidR="00000000" w:rsidRPr="00D20855" w:rsidP="00D20855">
            <w:pPr>
              <w:pStyle w:val="List"/>
            </w:pPr>
            <w:r w:rsidRPr="00D20855">
              <w:t>2.8</w:t>
            </w:r>
            <w:r w:rsidRPr="00D20855">
              <w:tab/>
              <w:t>Handle</w:t>
            </w:r>
            <w:r w:rsidRPr="00D20855">
              <w:t xml:space="preserve"> all information according to the requirements of the organisation and </w:t>
            </w:r>
            <w:r w:rsidRPr="00D20855">
              <w:rPr>
                <w:rStyle w:val="BoldandItalics"/>
              </w:rPr>
              <w:t>ethical values and principles</w:t>
            </w:r>
            <w:r w:rsidRPr="00D20855">
              <w:t>.</w:t>
            </w:r>
          </w:p>
        </w:tc>
      </w:tr>
    </w:tbl>
    <w:p w:rsidR="00000000" w:rsidRPr="00D20855" w:rsidP="00D20855">
      <w:pPr>
        <w:pStyle w:val="BodyText"/>
      </w:pPr>
    </w:p>
    <w:p w:rsidR="00000000" w:rsidRPr="00D20855" w:rsidP="00D20855">
      <w:pPr>
        <w:pStyle w:val="AllowPageBreak"/>
      </w:pPr>
    </w:p>
    <w:p w:rsidR="00000000" w:rsidRPr="00D20855" w:rsidP="00D20855">
      <w:pPr>
        <w:pStyle w:val="Heading1"/>
      </w:pPr>
      <w:bookmarkStart w:id="9" w:name="O_380033"/>
      <w:bookmarkEnd w:id="9"/>
      <w:r w:rsidRPr="00D20855">
        <w:t>Required Skills and Knowledge</w:t>
      </w:r>
    </w:p>
    <w:tbl>
      <w:tblPr>
        <w:tblW w:w="0" w:type="auto"/>
        <w:tblLayout w:type="fixed"/>
        <w:tblCellMar>
          <w:left w:w="62" w:type="dxa"/>
          <w:right w:w="62" w:type="dxa"/>
        </w:tblCellMar>
        <w:tblLook w:val="0000"/>
      </w:tblPr>
      <w:tblGrid>
        <w:gridCol w:w="8514"/>
      </w:tblGrid>
      <w:tr w:rsidTr="004834B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D20855">
            <w:pPr>
              <w:pStyle w:val="BodyText"/>
              <w:rPr>
                <w:lang w:val="en-NZ"/>
              </w:rPr>
            </w:pPr>
            <w:r w:rsidRPr="00D20855">
              <w:t>This section describes the essential skills and knowledge and their level, required for this unit.</w:t>
            </w:r>
          </w:p>
        </w:tc>
      </w:tr>
      <w:tr w:rsidTr="004834B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D20855" w:rsidP="00D20855">
            <w:pPr>
              <w:pStyle w:val="BodyText"/>
            </w:pPr>
            <w:r w:rsidRPr="00D20855">
              <w:rPr>
                <w:rStyle w:val="SpecialBold"/>
              </w:rPr>
              <w:t>Required skills</w:t>
            </w:r>
            <w:r w:rsidRPr="00D20855">
              <w:t>:</w:t>
            </w:r>
          </w:p>
          <w:p w:rsidR="00000000" w:rsidRPr="00D20855" w:rsidP="00D20855">
            <w:pPr>
              <w:pStyle w:val="ListBullet"/>
            </w:pPr>
            <w:r w:rsidRPr="00D20855">
              <w:t>adjusting written communication to suit audience and situation</w:t>
            </w:r>
          </w:p>
          <w:p w:rsidR="00000000" w:rsidRPr="00D20855" w:rsidP="00D20855">
            <w:pPr>
              <w:pStyle w:val="ListBullet"/>
            </w:pPr>
            <w:r w:rsidRPr="00D20855">
              <w:t>applying appropriate written communication techniques to workplace situations</w:t>
            </w:r>
          </w:p>
          <w:p w:rsidR="00000000" w:rsidRPr="00D20855" w:rsidP="00D20855">
            <w:pPr>
              <w:pStyle w:val="ListBullet"/>
            </w:pPr>
            <w:r w:rsidRPr="00D20855">
              <w:t>analysing information and extracting the important points</w:t>
            </w:r>
          </w:p>
          <w:p w:rsidR="00000000" w:rsidRPr="00D20855" w:rsidP="00D20855">
            <w:pPr>
              <w:pStyle w:val="ListBullet"/>
            </w:pPr>
            <w:r w:rsidRPr="00D20855">
              <w:t>reading and summarising complex legal documents</w:t>
            </w:r>
          </w:p>
          <w:p w:rsidR="00000000" w:rsidRPr="00D20855" w:rsidP="00D20855">
            <w:pPr>
              <w:pStyle w:val="ListBullet"/>
            </w:pPr>
            <w:r w:rsidRPr="00D20855">
              <w:t>checking and confirming with reliable sources inside and outside the organisation the accuracy and relevance of information</w:t>
            </w:r>
          </w:p>
          <w:p w:rsidR="00000000" w:rsidRPr="00D20855" w:rsidP="00D20855">
            <w:pPr>
              <w:pStyle w:val="ListBullet"/>
            </w:pPr>
            <w:r w:rsidRPr="00D20855">
              <w:t>sorting information into a logical pattern and determining its relevance and priorit</w:t>
            </w:r>
            <w:r w:rsidRPr="00D20855">
              <w:t>y</w:t>
            </w:r>
          </w:p>
          <w:p w:rsidR="00000000" w:rsidRPr="00D20855" w:rsidP="00D20855">
            <w:pPr>
              <w:pStyle w:val="ListBullet"/>
            </w:pPr>
            <w:r w:rsidRPr="00D20855">
              <w:t>determining the sequence of information and the suitable degree of detail</w:t>
            </w:r>
          </w:p>
          <w:p w:rsidR="00000000" w:rsidRPr="00D20855" w:rsidP="00D20855">
            <w:pPr>
              <w:pStyle w:val="ListBullet"/>
            </w:pPr>
            <w:r w:rsidRPr="00D20855">
              <w:t>checking what extra information is needed and finding it</w:t>
            </w:r>
          </w:p>
          <w:p w:rsidR="00000000" w:rsidRPr="00D20855" w:rsidP="00D20855">
            <w:pPr>
              <w:pStyle w:val="ListBullet"/>
            </w:pPr>
            <w:r w:rsidRPr="00D20855">
              <w:t>making conclusions that are clearly based on the information</w:t>
            </w:r>
          </w:p>
          <w:p w:rsidR="00000000" w:rsidRPr="00D20855" w:rsidP="00D20855">
            <w:pPr>
              <w:pStyle w:val="ListBullet"/>
            </w:pPr>
            <w:r w:rsidRPr="00D20855">
              <w:t>providing information in the correct format, language and form</w:t>
            </w:r>
            <w:r w:rsidRPr="00D20855">
              <w:t xml:space="preserve"> required by the judicial agency and consistent with the organisation's reporting standards</w:t>
            </w:r>
          </w:p>
          <w:p w:rsidR="00000000" w:rsidRPr="00D20855" w:rsidP="00D20855">
            <w:pPr>
              <w:pStyle w:val="ListBullet"/>
            </w:pPr>
            <w:r w:rsidRPr="00D20855">
              <w:t>presenting written material in the range of media used in the workplace, including information technology software (e.g. word processing packages)</w:t>
            </w:r>
          </w:p>
          <w:p w:rsidR="00000000" w:rsidRPr="00D20855" w:rsidP="00D20855">
            <w:pPr>
              <w:pStyle w:val="ListBullet"/>
            </w:pPr>
            <w:r w:rsidRPr="00D20855">
              <w:t>recognising the u</w:t>
            </w:r>
            <w:r w:rsidRPr="00D20855">
              <w:t>rgency and high risk components of specific offender management reports</w:t>
            </w:r>
          </w:p>
          <w:p w:rsidR="00000000" w:rsidRPr="00D20855" w:rsidP="00D20855">
            <w:pPr>
              <w:pStyle w:val="ListBullet"/>
            </w:pPr>
            <w:r w:rsidRPr="00D20855">
              <w:t>handling and storing information securely and safely with awareness of environmental and sustainability practices</w:t>
            </w:r>
          </w:p>
          <w:p w:rsidR="00000000" w:rsidP="00D20855">
            <w:pPr>
              <w:pStyle w:val="ListBullet"/>
              <w:rPr>
                <w:lang w:val="en-NZ"/>
              </w:rPr>
            </w:pPr>
            <w:r w:rsidRPr="00D20855">
              <w:t>using the organisation's information management system.</w:t>
            </w:r>
          </w:p>
        </w:tc>
      </w:tr>
      <w:tr w:rsidTr="004834B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D20855" w:rsidP="00D20855">
            <w:pPr>
              <w:pStyle w:val="BodyText"/>
            </w:pPr>
            <w:r w:rsidRPr="00D20855">
              <w:rPr>
                <w:rStyle w:val="SpecialBold"/>
              </w:rPr>
              <w:t>Required know</w:t>
            </w:r>
            <w:r w:rsidRPr="00D20855">
              <w:rPr>
                <w:rStyle w:val="SpecialBold"/>
              </w:rPr>
              <w:t>ledge</w:t>
            </w:r>
            <w:r w:rsidRPr="00D20855">
              <w:t>:</w:t>
            </w:r>
          </w:p>
          <w:p w:rsidR="00000000" w:rsidRPr="00D20855" w:rsidP="00D20855">
            <w:pPr>
              <w:pStyle w:val="ListBullet"/>
            </w:pPr>
            <w:r w:rsidRPr="00D20855">
              <w:t>organisation's policies, procedures, guidelines and requirements for offender management reports</w:t>
            </w:r>
          </w:p>
          <w:p w:rsidR="00000000" w:rsidRPr="00D20855" w:rsidP="00D20855">
            <w:pPr>
              <w:pStyle w:val="ListBullet"/>
            </w:pPr>
            <w:r w:rsidRPr="00D20855">
              <w:t>correct format, language and form required by the organisation</w:t>
            </w:r>
          </w:p>
          <w:p w:rsidR="00000000" w:rsidRPr="00D20855" w:rsidP="00D20855">
            <w:pPr>
              <w:pStyle w:val="ListBullet"/>
            </w:pPr>
            <w:r w:rsidRPr="00D20855">
              <w:t>protocols and procedures for communicating in writing with others</w:t>
            </w:r>
          </w:p>
          <w:p w:rsidR="00000000" w:rsidRPr="00D20855" w:rsidP="00D20855">
            <w:pPr>
              <w:pStyle w:val="ListBullet"/>
            </w:pPr>
            <w:r w:rsidRPr="00D20855">
              <w:t>types of reports required in the justice system for the management of offenders</w:t>
            </w:r>
          </w:p>
          <w:p w:rsidR="00000000" w:rsidRPr="00D20855" w:rsidP="00D20855">
            <w:pPr>
              <w:pStyle w:val="ListBullet"/>
            </w:pPr>
            <w:r w:rsidRPr="00D20855">
              <w:t>sentencing conditions and requirements, including compliance and breaches of conditions</w:t>
            </w:r>
          </w:p>
          <w:p w:rsidR="00000000" w:rsidRPr="00D20855" w:rsidP="00D20855">
            <w:pPr>
              <w:pStyle w:val="ListBullet"/>
            </w:pPr>
            <w:r w:rsidRPr="00D20855">
              <w:t>reporting requirements in offender management</w:t>
            </w:r>
          </w:p>
          <w:p w:rsidR="00000000" w:rsidRPr="00D20855" w:rsidP="00D20855">
            <w:pPr>
              <w:pStyle w:val="ListBullet"/>
            </w:pPr>
            <w:r w:rsidRPr="00D20855">
              <w:t>rules of evidence</w:t>
            </w:r>
          </w:p>
          <w:p w:rsidR="00000000" w:rsidRPr="00D20855" w:rsidP="00D20855">
            <w:pPr>
              <w:pStyle w:val="ListBullet"/>
            </w:pPr>
            <w:r w:rsidRPr="00D20855">
              <w:t>security of information,</w:t>
            </w:r>
            <w:r w:rsidRPr="00D20855">
              <w:t xml:space="preserve"> freedom of information and confidentiality of information</w:t>
            </w:r>
          </w:p>
          <w:p w:rsidR="00000000" w:rsidRPr="00D20855" w:rsidP="00D20855">
            <w:pPr>
              <w:pStyle w:val="ListBullet"/>
            </w:pPr>
            <w:r w:rsidRPr="00D20855">
              <w:t>relevant cultural practices within the organisation and community</w:t>
            </w:r>
          </w:p>
          <w:p w:rsidR="00000000" w:rsidRPr="00D20855" w:rsidP="00D20855">
            <w:pPr>
              <w:pStyle w:val="ListBullet"/>
            </w:pPr>
            <w:r w:rsidRPr="00D20855">
              <w:t>identification of discriminative language</w:t>
            </w:r>
          </w:p>
          <w:p w:rsidR="00000000" w:rsidRPr="00D20855" w:rsidP="00D20855">
            <w:pPr>
              <w:pStyle w:val="ListBullet"/>
            </w:pPr>
            <w:r w:rsidRPr="00D20855">
              <w:t>technical and professional language used in the government and community safety sectors</w:t>
            </w:r>
          </w:p>
          <w:p w:rsidR="00000000" w:rsidRPr="00D20855" w:rsidP="00D20855">
            <w:pPr>
              <w:pStyle w:val="ListBullet"/>
            </w:pPr>
            <w:r w:rsidRPr="00D20855">
              <w:t>l</w:t>
            </w:r>
            <w:r w:rsidRPr="00D20855">
              <w:t>egislation and statutory obligations of reporting in own state or territory justice system, including legal requirements of own role and responsibilities.</w:t>
            </w:r>
          </w:p>
        </w:tc>
      </w:tr>
    </w:tbl>
    <w:p w:rsidR="00000000" w:rsidRPr="00D20855" w:rsidP="00D20855">
      <w:pPr>
        <w:pStyle w:val="BodyText"/>
      </w:pPr>
    </w:p>
    <w:p w:rsidR="00000000" w:rsidRPr="00D20855" w:rsidP="00D20855">
      <w:pPr>
        <w:pStyle w:val="AllowPageBreak"/>
      </w:pPr>
    </w:p>
    <w:p w:rsidR="00000000" w:rsidRPr="00D20855" w:rsidP="00D20855">
      <w:pPr>
        <w:pStyle w:val="Heading1"/>
      </w:pPr>
      <w:bookmarkStart w:id="10" w:name="O_380039"/>
      <w:bookmarkEnd w:id="10"/>
      <w:r w:rsidRPr="00D20855">
        <w:t>Evidence Guide</w:t>
      </w:r>
    </w:p>
    <w:tbl>
      <w:tblPr>
        <w:tblW w:w="9227" w:type="dxa"/>
        <w:tblLayout w:type="fixed"/>
        <w:tblCellMar>
          <w:left w:w="62" w:type="dxa"/>
          <w:right w:w="62" w:type="dxa"/>
        </w:tblCellMar>
        <w:tblLook w:val="0000"/>
      </w:tblPr>
      <w:tblGrid>
        <w:gridCol w:w="3218"/>
        <w:gridCol w:w="6000"/>
        <w:gridCol w:w="9"/>
      </w:tblGrid>
      <w:tr w:rsidTr="004834BF">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D20855">
            <w:pPr>
              <w:pStyle w:val="BodyText"/>
              <w:rPr>
                <w:lang w:val="en-NZ"/>
              </w:rPr>
            </w:pPr>
            <w:r w:rsidRPr="00D20855">
              <w:t>The Evidence Guide provides advice on assessment and must be read in conjunction with the performance criteria, required skills and knowledge, the range statement and the Assessment Guidelines for this Training Package.</w:t>
            </w:r>
          </w:p>
        </w:tc>
      </w:tr>
      <w:tr w:rsidTr="004834B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D20855">
            <w:pPr>
              <w:pStyle w:val="BodyText"/>
              <w:rPr>
                <w:lang w:val="en-NZ"/>
              </w:rPr>
            </w:pPr>
            <w:r w:rsidRPr="00D20855">
              <w:rPr>
                <w:rStyle w:val="SpecialBold"/>
              </w:rPr>
              <w:t>Overview of assessment</w:t>
            </w:r>
            <w:r w:rsidRPr="00D20855">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D20855">
            <w:pPr>
              <w:pStyle w:val="BodyText"/>
              <w:rPr>
                <w:lang w:val="en-NZ"/>
              </w:rPr>
            </w:pPr>
            <w:r w:rsidRPr="00D20855">
              <w:t xml:space="preserve">This unit </w:t>
            </w:r>
            <w:r w:rsidRPr="00D20855">
              <w:t>should be assessed in the workplace with demonstrated application to the range of communication requirements encountered in the predictable requirements of the work site.</w:t>
            </w:r>
          </w:p>
        </w:tc>
      </w:tr>
      <w:tr w:rsidTr="004834B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D20855">
            <w:pPr>
              <w:pStyle w:val="BodyText"/>
              <w:rPr>
                <w:lang w:val="en-NZ"/>
              </w:rPr>
            </w:pPr>
            <w:r w:rsidRPr="00D20855">
              <w:rPr>
                <w:rStyle w:val="SpecialBold"/>
              </w:rPr>
              <w:t>Critical aspects for assessment and evidence required to demonstrate competency in t</w:t>
            </w:r>
            <w:r w:rsidRPr="00D20855">
              <w:rPr>
                <w:rStyle w:val="SpecialBold"/>
              </w:rPr>
              <w:t>his unit</w:t>
            </w:r>
          </w:p>
        </w:tc>
        <w:tc>
          <w:tcPr>
            <w:tcW w:w="6009" w:type="dxa"/>
            <w:gridSpan w:val="2"/>
            <w:tcBorders>
              <w:top w:val="nil"/>
              <w:left w:val="nil"/>
              <w:bottom w:val="nil"/>
              <w:right w:val="nil"/>
            </w:tcBorders>
            <w:tcMar>
              <w:top w:w="0" w:type="dxa"/>
              <w:left w:w="62" w:type="dxa"/>
              <w:bottom w:w="0" w:type="dxa"/>
              <w:right w:w="62" w:type="dxa"/>
            </w:tcMar>
          </w:tcPr>
          <w:p w:rsidR="00000000" w:rsidRPr="00D20855" w:rsidP="00D20855">
            <w:pPr>
              <w:pStyle w:val="BodyText"/>
            </w:pPr>
            <w:r w:rsidRPr="00D20855">
              <w:t>In addition to integrated demonstration of the elements and their related performance criteria, look for evidence that confirms:</w:t>
            </w:r>
          </w:p>
          <w:p w:rsidR="00000000" w:rsidRPr="00D20855" w:rsidP="00D20855">
            <w:pPr>
              <w:pStyle w:val="ListBullet"/>
            </w:pPr>
            <w:r w:rsidRPr="00D20855">
              <w:t>the knowledge requirements of this unit</w:t>
            </w:r>
          </w:p>
          <w:p w:rsidR="00000000" w:rsidRPr="00D20855" w:rsidP="00D20855">
            <w:pPr>
              <w:pStyle w:val="ListBullet"/>
            </w:pPr>
            <w:r w:rsidRPr="00D20855">
              <w:t>the skill requirements of this unit</w:t>
            </w:r>
          </w:p>
          <w:p w:rsidR="00000000" w:rsidRPr="00D20855" w:rsidP="00D20855">
            <w:pPr>
              <w:pStyle w:val="ListBullet"/>
            </w:pPr>
            <w:r w:rsidRPr="00D20855">
              <w:t>application of employability skills as they relate to this unit</w:t>
            </w:r>
          </w:p>
          <w:p w:rsidR="00000000" w:rsidP="00D20855">
            <w:pPr>
              <w:pStyle w:val="ListBullet"/>
              <w:rPr>
                <w:lang w:val="en-NZ"/>
              </w:rPr>
            </w:pPr>
            <w:r w:rsidRPr="00D20855">
              <w:t>ability to prepare reports for justice agencies in a range of (two or more) contexts or occasions, over time.</w:t>
            </w:r>
          </w:p>
        </w:tc>
      </w:tr>
      <w:tr w:rsidTr="004834B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D20855">
            <w:pPr>
              <w:pStyle w:val="BodyText"/>
              <w:rPr>
                <w:lang w:val="en-NZ"/>
              </w:rPr>
            </w:pPr>
            <w:r w:rsidRPr="00D20855">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D20855" w:rsidP="00D20855">
            <w:pPr>
              <w:pStyle w:val="BodyText"/>
            </w:pPr>
            <w:r w:rsidRPr="00D20855">
              <w:t>Valid assessment of this unit re</w:t>
            </w:r>
            <w:r w:rsidRPr="00D20855">
              <w:t>quires:</w:t>
            </w:r>
          </w:p>
          <w:p w:rsidR="00000000" w:rsidRPr="00D20855" w:rsidP="00D20855">
            <w:pPr>
              <w:pStyle w:val="ListBullet"/>
            </w:pPr>
            <w:r w:rsidRPr="00D20855">
              <w:t>a workplace environment or one that closely resembles normal work practice and replicates the range of conditions likely to be encountered by an individual when preparing reports for justice agencies, including coping with difficulties, irregulari</w:t>
            </w:r>
            <w:r w:rsidRPr="00D20855">
              <w:t>ties and changes to routine</w:t>
            </w:r>
          </w:p>
          <w:p w:rsidR="00000000" w:rsidRPr="00D20855" w:rsidP="00D20855">
            <w:pPr>
              <w:pStyle w:val="ListBullet"/>
            </w:pPr>
            <w:r w:rsidRPr="00D20855">
              <w:t>copies of legislation, policies, procedures and guidelines relating to the preparation of formal reports required within the justice system</w:t>
            </w:r>
          </w:p>
          <w:p w:rsidR="00000000" w:rsidP="00D20855">
            <w:pPr>
              <w:pStyle w:val="ListBullet"/>
              <w:rPr>
                <w:lang w:val="en-NZ"/>
              </w:rPr>
            </w:pPr>
            <w:r w:rsidRPr="00D20855">
              <w:t>access to appropriate learning and assessment support when required.</w:t>
            </w:r>
          </w:p>
        </w:tc>
      </w:tr>
      <w:tr w:rsidTr="004834B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D20855">
            <w:pPr>
              <w:pStyle w:val="BodyText"/>
              <w:rPr>
                <w:lang w:val="en-NZ"/>
              </w:rPr>
            </w:pPr>
            <w:r w:rsidRPr="00D20855">
              <w:rPr>
                <w:rStyle w:val="SpecialBold"/>
              </w:rPr>
              <w:t>Method of assessme</w:t>
            </w:r>
            <w:r w:rsidRPr="00D20855">
              <w:rPr>
                <w:rStyle w:val="SpecialBold"/>
              </w:rPr>
              <w:t>nt</w:t>
            </w:r>
            <w:r w:rsidRPr="00D20855">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D20855" w:rsidP="00D20855">
            <w:pPr>
              <w:pStyle w:val="BodyText"/>
            </w:pPr>
            <w:r w:rsidRPr="00D20855">
              <w:t>The following assessment methods are suggested:</w:t>
            </w:r>
          </w:p>
          <w:p w:rsidR="00000000" w:rsidRPr="00D20855" w:rsidP="00D20855">
            <w:pPr>
              <w:pStyle w:val="ListBullet"/>
            </w:pPr>
            <w:r w:rsidRPr="00D20855">
              <w:t>observation of performance in routine workplace activities within a range of agreed responsibilities and in various work locations</w:t>
            </w:r>
          </w:p>
          <w:p w:rsidR="00000000" w:rsidRPr="00D20855" w:rsidP="00D20855">
            <w:pPr>
              <w:pStyle w:val="ListBullet"/>
            </w:pPr>
            <w:r w:rsidRPr="00D20855">
              <w:t>written and/or oral questioning to assess knowledge and understanding, i</w:t>
            </w:r>
            <w:r w:rsidRPr="00D20855">
              <w:t>ncluding explanations of the different purposes of reports in the context of legislative and judicial requirements</w:t>
            </w:r>
          </w:p>
          <w:p w:rsidR="00000000" w:rsidRPr="00D20855" w:rsidP="00D20855">
            <w:pPr>
              <w:pStyle w:val="ListBullet"/>
            </w:pPr>
            <w:r w:rsidRPr="00D20855">
              <w:t>completion of workplace documents and reports produced as part of routine work activities</w:t>
            </w:r>
          </w:p>
          <w:p w:rsidR="00000000" w:rsidRPr="00D20855" w:rsidP="00D20855">
            <w:pPr>
              <w:pStyle w:val="ListBullet"/>
            </w:pPr>
            <w:r w:rsidRPr="00D20855">
              <w:t>third-party reports from experienced practitioners</w:t>
            </w:r>
          </w:p>
          <w:p w:rsidR="00000000" w:rsidP="00D20855">
            <w:pPr>
              <w:pStyle w:val="ListBullet"/>
              <w:rPr>
                <w:lang w:val="en-NZ"/>
              </w:rPr>
            </w:pPr>
            <w:r w:rsidRPr="00D20855">
              <w:t>completion of performance feedback from supervisors and colleagues.</w:t>
            </w:r>
          </w:p>
        </w:tc>
      </w:tr>
      <w:tr w:rsidTr="004834B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D20855">
            <w:pPr>
              <w:pStyle w:val="BodyText"/>
              <w:rPr>
                <w:lang w:val="en-NZ"/>
              </w:rPr>
            </w:pPr>
            <w:r w:rsidRPr="00D20855">
              <w:rPr>
                <w:rStyle w:val="SpecialBold"/>
              </w:rPr>
              <w:t>Guidance information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D20855" w:rsidP="00D20855">
            <w:pPr>
              <w:pStyle w:val="BodyText"/>
            </w:pPr>
            <w:r w:rsidRPr="00D20855">
              <w:t>Assessment methods should reflect workplace demands, and any identified special needs of the candidate, including language and literacy implications an</w:t>
            </w:r>
            <w:r w:rsidRPr="00D20855">
              <w:t>d cultural factors that may affect responses to the questions.</w:t>
            </w:r>
          </w:p>
          <w:p w:rsidR="00000000" w:rsidRPr="00D20855" w:rsidP="00D20855">
            <w:pPr>
              <w:pStyle w:val="BodyText"/>
            </w:pPr>
            <w:r w:rsidRPr="00D20855">
              <w:t>In all cases where practical assessment is used it will be combined with targeted questioning to assess the underpinning knowledge.</w:t>
            </w:r>
          </w:p>
        </w:tc>
      </w:tr>
    </w:tbl>
    <w:p w:rsidR="004834BF" w:rsidP="00D20855">
      <w:pPr>
        <w:pStyle w:val="BodyText"/>
      </w:pPr>
    </w:p>
    <w:p w:rsidR="004834BF" w:rsidP="00D20855">
      <w:pPr>
        <w:pStyle w:val="BodyText"/>
      </w:pPr>
    </w:p>
    <w:p w:rsidR="00000000" w:rsidRPr="00D20855" w:rsidP="00D20855">
      <w:pPr>
        <w:pStyle w:val="Heading1"/>
      </w:pPr>
      <w:bookmarkStart w:id="11" w:name="O_380034"/>
      <w:bookmarkEnd w:id="11"/>
      <w:r w:rsidRPr="00D20855">
        <w:t>Range Statement</w:t>
      </w:r>
    </w:p>
    <w:tbl>
      <w:tblPr>
        <w:tblW w:w="0" w:type="auto"/>
        <w:tblLayout w:type="fixed"/>
        <w:tblCellMar>
          <w:left w:w="62" w:type="dxa"/>
          <w:right w:w="62" w:type="dxa"/>
        </w:tblCellMar>
        <w:tblLook w:val="0000"/>
      </w:tblPr>
      <w:tblGrid>
        <w:gridCol w:w="2841"/>
        <w:gridCol w:w="5648"/>
        <w:gridCol w:w="17"/>
      </w:tblGrid>
      <w:tr w:rsidTr="004834BF">
        <w:tblPrEx>
          <w:tblW w:w="0" w:type="auto"/>
          <w:tblLayout w:type="fixed"/>
          <w:tblCellMar>
            <w:left w:w="62" w:type="dxa"/>
            <w:right w:w="62" w:type="dxa"/>
          </w:tblCellMar>
          <w:tblLook w:val="0000"/>
        </w:tblPrEx>
        <w:trPr>
          <w:gridAfter w:val="1"/>
          <w:wAfter w:w="17" w:type="dxa"/>
        </w:trPr>
        <w:tc>
          <w:tcPr>
            <w:tcW w:w="8489" w:type="dxa"/>
            <w:gridSpan w:val="2"/>
            <w:tcBorders>
              <w:top w:val="nil"/>
              <w:left w:val="nil"/>
              <w:bottom w:val="nil"/>
              <w:right w:val="nil"/>
            </w:tcBorders>
            <w:tcMar>
              <w:top w:w="0" w:type="dxa"/>
              <w:left w:w="62" w:type="dxa"/>
              <w:bottom w:w="0" w:type="dxa"/>
              <w:right w:w="62" w:type="dxa"/>
            </w:tcMar>
          </w:tcPr>
          <w:p w:rsidR="00000000" w:rsidP="00D20855">
            <w:pPr>
              <w:pStyle w:val="BodyText"/>
              <w:rPr>
                <w:lang w:val="en-NZ"/>
              </w:rPr>
            </w:pPr>
            <w:r w:rsidRPr="00D20855">
              <w:t>The range statement rela</w:t>
            </w:r>
            <w:r w:rsidRPr="00D20855">
              <w:t xml:space="preserve">tes to the unit of competency as a whole. It allows for different work environments and situations that may affect performance. </w:t>
            </w:r>
            <w:r w:rsidRPr="00D20855">
              <w:rPr>
                <w:rStyle w:val="BoldandItalics"/>
              </w:rPr>
              <w:t>Bold italicised</w:t>
            </w:r>
            <w:r w:rsidRPr="00D20855">
              <w:t xml:space="preserve"> wording in the performance criteria is detailed below. Add any essential operating conditions that may be presen</w:t>
            </w:r>
            <w:r w:rsidRPr="00D20855">
              <w:t>t with training and assessment depending on the work situation, needs of the candidate, accessibility of the item, and local industry and regional contexts.</w:t>
            </w:r>
          </w:p>
        </w:tc>
      </w:tr>
      <w:tr w:rsidTr="004834BF">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D20855">
            <w:pPr>
              <w:pStyle w:val="BodyText"/>
              <w:rPr>
                <w:lang w:val="en-NZ"/>
              </w:rPr>
            </w:pPr>
            <w:r w:rsidRPr="00D20855">
              <w:rPr>
                <w:rStyle w:val="BoldandItalics"/>
              </w:rPr>
              <w:t>Legislative context and organisational procedures</w:t>
            </w:r>
            <w:r w:rsidRPr="00D20855">
              <w:t xml:space="preserve"> include:</w:t>
            </w:r>
          </w:p>
        </w:tc>
        <w:tc>
          <w:tcPr>
            <w:tcW w:w="5665" w:type="dxa"/>
            <w:gridSpan w:val="2"/>
            <w:tcBorders>
              <w:top w:val="nil"/>
              <w:left w:val="nil"/>
              <w:bottom w:val="nil"/>
              <w:right w:val="nil"/>
            </w:tcBorders>
            <w:tcMar>
              <w:top w:w="0" w:type="dxa"/>
              <w:left w:w="62" w:type="dxa"/>
              <w:bottom w:w="0" w:type="dxa"/>
              <w:right w:w="62" w:type="dxa"/>
            </w:tcMar>
          </w:tcPr>
          <w:p w:rsidR="00000000" w:rsidRPr="00D20855" w:rsidP="00D20855">
            <w:pPr>
              <w:pStyle w:val="ListBullet"/>
            </w:pPr>
            <w:r w:rsidRPr="00D20855">
              <w:t>confidentiality</w:t>
            </w:r>
          </w:p>
          <w:p w:rsidR="00000000" w:rsidRPr="00D20855" w:rsidP="00D20855">
            <w:pPr>
              <w:pStyle w:val="ListBullet"/>
            </w:pPr>
            <w:r w:rsidRPr="00D20855">
              <w:t>authorised access to or use of information</w:t>
            </w:r>
          </w:p>
          <w:p w:rsidR="00000000" w:rsidRPr="00D20855" w:rsidP="00D20855">
            <w:pPr>
              <w:pStyle w:val="ListBullet"/>
            </w:pPr>
            <w:r w:rsidRPr="00D20855">
              <w:t>freedom of information</w:t>
            </w:r>
          </w:p>
          <w:p w:rsidR="00000000" w:rsidRPr="00D20855" w:rsidP="00D20855">
            <w:pPr>
              <w:pStyle w:val="ListBullet"/>
            </w:pPr>
            <w:r w:rsidRPr="00D20855">
              <w:t>protection of privacy</w:t>
            </w:r>
          </w:p>
          <w:p w:rsidR="00000000" w:rsidRPr="00D20855" w:rsidP="00D20855">
            <w:pPr>
              <w:pStyle w:val="ListBullet"/>
            </w:pPr>
            <w:r w:rsidRPr="00D20855">
              <w:t>data protection and the storage and security of information</w:t>
            </w:r>
          </w:p>
          <w:p w:rsidR="00000000" w:rsidP="00D20855">
            <w:pPr>
              <w:pStyle w:val="ListBullet"/>
              <w:rPr>
                <w:lang w:val="en-NZ"/>
              </w:rPr>
            </w:pPr>
            <w:r w:rsidRPr="00D20855">
              <w:t>use of information technology and other electronic or telecommunication systems.</w:t>
            </w:r>
          </w:p>
        </w:tc>
      </w:tr>
      <w:tr w:rsidTr="004834BF">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D20855">
            <w:pPr>
              <w:pStyle w:val="BodyText"/>
              <w:rPr>
                <w:lang w:val="en-NZ"/>
              </w:rPr>
            </w:pPr>
            <w:r w:rsidRPr="00D20855">
              <w:rPr>
                <w:rStyle w:val="BoldandItalics"/>
              </w:rPr>
              <w:t>Offender information</w:t>
            </w:r>
            <w:r w:rsidRPr="00D20855">
              <w:t xml:space="preserve"> can be gathered using a range of different sources and strategies, including:</w:t>
            </w:r>
          </w:p>
        </w:tc>
        <w:tc>
          <w:tcPr>
            <w:tcW w:w="5665" w:type="dxa"/>
            <w:gridSpan w:val="2"/>
            <w:tcBorders>
              <w:top w:val="nil"/>
              <w:left w:val="nil"/>
              <w:bottom w:val="nil"/>
              <w:right w:val="nil"/>
            </w:tcBorders>
            <w:tcMar>
              <w:top w:w="0" w:type="dxa"/>
              <w:left w:w="62" w:type="dxa"/>
              <w:bottom w:w="0" w:type="dxa"/>
              <w:right w:w="62" w:type="dxa"/>
            </w:tcMar>
          </w:tcPr>
          <w:p w:rsidR="00000000" w:rsidRPr="00D20855" w:rsidP="00D20855">
            <w:pPr>
              <w:pStyle w:val="ListBullet"/>
            </w:pPr>
            <w:r w:rsidRPr="00D20855">
              <w:t>offender information system</w:t>
            </w:r>
          </w:p>
          <w:p w:rsidR="00000000" w:rsidRPr="00D20855" w:rsidP="00D20855">
            <w:pPr>
              <w:pStyle w:val="ListBullet"/>
            </w:pPr>
            <w:r w:rsidRPr="00D20855">
              <w:t>offender family and support</w:t>
            </w:r>
          </w:p>
          <w:p w:rsidR="00000000" w:rsidRPr="00D20855" w:rsidP="00D20855">
            <w:pPr>
              <w:pStyle w:val="ListBullet"/>
            </w:pPr>
            <w:r w:rsidRPr="00D20855">
              <w:t>structured interviews</w:t>
            </w:r>
          </w:p>
          <w:p w:rsidR="00000000" w:rsidRPr="00D20855" w:rsidP="00D20855">
            <w:pPr>
              <w:pStyle w:val="ListBullet"/>
            </w:pPr>
            <w:r w:rsidRPr="00D20855">
              <w:t>case notes</w:t>
            </w:r>
          </w:p>
          <w:p w:rsidR="00000000" w:rsidRPr="00D20855" w:rsidP="00D20855">
            <w:pPr>
              <w:pStyle w:val="ListBullet"/>
            </w:pPr>
            <w:r w:rsidRPr="00D20855">
              <w:t>specialist reports</w:t>
            </w:r>
          </w:p>
          <w:p w:rsidR="00000000" w:rsidRPr="00D20855" w:rsidP="00D20855">
            <w:pPr>
              <w:pStyle w:val="ListBullet"/>
            </w:pPr>
            <w:r w:rsidRPr="00D20855">
              <w:t>justice system reports</w:t>
            </w:r>
          </w:p>
          <w:p w:rsidR="00000000" w:rsidP="00D20855">
            <w:pPr>
              <w:pStyle w:val="ListBullet"/>
              <w:rPr>
                <w:lang w:val="en-NZ"/>
              </w:rPr>
            </w:pPr>
            <w:r w:rsidRPr="00D20855">
              <w:t>colleagues.</w:t>
            </w:r>
          </w:p>
        </w:tc>
      </w:tr>
      <w:tr w:rsidTr="004834BF">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D20855">
            <w:pPr>
              <w:pStyle w:val="BodyText"/>
              <w:rPr>
                <w:lang w:val="en-NZ"/>
              </w:rPr>
            </w:pPr>
            <w:r w:rsidRPr="00D20855">
              <w:rPr>
                <w:rStyle w:val="BoldandItalics"/>
              </w:rPr>
              <w:t>Range of reports required</w:t>
            </w:r>
            <w:r w:rsidRPr="00D20855">
              <w:t xml:space="preserve"> should</w:t>
            </w:r>
            <w:r w:rsidRPr="00D20855">
              <w:t xml:space="preserve"> include:</w:t>
            </w:r>
          </w:p>
        </w:tc>
        <w:tc>
          <w:tcPr>
            <w:tcW w:w="5665" w:type="dxa"/>
            <w:gridSpan w:val="2"/>
            <w:tcBorders>
              <w:top w:val="nil"/>
              <w:left w:val="nil"/>
              <w:bottom w:val="nil"/>
              <w:right w:val="nil"/>
            </w:tcBorders>
            <w:tcMar>
              <w:top w:w="0" w:type="dxa"/>
              <w:left w:w="62" w:type="dxa"/>
              <w:bottom w:w="0" w:type="dxa"/>
              <w:right w:w="62" w:type="dxa"/>
            </w:tcMar>
          </w:tcPr>
          <w:p w:rsidR="00000000" w:rsidRPr="00D20855" w:rsidP="00D20855">
            <w:pPr>
              <w:pStyle w:val="ListBullet"/>
            </w:pPr>
            <w:r w:rsidRPr="00D20855">
              <w:t>offender assessment</w:t>
            </w:r>
          </w:p>
          <w:p w:rsidR="00000000" w:rsidRPr="00D20855" w:rsidP="00D20855">
            <w:pPr>
              <w:pStyle w:val="ListBullet"/>
            </w:pPr>
            <w:r w:rsidRPr="00D20855">
              <w:t>routine periodic reports, as conditions of supervision</w:t>
            </w:r>
          </w:p>
          <w:p w:rsidR="00000000" w:rsidRPr="00D20855" w:rsidP="00D20855">
            <w:pPr>
              <w:pStyle w:val="ListBullet"/>
            </w:pPr>
            <w:r w:rsidRPr="00D20855">
              <w:t>case management reports</w:t>
            </w:r>
          </w:p>
          <w:p w:rsidR="00000000" w:rsidRPr="00D20855" w:rsidP="00D20855">
            <w:pPr>
              <w:pStyle w:val="ListBullet"/>
            </w:pPr>
            <w:r w:rsidRPr="00D20855">
              <w:t>parole board reports</w:t>
            </w:r>
          </w:p>
          <w:p w:rsidR="00000000" w:rsidRPr="00D20855" w:rsidP="00D20855">
            <w:pPr>
              <w:pStyle w:val="ListBullet"/>
            </w:pPr>
            <w:r w:rsidRPr="00D20855">
              <w:t>bail reports</w:t>
            </w:r>
          </w:p>
          <w:p w:rsidR="00000000" w:rsidRPr="00D20855" w:rsidP="00D20855">
            <w:pPr>
              <w:pStyle w:val="ListBullet"/>
            </w:pPr>
            <w:r w:rsidRPr="00D20855">
              <w:t>pre-sentence reports</w:t>
            </w:r>
          </w:p>
          <w:p w:rsidR="00000000" w:rsidRPr="00D20855" w:rsidP="00D20855">
            <w:pPr>
              <w:pStyle w:val="ListBullet"/>
            </w:pPr>
            <w:r w:rsidRPr="00D20855">
              <w:t>post-sentence reports</w:t>
            </w:r>
          </w:p>
          <w:p w:rsidR="00000000" w:rsidRPr="00D20855" w:rsidP="00D20855">
            <w:pPr>
              <w:pStyle w:val="ListBullet"/>
            </w:pPr>
            <w:r w:rsidRPr="00D20855">
              <w:t>appeals and reviews</w:t>
            </w:r>
          </w:p>
          <w:p w:rsidR="00000000" w:rsidRPr="00D20855" w:rsidP="00D20855">
            <w:pPr>
              <w:pStyle w:val="ListBullet"/>
            </w:pPr>
            <w:r w:rsidRPr="00D20855">
              <w:t>occupational health and safety reports</w:t>
            </w:r>
          </w:p>
          <w:p w:rsidR="00000000" w:rsidRPr="00D20855" w:rsidP="00D20855">
            <w:pPr>
              <w:pStyle w:val="ListBullet"/>
            </w:pPr>
            <w:r w:rsidRPr="00D20855">
              <w:t>special inquiry reports</w:t>
            </w:r>
          </w:p>
          <w:p w:rsidR="00000000" w:rsidRPr="00D20855" w:rsidP="00D20855">
            <w:pPr>
              <w:pStyle w:val="ListBullet"/>
            </w:pPr>
            <w:r w:rsidRPr="00D20855">
              <w:t>reports of meetings</w:t>
            </w:r>
          </w:p>
          <w:p w:rsidR="00000000" w:rsidRPr="00D20855" w:rsidP="00D20855">
            <w:pPr>
              <w:pStyle w:val="ListBullet"/>
            </w:pPr>
            <w:r w:rsidRPr="00D20855">
              <w:t>reports of breaches in bail or sentencing conditions</w:t>
            </w:r>
          </w:p>
          <w:p w:rsidR="00000000" w:rsidP="00D20855">
            <w:pPr>
              <w:pStyle w:val="ListBullet"/>
              <w:rPr>
                <w:lang w:val="en-NZ"/>
              </w:rPr>
            </w:pPr>
            <w:r w:rsidRPr="00D20855">
              <w:t>reports to specialist services.</w:t>
            </w:r>
          </w:p>
        </w:tc>
      </w:tr>
      <w:tr w:rsidTr="004834BF">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D20855">
            <w:pPr>
              <w:pStyle w:val="BodyText"/>
              <w:rPr>
                <w:lang w:val="en-NZ"/>
              </w:rPr>
            </w:pPr>
            <w:r w:rsidRPr="00D20855">
              <w:rPr>
                <w:rStyle w:val="BoldandItalics"/>
              </w:rPr>
              <w:t>Audience</w:t>
            </w:r>
            <w:r w:rsidRPr="00D20855">
              <w:t xml:space="preserve"> must include:</w:t>
            </w:r>
          </w:p>
        </w:tc>
        <w:tc>
          <w:tcPr>
            <w:tcW w:w="5665" w:type="dxa"/>
            <w:gridSpan w:val="2"/>
            <w:tcBorders>
              <w:top w:val="nil"/>
              <w:left w:val="nil"/>
              <w:bottom w:val="nil"/>
              <w:right w:val="nil"/>
            </w:tcBorders>
            <w:tcMar>
              <w:top w:w="0" w:type="dxa"/>
              <w:left w:w="62" w:type="dxa"/>
              <w:bottom w:w="0" w:type="dxa"/>
              <w:right w:w="62" w:type="dxa"/>
            </w:tcMar>
          </w:tcPr>
          <w:p w:rsidR="00000000" w:rsidRPr="00D20855" w:rsidP="00D20855">
            <w:pPr>
              <w:pStyle w:val="ListBullet"/>
            </w:pPr>
            <w:r w:rsidRPr="00D20855">
              <w:t>audiences with different levels of authority and status</w:t>
            </w:r>
          </w:p>
          <w:p w:rsidR="00000000" w:rsidRPr="00D20855" w:rsidP="00D20855">
            <w:pPr>
              <w:pStyle w:val="ListBullet"/>
            </w:pPr>
            <w:r w:rsidRPr="00D20855">
              <w:t>audiences inside the organisation</w:t>
            </w:r>
          </w:p>
          <w:p w:rsidR="00000000" w:rsidP="00D20855">
            <w:pPr>
              <w:pStyle w:val="ListBullet"/>
              <w:rPr>
                <w:lang w:val="en-NZ"/>
              </w:rPr>
            </w:pPr>
            <w:r w:rsidRPr="00D20855">
              <w:t>audiences ou</w:t>
            </w:r>
            <w:r w:rsidRPr="00D20855">
              <w:t>tside the organisation.</w:t>
            </w:r>
          </w:p>
        </w:tc>
      </w:tr>
      <w:tr w:rsidTr="004834BF">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D20855">
            <w:pPr>
              <w:pStyle w:val="BodyText"/>
              <w:rPr>
                <w:lang w:val="en-NZ"/>
              </w:rPr>
            </w:pPr>
            <w:r w:rsidRPr="00D20855">
              <w:rPr>
                <w:rStyle w:val="BoldandItalics"/>
              </w:rPr>
              <w:t>Appropriate or agreed formats</w:t>
            </w:r>
            <w:r w:rsidRPr="00D20855">
              <w:t xml:space="preserve"> should include requirements for:</w:t>
            </w:r>
          </w:p>
        </w:tc>
        <w:tc>
          <w:tcPr>
            <w:tcW w:w="5665" w:type="dxa"/>
            <w:gridSpan w:val="2"/>
            <w:tcBorders>
              <w:top w:val="nil"/>
              <w:left w:val="nil"/>
              <w:bottom w:val="nil"/>
              <w:right w:val="nil"/>
            </w:tcBorders>
            <w:tcMar>
              <w:top w:w="0" w:type="dxa"/>
              <w:left w:w="62" w:type="dxa"/>
              <w:bottom w:w="0" w:type="dxa"/>
              <w:right w:w="62" w:type="dxa"/>
            </w:tcMar>
          </w:tcPr>
          <w:p w:rsidR="00000000" w:rsidRPr="00D20855" w:rsidP="00D20855">
            <w:pPr>
              <w:pStyle w:val="ListBullet"/>
            </w:pPr>
            <w:r w:rsidRPr="00D20855">
              <w:t>detail</w:t>
            </w:r>
          </w:p>
          <w:p w:rsidR="00000000" w:rsidRPr="00D20855" w:rsidP="00D20855">
            <w:pPr>
              <w:pStyle w:val="ListBullet"/>
            </w:pPr>
            <w:r w:rsidRPr="00D20855">
              <w:t>accuracy of information</w:t>
            </w:r>
          </w:p>
          <w:p w:rsidR="00000000" w:rsidRPr="00D20855" w:rsidP="00D20855">
            <w:pPr>
              <w:pStyle w:val="ListBullet"/>
            </w:pPr>
            <w:r w:rsidRPr="00D20855">
              <w:t>logic</w:t>
            </w:r>
          </w:p>
          <w:p w:rsidR="00000000" w:rsidRPr="00D20855" w:rsidP="00D20855">
            <w:pPr>
              <w:pStyle w:val="ListBullet"/>
            </w:pPr>
            <w:r w:rsidRPr="00D20855">
              <w:t>clarity and appropriateness of language</w:t>
            </w:r>
          </w:p>
          <w:p w:rsidR="00000000" w:rsidRPr="00D20855" w:rsidP="00D20855">
            <w:pPr>
              <w:pStyle w:val="ListBullet"/>
            </w:pPr>
            <w:r w:rsidRPr="00D20855">
              <w:t>outcomes, recommendations and judgements</w:t>
            </w:r>
          </w:p>
          <w:p w:rsidR="00000000" w:rsidP="00D20855">
            <w:pPr>
              <w:pStyle w:val="ListBullet"/>
              <w:rPr>
                <w:lang w:val="en-NZ"/>
              </w:rPr>
            </w:pPr>
            <w:r w:rsidRPr="00D20855">
              <w:t>urgency.</w:t>
            </w:r>
          </w:p>
        </w:tc>
      </w:tr>
      <w:tr w:rsidTr="004834BF">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D20855">
            <w:pPr>
              <w:pStyle w:val="BodyText"/>
              <w:rPr>
                <w:lang w:val="en-NZ"/>
              </w:rPr>
            </w:pPr>
            <w:r w:rsidRPr="00D20855">
              <w:rPr>
                <w:rStyle w:val="BoldandItalics"/>
              </w:rPr>
              <w:t>Ethical values and principles</w:t>
            </w:r>
            <w:r w:rsidRPr="00D20855">
              <w:t xml:space="preserve"> must include:</w:t>
            </w:r>
          </w:p>
        </w:tc>
        <w:tc>
          <w:tcPr>
            <w:tcW w:w="5665" w:type="dxa"/>
            <w:gridSpan w:val="2"/>
            <w:tcBorders>
              <w:top w:val="nil"/>
              <w:left w:val="nil"/>
              <w:bottom w:val="nil"/>
              <w:right w:val="nil"/>
            </w:tcBorders>
            <w:tcMar>
              <w:top w:w="0" w:type="dxa"/>
              <w:left w:w="62" w:type="dxa"/>
              <w:bottom w:w="0" w:type="dxa"/>
              <w:right w:w="62" w:type="dxa"/>
            </w:tcMar>
          </w:tcPr>
          <w:p w:rsidR="00000000" w:rsidRPr="00D20855" w:rsidP="00D20855">
            <w:pPr>
              <w:pStyle w:val="ListBullet"/>
            </w:pPr>
            <w:r w:rsidRPr="00D20855">
              <w:t>respect for the law</w:t>
            </w:r>
          </w:p>
          <w:p w:rsidR="00000000" w:rsidRPr="00D20855" w:rsidP="00D20855">
            <w:pPr>
              <w:pStyle w:val="ListBullet"/>
            </w:pPr>
            <w:r w:rsidRPr="00D20855">
              <w:t>integrity</w:t>
            </w:r>
          </w:p>
          <w:p w:rsidR="00000000" w:rsidRPr="00D20855" w:rsidP="00D20855">
            <w:pPr>
              <w:pStyle w:val="ListBullet"/>
            </w:pPr>
            <w:r w:rsidRPr="00D20855">
              <w:t>objectivity</w:t>
            </w:r>
          </w:p>
          <w:p w:rsidR="00000000" w:rsidRPr="00D20855" w:rsidP="00D20855">
            <w:pPr>
              <w:pStyle w:val="ListBullet"/>
            </w:pPr>
            <w:r w:rsidRPr="00D20855">
              <w:t>accountability</w:t>
            </w:r>
          </w:p>
          <w:p w:rsidR="00000000" w:rsidRPr="00D20855" w:rsidP="00D20855">
            <w:pPr>
              <w:pStyle w:val="ListBullet"/>
            </w:pPr>
            <w:r w:rsidRPr="00D20855">
              <w:t>honesty</w:t>
            </w:r>
          </w:p>
          <w:p w:rsidR="00000000" w:rsidRPr="00D20855" w:rsidP="00D20855">
            <w:pPr>
              <w:pStyle w:val="ListBullet"/>
            </w:pPr>
            <w:r w:rsidRPr="00D20855">
              <w:t>openness</w:t>
            </w:r>
          </w:p>
          <w:p w:rsidR="00000000" w:rsidRPr="00D20855" w:rsidP="00D20855">
            <w:pPr>
              <w:pStyle w:val="ListBullet"/>
            </w:pPr>
            <w:r w:rsidRPr="00D20855">
              <w:t>responsibility</w:t>
            </w:r>
          </w:p>
          <w:p w:rsidR="00000000" w:rsidRPr="00D20855" w:rsidP="00D20855">
            <w:pPr>
              <w:pStyle w:val="ListBullet"/>
            </w:pPr>
            <w:r w:rsidRPr="00D20855">
              <w:t>impartiality</w:t>
            </w:r>
          </w:p>
          <w:p w:rsidR="00000000" w:rsidRPr="00D20855" w:rsidP="00D20855">
            <w:pPr>
              <w:pStyle w:val="ListBullet"/>
            </w:pPr>
            <w:r w:rsidRPr="00D20855">
              <w:t>diligence</w:t>
            </w:r>
          </w:p>
          <w:p w:rsidR="00000000" w:rsidRPr="00D20855" w:rsidP="00D20855">
            <w:pPr>
              <w:pStyle w:val="ListBullet"/>
            </w:pPr>
            <w:r w:rsidRPr="00D20855">
              <w:t>trustworthiness</w:t>
            </w:r>
          </w:p>
          <w:p w:rsidR="00000000" w:rsidRPr="00D20855" w:rsidP="00D20855">
            <w:pPr>
              <w:pStyle w:val="ListBullet"/>
            </w:pPr>
            <w:r w:rsidRPr="00D20855">
              <w:t>confidentiality</w:t>
            </w:r>
          </w:p>
          <w:p w:rsidR="00000000" w:rsidRPr="00D20855" w:rsidP="00D20855">
            <w:pPr>
              <w:pStyle w:val="ListBullet"/>
            </w:pPr>
            <w:r w:rsidRPr="00D20855">
              <w:t>natural justice.</w:t>
            </w:r>
          </w:p>
        </w:tc>
      </w:tr>
    </w:tbl>
    <w:p w:rsidR="004834BF" w:rsidP="00D20855">
      <w:pPr>
        <w:pStyle w:val="BodyText"/>
      </w:pPr>
    </w:p>
    <w:p w:rsidR="004834BF" w:rsidP="00D20855">
      <w:pPr>
        <w:pStyle w:val="BodyText"/>
      </w:pPr>
    </w:p>
    <w:p w:rsidR="00000000" w:rsidRPr="00D20855" w:rsidP="00D20855">
      <w:pPr>
        <w:pStyle w:val="Heading1"/>
      </w:pPr>
      <w:bookmarkStart w:id="12" w:name="O_380031"/>
      <w:bookmarkEnd w:id="12"/>
      <w:r w:rsidRPr="00D20855">
        <w:t>Unit Sector(s)</w:t>
      </w:r>
    </w:p>
    <w:p w:rsidR="00000000" w:rsidRPr="00D20855" w:rsidP="00D20855">
      <w:pPr>
        <w:pStyle w:val="BodyText"/>
      </w:pPr>
      <w:r w:rsidRPr="00D20855">
        <w:t>Organisational administration and management.</w:t>
      </w:r>
    </w:p>
    <w:p w:rsidR="00000000" w:rsidRPr="00D20855" w:rsidP="00D20855">
      <w:pPr>
        <w:pStyle w:val="AllowPageBreak"/>
      </w:pPr>
    </w:p>
    <w:p w:rsidR="00000000" w:rsidRPr="00D20855" w:rsidP="00D20855">
      <w:pPr>
        <w:pStyle w:val="Heading1"/>
      </w:pPr>
      <w:bookmarkStart w:id="13" w:name="O_380044"/>
      <w:bookmarkEnd w:id="13"/>
      <w:r w:rsidRPr="00D20855">
        <w:t>Competency field</w:t>
      </w:r>
    </w:p>
    <w:p w:rsidR="00000000" w:rsidRPr="00D20855" w:rsidP="00D20855">
      <w:pPr>
        <w:pStyle w:val="BodyText"/>
      </w:pPr>
      <w:r w:rsidRPr="00D20855">
        <w:t>Not applicable.</w:t>
      </w:r>
    </w:p>
    <w:p w:rsidR="00000000" w:rsidRPr="00D20855" w:rsidP="00D20855">
      <w:pPr>
        <w:pStyle w:val="AllowPageBreak"/>
      </w:pPr>
    </w:p>
    <w:p w:rsidR="00000000" w:rsidRPr="00D20855" w:rsidP="00D20855">
      <w:pPr>
        <w:pStyle w:val="Heading1"/>
      </w:pPr>
      <w:bookmarkStart w:id="14" w:name="O_380043"/>
      <w:bookmarkEnd w:id="14"/>
      <w:r w:rsidRPr="00D20855">
        <w:t>Co-requisite units</w:t>
      </w:r>
    </w:p>
    <w:p w:rsidR="00000000" w:rsidRPr="00D20855" w:rsidP="00D20855">
      <w:pPr>
        <w:pStyle w:val="BodyText"/>
      </w:pPr>
      <w:r w:rsidRPr="00D20855">
        <w:t>Not applicable.</w:t>
      </w:r>
    </w:p>
    <w:p w:rsidR="00000000" w:rsidRPr="00D20855" w:rsidP="00D20855"/>
    <w:sectPr w:rsidSect="00D208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8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34BF" w:rsidP="004834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8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4BF" w:rsidP="00D208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34BF" w:rsidP="00D208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834BF" w:rsidP="00D208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8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34BF" w:rsidP="004834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8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4BF" w:rsidP="00D20855">
    <w:pPr>
      <w:pStyle w:val="Header"/>
      <w:framePr w:wrap="around"/>
    </w:pPr>
    <w:r>
      <w:fldChar w:fldCharType="begin"/>
    </w:r>
    <w:r>
      <w:instrText xml:space="preserve"> TITLE   \* MERGEFORMAT </w:instrText>
    </w:r>
    <w:r>
      <w:fldChar w:fldCharType="separate"/>
    </w:r>
    <w:r>
      <w:t>CSCORG302A Prepare reports for justice agencies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34BF" w:rsidP="00D208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6484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0A04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8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0855"/>
    <w:pPr>
      <w:spacing w:before="360" w:after="60"/>
      <w:outlineLvl w:val="0"/>
    </w:pPr>
    <w:rPr>
      <w:sz w:val="32"/>
    </w:rPr>
  </w:style>
  <w:style w:type="paragraph" w:styleId="Heading2">
    <w:name w:val="heading 2"/>
    <w:basedOn w:val="HeadingBase"/>
    <w:next w:val="BodyText"/>
    <w:link w:val="Heading2Char"/>
    <w:qFormat/>
    <w:rsid w:val="00D20855"/>
    <w:pPr>
      <w:keepLines/>
      <w:spacing w:before="240" w:after="120"/>
      <w:outlineLvl w:val="1"/>
    </w:pPr>
    <w:rPr>
      <w:sz w:val="28"/>
      <w:szCs w:val="40"/>
    </w:rPr>
  </w:style>
  <w:style w:type="paragraph" w:styleId="Heading3">
    <w:name w:val="heading 3"/>
    <w:basedOn w:val="HeadingBase"/>
    <w:next w:val="BodyText"/>
    <w:link w:val="Heading3Char"/>
    <w:qFormat/>
    <w:rsid w:val="00D20855"/>
    <w:pPr>
      <w:spacing w:before="180" w:after="120"/>
      <w:outlineLvl w:val="2"/>
    </w:pPr>
    <w:rPr>
      <w:spacing w:val="-10"/>
      <w:kern w:val="32"/>
    </w:rPr>
  </w:style>
  <w:style w:type="paragraph" w:styleId="Heading4">
    <w:name w:val="heading 4"/>
    <w:basedOn w:val="HeadingBase"/>
    <w:next w:val="BodyText"/>
    <w:link w:val="Heading4Char"/>
    <w:qFormat/>
    <w:rsid w:val="00D20855"/>
    <w:pPr>
      <w:spacing w:before="160" w:after="120"/>
      <w:outlineLvl w:val="3"/>
    </w:pPr>
    <w:rPr>
      <w:sz w:val="22"/>
    </w:rPr>
  </w:style>
  <w:style w:type="paragraph" w:styleId="Heading5">
    <w:name w:val="heading 5"/>
    <w:basedOn w:val="HeadingBase"/>
    <w:next w:val="Normal"/>
    <w:link w:val="Heading5Char"/>
    <w:qFormat/>
    <w:rsid w:val="00D20855"/>
    <w:pPr>
      <w:spacing w:before="80"/>
      <w:outlineLvl w:val="4"/>
    </w:pPr>
    <w:rPr>
      <w:color w:val="918585"/>
      <w:sz w:val="20"/>
    </w:rPr>
  </w:style>
  <w:style w:type="paragraph" w:styleId="Heading6">
    <w:name w:val="heading 6"/>
    <w:basedOn w:val="HeadingBase"/>
    <w:next w:val="Normal"/>
    <w:link w:val="Heading6Char"/>
    <w:qFormat/>
    <w:rsid w:val="00D20855"/>
    <w:pPr>
      <w:spacing w:before="60"/>
      <w:outlineLvl w:val="5"/>
    </w:pPr>
    <w:rPr>
      <w:color w:val="918585"/>
      <w:sz w:val="20"/>
    </w:rPr>
  </w:style>
  <w:style w:type="paragraph" w:styleId="Heading7">
    <w:name w:val="heading 7"/>
    <w:basedOn w:val="Normal"/>
    <w:next w:val="Normal"/>
    <w:link w:val="Heading7Char"/>
    <w:qFormat/>
    <w:rsid w:val="00D20855"/>
    <w:pPr>
      <w:ind w:left="720"/>
      <w:outlineLvl w:val="6"/>
    </w:pPr>
    <w:rPr>
      <w:i/>
    </w:rPr>
  </w:style>
  <w:style w:type="paragraph" w:styleId="Heading8">
    <w:name w:val="heading 8"/>
    <w:basedOn w:val="Normal"/>
    <w:next w:val="Normal"/>
    <w:link w:val="Heading8Char"/>
    <w:qFormat/>
    <w:rsid w:val="00D20855"/>
    <w:pPr>
      <w:ind w:left="720"/>
      <w:outlineLvl w:val="7"/>
    </w:pPr>
    <w:rPr>
      <w:i/>
    </w:rPr>
  </w:style>
  <w:style w:type="paragraph" w:styleId="Heading9">
    <w:name w:val="heading 9"/>
    <w:basedOn w:val="Normal"/>
    <w:next w:val="Normal"/>
    <w:link w:val="Heading9Char"/>
    <w:qFormat/>
    <w:rsid w:val="00D20855"/>
    <w:pPr>
      <w:ind w:left="720"/>
      <w:outlineLvl w:val="8"/>
    </w:pPr>
    <w:rPr>
      <w:i/>
    </w:rPr>
  </w:style>
  <w:style w:type="character" w:default="1" w:styleId="DefaultParagraphFont">
    <w:name w:val="Default Paragraph Font"/>
    <w:uiPriority w:val="1"/>
    <w:unhideWhenUsed/>
    <w:rsid w:val="00D208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855"/>
  </w:style>
  <w:style w:type="character" w:customStyle="1" w:styleId="Heading1Char">
    <w:name w:val="Heading 1 Char"/>
    <w:basedOn w:val="DefaultParagraphFont"/>
    <w:link w:val="Heading1"/>
    <w:rsid w:val="00D20855"/>
    <w:rPr>
      <w:rFonts w:ascii="Times New Roman" w:eastAsia="Times New Roman" w:hAnsi="Times New Roman" w:cs="Times New Roman"/>
      <w:b/>
      <w:sz w:val="32"/>
      <w:szCs w:val="20"/>
      <w:lang w:eastAsia="en-US"/>
    </w:rPr>
  </w:style>
  <w:style w:type="paragraph" w:styleId="BodyText">
    <w:name w:val="Body Text"/>
    <w:basedOn w:val="Normal"/>
    <w:link w:val="BodyTextChar"/>
    <w:rsid w:val="00D208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0855"/>
    <w:rPr>
      <w:rFonts w:ascii="Times New Roman" w:eastAsia="Times New Roman" w:hAnsi="Times New Roman" w:cs="Times New Roman"/>
      <w:sz w:val="24"/>
      <w:lang w:val="en-US" w:eastAsia="en-US"/>
    </w:rPr>
  </w:style>
  <w:style w:type="paragraph" w:styleId="Footer">
    <w:name w:val="footer"/>
    <w:basedOn w:val="Normal"/>
    <w:link w:val="FooterChar"/>
    <w:rsid w:val="00D208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855"/>
    <w:rPr>
      <w:rFonts w:ascii="Times New Roman" w:eastAsia="Times New Roman" w:hAnsi="Times New Roman" w:cs="Times New Roman"/>
      <w:sz w:val="16"/>
      <w:lang w:val="en-US" w:eastAsia="en-US"/>
    </w:rPr>
  </w:style>
  <w:style w:type="paragraph" w:styleId="List">
    <w:name w:val="List"/>
    <w:basedOn w:val="BodyText"/>
    <w:next w:val="BodyText"/>
    <w:rsid w:val="00D20855"/>
    <w:pPr>
      <w:tabs>
        <w:tab w:val="left" w:pos="340"/>
      </w:tabs>
      <w:spacing w:before="60" w:after="60"/>
      <w:ind w:left="340" w:hanging="340"/>
    </w:pPr>
  </w:style>
  <w:style w:type="paragraph" w:styleId="ListBullet">
    <w:name w:val="List Bullet"/>
    <w:basedOn w:val="List"/>
    <w:rsid w:val="00D20855"/>
    <w:pPr>
      <w:numPr>
        <w:numId w:val="12"/>
      </w:numPr>
      <w:tabs>
        <w:tab w:val="clear" w:pos="340"/>
      </w:tabs>
      <w:spacing w:before="40" w:after="40"/>
    </w:pPr>
  </w:style>
  <w:style w:type="character" w:customStyle="1" w:styleId="SpecialBold">
    <w:name w:val="Special Bold"/>
    <w:basedOn w:val="DefaultParagraphFont"/>
    <w:rsid w:val="00D20855"/>
    <w:rPr>
      <w:b/>
      <w:spacing w:val="0"/>
    </w:rPr>
  </w:style>
  <w:style w:type="paragraph" w:styleId="Header">
    <w:name w:val="header"/>
    <w:basedOn w:val="Normal"/>
    <w:link w:val="HeaderChar"/>
    <w:rsid w:val="00D208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8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0855"/>
    <w:pPr>
      <w:spacing w:before="240" w:after="120"/>
      <w:outlineLvl w:val="0"/>
    </w:pPr>
    <w:rPr>
      <w:rFonts w:ascii="Times New Roman" w:hAnsi="Times New Roman"/>
      <w:b/>
      <w:sz w:val="28"/>
    </w:rPr>
  </w:style>
  <w:style w:type="paragraph" w:customStyle="1" w:styleId="AllowPageBreak">
    <w:name w:val="AllowPageBreak"/>
    <w:rsid w:val="00D208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0855"/>
    <w:rPr>
      <w:b/>
      <w:i/>
      <w:u w:val="none"/>
    </w:rPr>
  </w:style>
  <w:style w:type="character" w:customStyle="1" w:styleId="Heading2Char">
    <w:name w:val="Heading 2 Char"/>
    <w:basedOn w:val="DefaultParagraphFont"/>
    <w:link w:val="Heading2"/>
    <w:rsid w:val="00D208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8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8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8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8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8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08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0855"/>
    <w:rPr>
      <w:rFonts w:ascii="Courier New" w:eastAsia="Times New Roman" w:hAnsi="Courier New" w:cs="Times New Roman"/>
      <w:i/>
      <w:szCs w:val="20"/>
      <w:lang w:val="en-US" w:eastAsia="en-US"/>
    </w:rPr>
  </w:style>
  <w:style w:type="paragraph" w:customStyle="1" w:styleId="HeadingBase">
    <w:name w:val="Heading Base"/>
    <w:rsid w:val="00D208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855"/>
    <w:pPr>
      <w:tabs>
        <w:tab w:val="right" w:leader="dot" w:pos="9072"/>
      </w:tabs>
      <w:ind w:left="567"/>
    </w:pPr>
    <w:rPr>
      <w:szCs w:val="22"/>
    </w:rPr>
  </w:style>
  <w:style w:type="paragraph" w:customStyle="1" w:styleId="TOCBase">
    <w:name w:val="TOC Base"/>
    <w:rsid w:val="00D208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855"/>
    <w:pPr>
      <w:tabs>
        <w:tab w:val="right" w:leader="dot" w:pos="9072"/>
      </w:tabs>
      <w:spacing w:before="40" w:after="40"/>
      <w:ind w:left="284"/>
    </w:pPr>
    <w:rPr>
      <w:rFonts w:ascii="Times New Roman" w:hAnsi="Times New Roman"/>
    </w:rPr>
  </w:style>
  <w:style w:type="paragraph" w:styleId="TOC1">
    <w:name w:val="toc 1"/>
    <w:basedOn w:val="TOCBase"/>
    <w:next w:val="Normal"/>
    <w:rsid w:val="00D208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0855"/>
    <w:pPr>
      <w:spacing w:before="5040"/>
      <w:jc w:val="center"/>
    </w:pPr>
    <w:rPr>
      <w:sz w:val="48"/>
      <w:szCs w:val="72"/>
      <w:lang w:val="en-US"/>
    </w:rPr>
  </w:style>
  <w:style w:type="character" w:customStyle="1" w:styleId="TitleChar">
    <w:name w:val="Title Char"/>
    <w:basedOn w:val="DefaultParagraphFont"/>
    <w:link w:val="Title"/>
    <w:rsid w:val="00D208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855"/>
    <w:pPr>
      <w:tabs>
        <w:tab w:val="left" w:pos="3600"/>
        <w:tab w:val="left" w:pos="3958"/>
      </w:tabs>
    </w:pPr>
  </w:style>
  <w:style w:type="paragraph" w:customStyle="1" w:styleId="Note">
    <w:name w:val="Note"/>
    <w:basedOn w:val="BodyText"/>
    <w:rsid w:val="00D208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855"/>
    <w:pPr>
      <w:framePr w:wrap="auto" w:hAnchor="text" w:y="6049"/>
    </w:pPr>
    <w:rPr>
      <w:color w:val="000000"/>
      <w:sz w:val="40"/>
    </w:rPr>
  </w:style>
  <w:style w:type="paragraph" w:customStyle="1" w:styleId="TOCTitle">
    <w:name w:val="TOCTitle"/>
    <w:basedOn w:val="Heading1"/>
    <w:rsid w:val="00D20855"/>
    <w:pPr>
      <w:spacing w:after="240"/>
      <w:jc w:val="center"/>
      <w:outlineLvl w:val="9"/>
    </w:pPr>
    <w:rPr>
      <w:caps/>
    </w:rPr>
  </w:style>
  <w:style w:type="paragraph" w:customStyle="1" w:styleId="Version">
    <w:name w:val="Version"/>
    <w:rsid w:val="00D208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0855"/>
    <w:pPr>
      <w:numPr>
        <w:numId w:val="13"/>
      </w:numPr>
      <w:tabs>
        <w:tab w:val="clear" w:pos="680"/>
      </w:tabs>
    </w:pPr>
  </w:style>
  <w:style w:type="paragraph" w:styleId="Index1">
    <w:name w:val="index 1"/>
    <w:basedOn w:val="Normal"/>
    <w:next w:val="Normal"/>
    <w:semiHidden/>
    <w:rsid w:val="00D20855"/>
    <w:pPr>
      <w:keepNext w:val="0"/>
      <w:tabs>
        <w:tab w:val="right" w:pos="4176"/>
      </w:tabs>
      <w:ind w:left="198" w:hanging="198"/>
    </w:pPr>
    <w:rPr>
      <w:rFonts w:ascii="Garamond" w:hAnsi="Garamond"/>
    </w:rPr>
  </w:style>
  <w:style w:type="paragraph" w:styleId="IndexHeading">
    <w:name w:val="index heading"/>
    <w:basedOn w:val="Normal"/>
    <w:next w:val="Index1"/>
    <w:semiHidden/>
    <w:rsid w:val="00D20855"/>
    <w:pPr>
      <w:spacing w:before="120" w:after="120"/>
    </w:pPr>
    <w:rPr>
      <w:rFonts w:ascii="Arial" w:hAnsi="Arial"/>
      <w:b/>
      <w:color w:val="918585"/>
      <w:sz w:val="24"/>
    </w:rPr>
  </w:style>
  <w:style w:type="paragraph" w:customStyle="1" w:styleId="Chapter">
    <w:name w:val="Chapter"/>
    <w:basedOn w:val="Normal"/>
    <w:rsid w:val="00D20855"/>
    <w:pPr>
      <w:spacing w:before="240"/>
    </w:pPr>
    <w:rPr>
      <w:rFonts w:ascii="Times New Roman" w:hAnsi="Times New Roman"/>
      <w:smallCaps/>
      <w:spacing w:val="80"/>
      <w:sz w:val="28"/>
    </w:rPr>
  </w:style>
  <w:style w:type="paragraph" w:customStyle="1" w:styleId="InChapter">
    <w:name w:val="InChapter"/>
    <w:basedOn w:val="Heading3"/>
    <w:rsid w:val="00D20855"/>
    <w:pPr>
      <w:spacing w:after="240"/>
      <w:outlineLvl w:val="9"/>
    </w:pPr>
    <w:rPr>
      <w:noProof/>
    </w:rPr>
  </w:style>
  <w:style w:type="paragraph" w:styleId="Index2">
    <w:name w:val="index 2"/>
    <w:basedOn w:val="Normal"/>
    <w:next w:val="Normal"/>
    <w:semiHidden/>
    <w:rsid w:val="00D20855"/>
    <w:pPr>
      <w:tabs>
        <w:tab w:val="right" w:pos="4176"/>
      </w:tabs>
      <w:ind w:left="568" w:hanging="284"/>
    </w:pPr>
    <w:rPr>
      <w:rFonts w:ascii="Garamond" w:hAnsi="Garamond"/>
    </w:rPr>
  </w:style>
  <w:style w:type="paragraph" w:customStyle="1" w:styleId="Byline">
    <w:name w:val="Byline"/>
    <w:rsid w:val="00D208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855"/>
    <w:pPr>
      <w:tabs>
        <w:tab w:val="clear" w:pos="3600"/>
        <w:tab w:val="clear" w:pos="3958"/>
      </w:tabs>
      <w:jc w:val="right"/>
    </w:pPr>
  </w:style>
  <w:style w:type="character" w:styleId="Emphasis">
    <w:name w:val="Emphasis"/>
    <w:basedOn w:val="DefaultParagraphFont"/>
    <w:qFormat/>
    <w:rsid w:val="00D20855"/>
    <w:rPr>
      <w:i/>
    </w:rPr>
  </w:style>
  <w:style w:type="paragraph" w:styleId="Caption">
    <w:name w:val="caption"/>
    <w:basedOn w:val="BodyText"/>
    <w:next w:val="Normal"/>
    <w:qFormat/>
    <w:rsid w:val="00D20855"/>
    <w:pPr>
      <w:framePr w:w="2268" w:hSpace="181" w:vSpace="181" w:wrap="around" w:vAnchor="text" w:hAnchor="page" w:x="1135" w:y="285" w:anchorLock="1"/>
    </w:pPr>
    <w:rPr>
      <w:i/>
    </w:rPr>
  </w:style>
  <w:style w:type="paragraph" w:customStyle="1" w:styleId="MiniTOCTitle">
    <w:name w:val="MiniTOCTitle"/>
    <w:basedOn w:val="Heading4"/>
    <w:rsid w:val="00D20855"/>
    <w:pPr>
      <w:spacing w:before="240"/>
      <w:outlineLvl w:val="9"/>
    </w:pPr>
    <w:rPr>
      <w:noProof/>
      <w:sz w:val="24"/>
    </w:rPr>
  </w:style>
  <w:style w:type="paragraph" w:customStyle="1" w:styleId="MiniTOCItem">
    <w:name w:val="MiniTOCItem"/>
    <w:basedOn w:val="ListBullet"/>
    <w:rsid w:val="00D20855"/>
    <w:pPr>
      <w:numPr>
        <w:numId w:val="0"/>
      </w:numPr>
      <w:tabs>
        <w:tab w:val="right" w:leader="dot" w:pos="6521"/>
      </w:tabs>
      <w:spacing w:before="0" w:after="0"/>
    </w:pPr>
  </w:style>
  <w:style w:type="paragraph" w:customStyle="1" w:styleId="TOFTitle">
    <w:name w:val="TOFTitle"/>
    <w:basedOn w:val="TOCTitle"/>
    <w:rsid w:val="00D20855"/>
  </w:style>
  <w:style w:type="paragraph" w:styleId="TableofFigures">
    <w:name w:val="table of figures"/>
    <w:basedOn w:val="Normal"/>
    <w:next w:val="Normal"/>
    <w:semiHidden/>
    <w:rsid w:val="00D20855"/>
    <w:pPr>
      <w:tabs>
        <w:tab w:val="right" w:leader="dot" w:pos="9072"/>
      </w:tabs>
      <w:ind w:left="970" w:hanging="403"/>
    </w:pPr>
    <w:rPr>
      <w:rFonts w:ascii="Times New Roman" w:hAnsi="Times New Roman"/>
      <w:b/>
    </w:rPr>
  </w:style>
  <w:style w:type="paragraph" w:styleId="ListNumber">
    <w:name w:val="List Number"/>
    <w:basedOn w:val="List"/>
    <w:rsid w:val="00D20855"/>
    <w:pPr>
      <w:numPr>
        <w:numId w:val="10"/>
      </w:numPr>
    </w:pPr>
  </w:style>
  <w:style w:type="character" w:customStyle="1" w:styleId="WingdingSymbols">
    <w:name w:val="Wingding Symbols"/>
    <w:rsid w:val="00D20855"/>
    <w:rPr>
      <w:rFonts w:ascii="Wingdings" w:hAnsi="Wingdings"/>
    </w:rPr>
  </w:style>
  <w:style w:type="paragraph" w:customStyle="1" w:styleId="TableHeading">
    <w:name w:val="Table Heading"/>
    <w:basedOn w:val="HeadingBase"/>
    <w:rsid w:val="00D20855"/>
    <w:pPr>
      <w:keepLines/>
      <w:pBdr>
        <w:bottom w:val="single" w:sz="6" w:space="1" w:color="918585"/>
      </w:pBdr>
      <w:spacing w:before="240"/>
    </w:pPr>
  </w:style>
  <w:style w:type="character" w:customStyle="1" w:styleId="HotSpot">
    <w:name w:val="HotSpot"/>
    <w:rsid w:val="00D20855"/>
    <w:rPr>
      <w:color w:val="0033CC"/>
      <w:u w:val="none"/>
    </w:rPr>
  </w:style>
  <w:style w:type="paragraph" w:customStyle="1" w:styleId="BodyTextRight">
    <w:name w:val="Body Text Right"/>
    <w:basedOn w:val="BodyText"/>
    <w:rsid w:val="00D20855"/>
    <w:pPr>
      <w:spacing w:before="0" w:after="0"/>
      <w:jc w:val="right"/>
    </w:pPr>
  </w:style>
  <w:style w:type="paragraph" w:styleId="Index3">
    <w:name w:val="index 3"/>
    <w:basedOn w:val="ListNumber2"/>
    <w:next w:val="Normal"/>
    <w:semiHidden/>
    <w:rsid w:val="00D20855"/>
    <w:pPr>
      <w:numPr>
        <w:numId w:val="0"/>
      </w:numPr>
      <w:tabs>
        <w:tab w:val="right" w:leader="dot" w:pos="4176"/>
      </w:tabs>
    </w:pPr>
  </w:style>
  <w:style w:type="paragraph" w:styleId="ListNumber2">
    <w:name w:val="List Number 2"/>
    <w:basedOn w:val="List2"/>
    <w:rsid w:val="00D20855"/>
    <w:pPr>
      <w:numPr>
        <w:numId w:val="9"/>
      </w:numPr>
      <w:tabs>
        <w:tab w:val="clear" w:pos="1060"/>
      </w:tabs>
    </w:pPr>
  </w:style>
  <w:style w:type="paragraph" w:customStyle="1" w:styleId="MarginNote">
    <w:name w:val="Margin Note"/>
    <w:basedOn w:val="BodyText"/>
    <w:rsid w:val="00D208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8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8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0855"/>
    <w:rPr>
      <w:sz w:val="32"/>
    </w:rPr>
  </w:style>
  <w:style w:type="paragraph" w:customStyle="1" w:styleId="HeadingProcedure">
    <w:name w:val="Heading Procedure"/>
    <w:basedOn w:val="HeadingBase"/>
    <w:next w:val="Normal"/>
    <w:rsid w:val="00D20855"/>
    <w:pPr>
      <w:tabs>
        <w:tab w:val="left" w:pos="0"/>
      </w:tabs>
      <w:spacing w:before="120" w:after="60"/>
    </w:pPr>
    <w:rPr>
      <w:i/>
      <w:color w:val="918585"/>
      <w:sz w:val="22"/>
    </w:rPr>
  </w:style>
  <w:style w:type="paragraph" w:customStyle="1" w:styleId="TableBodyText">
    <w:name w:val="Table Body Text"/>
    <w:basedOn w:val="BodyText"/>
    <w:rsid w:val="00D20855"/>
    <w:pPr>
      <w:spacing w:before="60" w:after="60"/>
    </w:pPr>
  </w:style>
  <w:style w:type="paragraph" w:styleId="ListContinue">
    <w:name w:val="List Continue"/>
    <w:basedOn w:val="List"/>
    <w:rsid w:val="00D20855"/>
    <w:pPr>
      <w:ind w:firstLine="0"/>
    </w:pPr>
  </w:style>
  <w:style w:type="paragraph" w:customStyle="1" w:styleId="ListNote">
    <w:name w:val="List Note"/>
    <w:basedOn w:val="List"/>
    <w:rsid w:val="00D20855"/>
    <w:pPr>
      <w:pBdr>
        <w:top w:val="single" w:sz="6" w:space="2" w:color="918585"/>
        <w:bottom w:val="single" w:sz="6" w:space="2" w:color="918585"/>
      </w:pBdr>
      <w:tabs>
        <w:tab w:val="left" w:pos="1021"/>
      </w:tabs>
      <w:ind w:firstLine="0"/>
    </w:pPr>
  </w:style>
  <w:style w:type="paragraph" w:customStyle="1" w:styleId="Warning">
    <w:name w:val="Warning"/>
    <w:basedOn w:val="BodyText"/>
    <w:rsid w:val="00D20855"/>
    <w:pPr>
      <w:shd w:val="clear" w:color="auto" w:fill="D9D9D9"/>
      <w:tabs>
        <w:tab w:val="left" w:pos="992"/>
      </w:tabs>
      <w:ind w:left="119" w:right="119"/>
    </w:pPr>
    <w:rPr>
      <w:sz w:val="20"/>
    </w:rPr>
  </w:style>
  <w:style w:type="paragraph" w:customStyle="1" w:styleId="MarginIcons">
    <w:name w:val="Margin Icons"/>
    <w:basedOn w:val="BodyText"/>
    <w:rsid w:val="00D208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855"/>
    <w:rPr>
      <w:rFonts w:ascii="Courier New" w:hAnsi="Courier New"/>
    </w:rPr>
  </w:style>
  <w:style w:type="paragraph" w:customStyle="1" w:styleId="NoteBullet">
    <w:name w:val="Note Bullet"/>
    <w:basedOn w:val="Note"/>
    <w:rsid w:val="00D20855"/>
    <w:pPr>
      <w:tabs>
        <w:tab w:val="clear" w:pos="680"/>
      </w:tabs>
      <w:spacing w:before="60" w:after="60"/>
    </w:pPr>
  </w:style>
  <w:style w:type="paragraph" w:customStyle="1" w:styleId="SubHeading2">
    <w:name w:val="SubHeading2"/>
    <w:basedOn w:val="HeadingBase"/>
    <w:rsid w:val="00D20855"/>
    <w:pPr>
      <w:spacing w:before="240" w:after="60"/>
    </w:pPr>
    <w:rPr>
      <w:sz w:val="20"/>
    </w:rPr>
  </w:style>
  <w:style w:type="paragraph" w:customStyle="1" w:styleId="SubHeading1">
    <w:name w:val="SubHeading1"/>
    <w:basedOn w:val="HeadingBase"/>
    <w:rsid w:val="00D20855"/>
    <w:pPr>
      <w:spacing w:before="240" w:after="60"/>
    </w:pPr>
    <w:rPr>
      <w:color w:val="918585"/>
      <w:sz w:val="22"/>
    </w:rPr>
  </w:style>
  <w:style w:type="paragraph" w:customStyle="1" w:styleId="SideHeading">
    <w:name w:val="Side Heading"/>
    <w:basedOn w:val="HeadingBase"/>
    <w:rsid w:val="00D208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855"/>
    <w:pPr>
      <w:tabs>
        <w:tab w:val="num" w:pos="360"/>
      </w:tabs>
    </w:pPr>
  </w:style>
  <w:style w:type="paragraph" w:styleId="PlainText">
    <w:name w:val="Plain Text"/>
    <w:basedOn w:val="Normal"/>
    <w:link w:val="PlainTextChar"/>
    <w:rsid w:val="00D20855"/>
    <w:rPr>
      <w:sz w:val="20"/>
    </w:rPr>
  </w:style>
  <w:style w:type="character" w:customStyle="1" w:styleId="PlainTextChar">
    <w:name w:val="Plain Text Char"/>
    <w:basedOn w:val="DefaultParagraphFont"/>
    <w:link w:val="PlainText"/>
    <w:rsid w:val="00D208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0855"/>
    <w:rPr>
      <w:b/>
      <w:smallCaps/>
    </w:rPr>
  </w:style>
  <w:style w:type="paragraph" w:customStyle="1" w:styleId="TableListNumber">
    <w:name w:val="Table List Number"/>
    <w:basedOn w:val="ListNumber"/>
    <w:rsid w:val="00D20855"/>
    <w:pPr>
      <w:numPr>
        <w:numId w:val="0"/>
      </w:numPr>
    </w:pPr>
  </w:style>
  <w:style w:type="paragraph" w:styleId="TOC4">
    <w:name w:val="toc 4"/>
    <w:basedOn w:val="TOCBase"/>
    <w:next w:val="Normal"/>
    <w:semiHidden/>
    <w:rsid w:val="00D20855"/>
    <w:pPr>
      <w:tabs>
        <w:tab w:val="right" w:leader="dot" w:pos="9071"/>
      </w:tabs>
      <w:ind w:left="1701"/>
    </w:pPr>
  </w:style>
  <w:style w:type="paragraph" w:customStyle="1" w:styleId="ListAlpha">
    <w:name w:val="List Alpha"/>
    <w:basedOn w:val="List"/>
    <w:rsid w:val="00D20855"/>
    <w:pPr>
      <w:numPr>
        <w:numId w:val="8"/>
      </w:numPr>
    </w:pPr>
  </w:style>
  <w:style w:type="paragraph" w:customStyle="1" w:styleId="ListAlpha2">
    <w:name w:val="List Alpha 2"/>
    <w:basedOn w:val="List2"/>
    <w:rsid w:val="00D20855"/>
    <w:pPr>
      <w:numPr>
        <w:numId w:val="7"/>
      </w:numPr>
    </w:pPr>
  </w:style>
  <w:style w:type="paragraph" w:styleId="List2">
    <w:name w:val="List 2"/>
    <w:basedOn w:val="BodyText"/>
    <w:rsid w:val="00D20855"/>
    <w:pPr>
      <w:tabs>
        <w:tab w:val="left" w:pos="680"/>
      </w:tabs>
      <w:spacing w:before="60" w:after="60"/>
      <w:ind w:left="680" w:hanging="340"/>
    </w:pPr>
  </w:style>
  <w:style w:type="paragraph" w:styleId="List3">
    <w:name w:val="List 3"/>
    <w:basedOn w:val="BodyText"/>
    <w:rsid w:val="00D20855"/>
    <w:pPr>
      <w:tabs>
        <w:tab w:val="left" w:pos="1021"/>
      </w:tabs>
      <w:spacing w:before="60" w:after="60"/>
      <w:ind w:left="1020" w:hanging="340"/>
    </w:pPr>
  </w:style>
  <w:style w:type="paragraph" w:styleId="List4">
    <w:name w:val="List 4"/>
    <w:basedOn w:val="BodyText"/>
    <w:rsid w:val="00D20855"/>
    <w:pPr>
      <w:tabs>
        <w:tab w:val="left" w:pos="1361"/>
      </w:tabs>
      <w:spacing w:before="60" w:after="60"/>
      <w:ind w:left="1361" w:hanging="340"/>
    </w:pPr>
  </w:style>
  <w:style w:type="paragraph" w:styleId="List5">
    <w:name w:val="List 5"/>
    <w:basedOn w:val="BodyText"/>
    <w:rsid w:val="00D20855"/>
    <w:pPr>
      <w:tabs>
        <w:tab w:val="left" w:pos="1701"/>
      </w:tabs>
      <w:spacing w:before="60" w:after="60"/>
      <w:ind w:left="1701" w:hanging="340"/>
    </w:pPr>
  </w:style>
  <w:style w:type="paragraph" w:styleId="ListBullet3">
    <w:name w:val="List Bullet 3"/>
    <w:basedOn w:val="List3"/>
    <w:rsid w:val="00D20855"/>
    <w:pPr>
      <w:numPr>
        <w:numId w:val="14"/>
      </w:numPr>
      <w:tabs>
        <w:tab w:val="clear" w:pos="1021"/>
      </w:tabs>
      <w:ind w:left="1037" w:hanging="357"/>
    </w:pPr>
  </w:style>
  <w:style w:type="paragraph" w:styleId="ListBullet4">
    <w:name w:val="List Bullet 4"/>
    <w:basedOn w:val="List4"/>
    <w:rsid w:val="00D20855"/>
    <w:pPr>
      <w:numPr>
        <w:numId w:val="2"/>
      </w:numPr>
    </w:pPr>
  </w:style>
  <w:style w:type="paragraph" w:styleId="ListBullet5">
    <w:name w:val="List Bullet 5"/>
    <w:basedOn w:val="List5"/>
    <w:rsid w:val="00D20855"/>
    <w:pPr>
      <w:numPr>
        <w:numId w:val="3"/>
      </w:numPr>
    </w:pPr>
  </w:style>
  <w:style w:type="paragraph" w:styleId="ListContinue2">
    <w:name w:val="List Continue 2"/>
    <w:basedOn w:val="List2"/>
    <w:rsid w:val="00D20855"/>
    <w:pPr>
      <w:ind w:firstLine="0"/>
    </w:pPr>
  </w:style>
  <w:style w:type="paragraph" w:styleId="ListContinue3">
    <w:name w:val="List Continue 3"/>
    <w:basedOn w:val="List3"/>
    <w:rsid w:val="00D20855"/>
    <w:pPr>
      <w:ind w:left="1021" w:firstLine="0"/>
    </w:pPr>
  </w:style>
  <w:style w:type="paragraph" w:styleId="ListContinue4">
    <w:name w:val="List Continue 4"/>
    <w:basedOn w:val="List4"/>
    <w:rsid w:val="00D20855"/>
    <w:pPr>
      <w:ind w:firstLine="0"/>
    </w:pPr>
  </w:style>
  <w:style w:type="paragraph" w:styleId="ListContinue5">
    <w:name w:val="List Continue 5"/>
    <w:basedOn w:val="List5"/>
    <w:rsid w:val="00D20855"/>
    <w:pPr>
      <w:ind w:firstLine="0"/>
    </w:pPr>
  </w:style>
  <w:style w:type="paragraph" w:styleId="ListNumber3">
    <w:name w:val="List Number 3"/>
    <w:basedOn w:val="List3"/>
    <w:rsid w:val="00D20855"/>
    <w:pPr>
      <w:numPr>
        <w:numId w:val="4"/>
      </w:numPr>
    </w:pPr>
  </w:style>
  <w:style w:type="paragraph" w:styleId="ListNumber4">
    <w:name w:val="List Number 4"/>
    <w:basedOn w:val="List4"/>
    <w:rsid w:val="00D20855"/>
    <w:pPr>
      <w:numPr>
        <w:numId w:val="5"/>
      </w:numPr>
    </w:pPr>
  </w:style>
  <w:style w:type="paragraph" w:styleId="ListNumber5">
    <w:name w:val="List Number 5"/>
    <w:basedOn w:val="List5"/>
    <w:rsid w:val="00D20855"/>
    <w:pPr>
      <w:numPr>
        <w:numId w:val="6"/>
      </w:numPr>
    </w:pPr>
  </w:style>
  <w:style w:type="paragraph" w:styleId="BlockText">
    <w:name w:val="Block Text"/>
    <w:basedOn w:val="Normal"/>
    <w:rsid w:val="00D20855"/>
    <w:pPr>
      <w:spacing w:after="120"/>
      <w:ind w:left="1440" w:right="1440"/>
    </w:pPr>
  </w:style>
  <w:style w:type="character" w:customStyle="1" w:styleId="Subscript">
    <w:name w:val="Subscript"/>
    <w:basedOn w:val="DefaultParagraphFont"/>
    <w:rsid w:val="00D20855"/>
    <w:rPr>
      <w:sz w:val="16"/>
      <w:vertAlign w:val="subscript"/>
    </w:rPr>
  </w:style>
  <w:style w:type="character" w:customStyle="1" w:styleId="Superscript">
    <w:name w:val="Superscript"/>
    <w:basedOn w:val="DefaultParagraphFont"/>
    <w:rsid w:val="00D20855"/>
    <w:rPr>
      <w:sz w:val="16"/>
      <w:vertAlign w:val="superscript"/>
    </w:rPr>
  </w:style>
  <w:style w:type="character" w:customStyle="1" w:styleId="Symbols">
    <w:name w:val="Symbols"/>
    <w:basedOn w:val="DefaultParagraphFont"/>
    <w:rsid w:val="00D20855"/>
    <w:rPr>
      <w:rFonts w:ascii="Symbol" w:hAnsi="Symbol"/>
    </w:rPr>
  </w:style>
  <w:style w:type="character" w:customStyle="1" w:styleId="MenuOptions">
    <w:name w:val="Menu Options"/>
    <w:basedOn w:val="DefaultParagraphFont"/>
    <w:rsid w:val="00D20855"/>
    <w:rPr>
      <w:rFonts w:ascii="Arial Narrow" w:hAnsi="Arial Narrow"/>
      <w:smallCaps/>
    </w:rPr>
  </w:style>
  <w:style w:type="character" w:customStyle="1" w:styleId="Buttons">
    <w:name w:val="Buttons"/>
    <w:basedOn w:val="DefaultParagraphFont"/>
    <w:rsid w:val="00D20855"/>
    <w:rPr>
      <w:b/>
    </w:rPr>
  </w:style>
  <w:style w:type="character" w:customStyle="1" w:styleId="Underlined">
    <w:name w:val="Underlined"/>
    <w:basedOn w:val="DefaultParagraphFont"/>
    <w:rsid w:val="00D20855"/>
    <w:rPr>
      <w:u w:val="single"/>
    </w:rPr>
  </w:style>
  <w:style w:type="paragraph" w:customStyle="1" w:styleId="TableBodyTextRight">
    <w:name w:val="Table Body Text Right"/>
    <w:basedOn w:val="TableBodyText"/>
    <w:rsid w:val="00D20855"/>
    <w:pPr>
      <w:widowControl w:val="0"/>
      <w:autoSpaceDE w:val="0"/>
      <w:autoSpaceDN w:val="0"/>
      <w:adjustRightInd w:val="0"/>
      <w:jc w:val="right"/>
    </w:pPr>
    <w:rPr>
      <w:rFonts w:cs="Arial"/>
      <w:szCs w:val="18"/>
    </w:rPr>
  </w:style>
  <w:style w:type="paragraph" w:customStyle="1" w:styleId="CopyrightText">
    <w:name w:val="Copyright Text"/>
    <w:basedOn w:val="BodyText"/>
    <w:rsid w:val="00D20855"/>
    <w:rPr>
      <w:sz w:val="18"/>
    </w:rPr>
  </w:style>
  <w:style w:type="paragraph" w:customStyle="1" w:styleId="BodySmallRight">
    <w:name w:val="Body Small Right"/>
    <w:basedOn w:val="BodyTextRight"/>
    <w:rsid w:val="00D20855"/>
    <w:rPr>
      <w:sz w:val="18"/>
      <w:szCs w:val="18"/>
    </w:rPr>
  </w:style>
  <w:style w:type="paragraph" w:customStyle="1" w:styleId="MarginEdition">
    <w:name w:val="Margin Edition"/>
    <w:basedOn w:val="MarginNote"/>
    <w:rsid w:val="00D20855"/>
    <w:pPr>
      <w:spacing w:before="0" w:after="0"/>
    </w:pPr>
    <w:rPr>
      <w:rFonts w:ascii="Times New Roman" w:hAnsi="Times New Roman"/>
      <w:color w:val="999999"/>
    </w:rPr>
  </w:style>
  <w:style w:type="paragraph" w:customStyle="1" w:styleId="Spacer">
    <w:name w:val="Spacer"/>
    <w:basedOn w:val="Normal"/>
    <w:rsid w:val="00D20855"/>
    <w:rPr>
      <w:sz w:val="2"/>
      <w:szCs w:val="2"/>
    </w:rPr>
  </w:style>
  <w:style w:type="character" w:customStyle="1" w:styleId="Small">
    <w:name w:val="Small"/>
    <w:basedOn w:val="DefaultParagraphFont"/>
    <w:rsid w:val="00D20855"/>
    <w:rPr>
      <w:sz w:val="16"/>
    </w:rPr>
  </w:style>
  <w:style w:type="paragraph" w:customStyle="1" w:styleId="WideTable">
    <w:name w:val="Wide Table"/>
    <w:basedOn w:val="Normal"/>
    <w:rsid w:val="00D20855"/>
    <w:pPr>
      <w:ind w:left="-1418"/>
    </w:pPr>
    <w:rPr>
      <w:sz w:val="2"/>
      <w:szCs w:val="2"/>
    </w:rPr>
  </w:style>
  <w:style w:type="character" w:styleId="PageNumber">
    <w:name w:val="page number"/>
    <w:basedOn w:val="DefaultParagraphFont"/>
    <w:rsid w:val="00D20855"/>
  </w:style>
  <w:style w:type="paragraph" w:styleId="Quote">
    <w:name w:val="Quote"/>
    <w:basedOn w:val="Heading1"/>
    <w:link w:val="QuoteChar"/>
    <w:qFormat/>
    <w:rsid w:val="00D20855"/>
    <w:rPr>
      <w:b w:val="0"/>
      <w:sz w:val="72"/>
      <w:szCs w:val="72"/>
      <w:lang w:val="en-NZ"/>
    </w:rPr>
  </w:style>
  <w:style w:type="character" w:customStyle="1" w:styleId="QuoteChar">
    <w:name w:val="Quote Char"/>
    <w:basedOn w:val="DefaultParagraphFont"/>
    <w:link w:val="Quote"/>
    <w:rsid w:val="00D208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855"/>
    <w:pPr>
      <w:pageBreakBefore/>
    </w:pPr>
  </w:style>
  <w:style w:type="paragraph" w:customStyle="1" w:styleId="Border">
    <w:name w:val="Border"/>
    <w:basedOn w:val="Normal"/>
    <w:qFormat/>
    <w:rsid w:val="00D208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855"/>
    <w:rPr>
      <w:b/>
      <w:bCs/>
      <w:i/>
      <w:iCs/>
      <w:color w:val="auto"/>
    </w:rPr>
  </w:style>
  <w:style w:type="paragraph" w:styleId="IntenseQuote">
    <w:name w:val="Intense Quote"/>
    <w:basedOn w:val="Normal"/>
    <w:next w:val="Normal"/>
    <w:link w:val="IntenseQuoteChar"/>
    <w:uiPriority w:val="30"/>
    <w:qFormat/>
    <w:rsid w:val="00D208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8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0855"/>
    <w:rPr>
      <w:smallCaps/>
      <w:color w:val="auto"/>
      <w:u w:val="single"/>
    </w:rPr>
  </w:style>
  <w:style w:type="character" w:styleId="IntenseReference">
    <w:name w:val="Intense Reference"/>
    <w:basedOn w:val="DefaultParagraphFont"/>
    <w:uiPriority w:val="32"/>
    <w:qFormat/>
    <w:rsid w:val="00D20855"/>
    <w:rPr>
      <w:b/>
      <w:bCs/>
      <w:smallCaps/>
      <w:color w:val="auto"/>
      <w:spacing w:val="5"/>
      <w:u w:val="single"/>
    </w:rPr>
  </w:style>
  <w:style w:type="paragraph" w:customStyle="1" w:styleId="2ColumnHeading">
    <w:name w:val="2Column Heading"/>
    <w:basedOn w:val="BodyText"/>
    <w:qFormat/>
    <w:rsid w:val="00D20855"/>
    <w:pPr>
      <w:spacing w:after="60"/>
      <w:ind w:left="-2268"/>
    </w:pPr>
    <w:rPr>
      <w:b/>
    </w:rPr>
  </w:style>
  <w:style w:type="paragraph" w:customStyle="1" w:styleId="Heading1TOC">
    <w:name w:val="Heading1 TOC"/>
    <w:basedOn w:val="Normal"/>
    <w:qFormat/>
    <w:rsid w:val="00D20855"/>
    <w:pPr>
      <w:spacing w:before="240" w:after="120"/>
    </w:pPr>
    <w:rPr>
      <w:rFonts w:ascii="Times New Roman" w:hAnsi="Times New Roman"/>
      <w:b/>
      <w:sz w:val="32"/>
    </w:rPr>
  </w:style>
  <w:style w:type="paragraph" w:customStyle="1" w:styleId="Heading2TOC">
    <w:name w:val="Heading2 TOC"/>
    <w:basedOn w:val="Normal"/>
    <w:qFormat/>
    <w:rsid w:val="00D20855"/>
    <w:pPr>
      <w:spacing w:before="240" w:after="60"/>
    </w:pPr>
    <w:rPr>
      <w:rFonts w:ascii="Times New Roman" w:hAnsi="Times New Roman"/>
      <w:b/>
      <w:sz w:val="28"/>
    </w:rPr>
  </w:style>
  <w:style w:type="character" w:customStyle="1" w:styleId="Underline">
    <w:name w:val="Underline"/>
    <w:basedOn w:val="DefaultParagraphFont"/>
    <w:qFormat/>
    <w:rsid w:val="00D20855"/>
    <w:rPr>
      <w:u w:val="single"/>
    </w:rPr>
  </w:style>
  <w:style w:type="paragraph" w:styleId="BalloonText">
    <w:name w:val="Balloon Text"/>
    <w:basedOn w:val="Normal"/>
    <w:link w:val="BalloonTextChar"/>
    <w:rsid w:val="00D20855"/>
    <w:rPr>
      <w:rFonts w:ascii="Tahoma" w:hAnsi="Tahoma" w:cs="Tahoma"/>
      <w:sz w:val="16"/>
      <w:szCs w:val="16"/>
    </w:rPr>
  </w:style>
  <w:style w:type="character" w:customStyle="1" w:styleId="BalloonTextChar">
    <w:name w:val="Balloon Text Char"/>
    <w:basedOn w:val="DefaultParagraphFont"/>
    <w:link w:val="BalloonText"/>
    <w:rsid w:val="00D208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08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08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1381</Words>
  <Characters>8885</Characters>
  <Application>Microsoft Office Word</Application>
  <DocSecurity>0</DocSecurity>
  <Lines>272</Lines>
  <Paragraphs>154</Paragraphs>
  <ScaleCrop>false</ScaleCrop>
  <Company>Author-it Software Corporation Ltd.</Company>
  <LinksUpToDate>false</LinksUpToDate>
  <CharactersWithSpaces>10198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CSCORG302A Prepare reports for justice agencies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2012-05-26T14:53:00Z</dcterms:created>
  <dcterms:modified xsi:type="dcterms:W3CDTF">2012-05-26T14:53:00Z</dcterms:modified>
</cp:coreProperties>
</file>