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1EF4" w:rsidP="00A41E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CSCWHS002 Supervise occupational health and safety practices</w:t>
      </w:r>
      <w:r>
        <w:fldChar w:fldCharType="end"/>
      </w:r>
    </w:p>
    <w:p w:rsidR="00A41EF4" w:rsidP="00A41EF4">
      <w:pPr>
        <w:pStyle w:val="Version"/>
        <w:sectPr w:rsidSect="00A120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201E" w:rsidP="00A1201E">
      <w:pPr>
        <w:pStyle w:val="SuperHeading"/>
      </w:pPr>
      <w:r w:rsidRPr="00A1201E">
        <w:t>CSCWHS002 Supervise occupational health and safety practices</w:t>
      </w:r>
    </w:p>
    <w:p w:rsidR="00000000" w:rsidRPr="00A1201E" w:rsidP="00A1201E">
      <w:pPr>
        <w:pStyle w:val="Heading1"/>
      </w:pPr>
      <w:bookmarkStart w:id="1" w:name="O_643979"/>
      <w:bookmarkEnd w:id="1"/>
      <w:r w:rsidRPr="00A1201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A41E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01E">
            <w:pPr>
              <w:pStyle w:val="TableHeading"/>
              <w:rPr>
                <w:lang w:val="en-NZ"/>
              </w:rPr>
            </w:pPr>
            <w:r w:rsidRPr="00A1201E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01E">
            <w:pPr>
              <w:pStyle w:val="TableHeading"/>
              <w:rPr>
                <w:lang w:val="en-NZ"/>
              </w:rPr>
            </w:pPr>
            <w:r w:rsidRPr="00A1201E">
              <w:t>Comments</w:t>
            </w:r>
          </w:p>
        </w:tc>
      </w:tr>
      <w:tr w:rsidTr="00A41E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01E">
            <w:pPr>
              <w:pStyle w:val="BodyText"/>
              <w:rPr>
                <w:lang w:val="en-NZ"/>
              </w:rPr>
            </w:pPr>
            <w:r w:rsidRPr="00A1201E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01E" w:rsidP="00A1201E">
            <w:pPr>
              <w:pStyle w:val="BodyText"/>
            </w:pPr>
            <w:r w:rsidRPr="00A1201E">
              <w:t xml:space="preserve">This unit was released in CSC Correctional Services Training Package release 1.0 and meets the Standards for Training Packages. </w:t>
            </w:r>
          </w:p>
          <w:p w:rsidR="00000000" w:rsidRPr="00A1201E" w:rsidP="00A1201E">
            <w:pPr>
              <w:pStyle w:val="BodyText"/>
            </w:pPr>
            <w:r w:rsidRPr="00A1201E">
              <w:t>This unit supersedes and is equivalent to CSCOHS401A Supervise occupat</w:t>
            </w:r>
            <w:r w:rsidRPr="00A1201E">
              <w:t>ional health and safety practices.</w:t>
            </w:r>
          </w:p>
        </w:tc>
      </w:tr>
    </w:tbl>
    <w:p w:rsidR="00A41EF4" w:rsidP="00A1201E">
      <w:pPr>
        <w:pStyle w:val="BodyText"/>
      </w:pPr>
    </w:p>
    <w:p w:rsidR="00A41EF4" w:rsidP="00A1201E">
      <w:pPr>
        <w:pStyle w:val="BodyText"/>
      </w:pPr>
    </w:p>
    <w:p w:rsidR="00000000" w:rsidRPr="00A1201E" w:rsidP="00A1201E">
      <w:pPr>
        <w:pStyle w:val="Heading1"/>
      </w:pPr>
      <w:bookmarkStart w:id="2" w:name="O_643980"/>
      <w:bookmarkEnd w:id="2"/>
      <w:r w:rsidRPr="00A1201E">
        <w:t>Application</w:t>
      </w:r>
    </w:p>
    <w:p w:rsidR="00000000" w:rsidRPr="00A1201E" w:rsidP="00A41EF4">
      <w:pPr>
        <w:pStyle w:val="BodyText"/>
      </w:pPr>
      <w:r w:rsidRPr="00A1201E">
        <w:t>This unit describes the skills required to provide information to work groups about work health and safety (WHS), involve group members in WHS practices and monitor the organisation</w:t>
      </w:r>
      <w:r>
        <w:t>’</w:t>
      </w:r>
      <w:r w:rsidRPr="00A1201E">
        <w:t>s WHS p</w:t>
      </w:r>
      <w:r w:rsidRPr="00A1201E">
        <w:t>erformance.</w:t>
      </w:r>
    </w:p>
    <w:p w:rsidR="00000000" w:rsidRPr="00A1201E" w:rsidP="00A41EF4">
      <w:pPr>
        <w:pStyle w:val="BodyText"/>
      </w:pPr>
      <w:r w:rsidRPr="00A1201E">
        <w:t xml:space="preserve">This unit applies to those working in a supervisory role. </w:t>
      </w:r>
    </w:p>
    <w:p w:rsidR="00000000" w:rsidRPr="00A1201E" w:rsidP="00A41EF4">
      <w:pPr>
        <w:pStyle w:val="BodyText"/>
      </w:pPr>
      <w:r w:rsidRPr="00A1201E">
        <w:t>The skills and knowledge described in this unit must be applied within the legislative, regulatory and policy environment in which they are carried out. Organisational policies and pr</w:t>
      </w:r>
      <w:r w:rsidRPr="00A1201E">
        <w:t>ocedures must be consulted and adhered to, particularly those related to work health and safety.</w:t>
      </w:r>
    </w:p>
    <w:p w:rsidR="00000000" w:rsidRPr="00A1201E" w:rsidP="00A41EF4">
      <w:pPr>
        <w:pStyle w:val="BodyText"/>
      </w:pPr>
      <w:r w:rsidRPr="00A1201E">
        <w:t>Those undertaking this unit work autonomously, drawing upon support from a range of familiar resources. This role requires task organisation, communication an</w:t>
      </w:r>
      <w:r w:rsidRPr="00A1201E">
        <w:t xml:space="preserve">d analysis skills. </w:t>
      </w:r>
    </w:p>
    <w:p w:rsidR="00000000" w:rsidRPr="00A1201E" w:rsidP="00A41EF4">
      <w:pPr>
        <w:pStyle w:val="BodyText"/>
      </w:pPr>
      <w:r w:rsidRPr="00A1201E">
        <w:t>No licensing, legislative or certification requirements apply to unit at the time of publication.</w:t>
      </w:r>
    </w:p>
    <w:p w:rsidR="00000000" w:rsidRPr="00A1201E" w:rsidP="00A1201E">
      <w:pPr>
        <w:pStyle w:val="Heading1"/>
      </w:pPr>
      <w:bookmarkStart w:id="3" w:name="O_643982"/>
      <w:bookmarkEnd w:id="3"/>
      <w:r w:rsidRPr="00A1201E">
        <w:t>Competency Field</w:t>
      </w:r>
    </w:p>
    <w:p w:rsidR="00A41EF4" w:rsidP="00A41EF4">
      <w:pPr>
        <w:pStyle w:val="BodyText"/>
      </w:pPr>
      <w:r w:rsidRPr="00A1201E">
        <w:t>Work health and safety</w:t>
      </w:r>
    </w:p>
    <w:p w:rsidR="00000000" w:rsidRPr="00A1201E" w:rsidP="00A1201E">
      <w:pPr>
        <w:pStyle w:val="Heading1"/>
      </w:pPr>
      <w:bookmarkStart w:id="4" w:name="O_643984"/>
      <w:bookmarkEnd w:id="4"/>
      <w:r w:rsidRPr="00A1201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A120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01E">
            <w:pPr>
              <w:pStyle w:val="TableHeading"/>
              <w:rPr>
                <w:lang w:val="en-NZ"/>
              </w:rPr>
            </w:pPr>
            <w:r w:rsidRPr="00A1201E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01E">
            <w:pPr>
              <w:pStyle w:val="TableHeading"/>
              <w:rPr>
                <w:lang w:val="en-NZ"/>
              </w:rPr>
            </w:pPr>
            <w:r w:rsidRPr="00A1201E">
              <w:t>PERFORMANCE CRITERIA</w:t>
            </w:r>
          </w:p>
        </w:tc>
      </w:tr>
      <w:tr w:rsidTr="00A120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01E">
            <w:pPr>
              <w:pStyle w:val="BodyText"/>
              <w:rPr>
                <w:lang w:val="en-NZ"/>
              </w:rPr>
            </w:pPr>
            <w:r w:rsidRPr="00A1201E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01E">
            <w:pPr>
              <w:pStyle w:val="BodyText"/>
              <w:rPr>
                <w:lang w:val="en-NZ"/>
              </w:rPr>
            </w:pPr>
            <w:r w:rsidRPr="00A1201E">
              <w:t>Performance criteria describe the performance needed to demonstrate achievement of the element. Where bold italicised text is used, further information is detailed in the range of conditions se</w:t>
            </w:r>
            <w:r w:rsidRPr="00A1201E">
              <w:t>ction.</w:t>
            </w:r>
          </w:p>
        </w:tc>
      </w:tr>
      <w:tr w:rsidTr="00A120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01E">
            <w:pPr>
              <w:pStyle w:val="List"/>
              <w:rPr>
                <w:lang w:val="en-NZ"/>
              </w:rPr>
            </w:pPr>
            <w:r w:rsidRPr="00A1201E">
              <w:rPr>
                <w:rStyle w:val="SpecialBold"/>
              </w:rPr>
              <w:t>1.     Provide information to the work group about work health and safety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01E" w:rsidP="00A1201E">
            <w:pPr>
              <w:pStyle w:val="List"/>
            </w:pPr>
            <w:r w:rsidRPr="00A1201E">
              <w:t>1.1</w:t>
            </w:r>
            <w:r w:rsidRPr="00A1201E">
              <w:tab/>
              <w:t>Provide clear information about the requirements of work health and safety legislation and codes of practice to the work group.</w:t>
            </w:r>
          </w:p>
          <w:p w:rsidR="00000000" w:rsidRPr="00A1201E" w:rsidP="00A1201E">
            <w:pPr>
              <w:pStyle w:val="List"/>
            </w:pPr>
            <w:r w:rsidRPr="00A1201E">
              <w:t>1.2</w:t>
            </w:r>
            <w:r w:rsidRPr="00A1201E">
              <w:tab/>
              <w:t>Explain the organisation’s WHS policie</w:t>
            </w:r>
            <w:r w:rsidRPr="00A1201E">
              <w:t>s, procedures and programs clearly to the work group.</w:t>
            </w:r>
          </w:p>
          <w:p w:rsidR="00000000" w:rsidP="00A1201E">
            <w:pPr>
              <w:pStyle w:val="List"/>
              <w:rPr>
                <w:lang w:val="en-NZ"/>
              </w:rPr>
            </w:pPr>
            <w:r w:rsidRPr="00A1201E">
              <w:t>1.3</w:t>
            </w:r>
            <w:r w:rsidRPr="00A1201E">
              <w:tab/>
              <w:t>Provide regular information clearly to the work group about identified hazards, and the purpose of risk assessment and risk control.</w:t>
            </w:r>
          </w:p>
        </w:tc>
      </w:tr>
      <w:tr w:rsidTr="00A120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01E">
            <w:pPr>
              <w:pStyle w:val="List"/>
              <w:rPr>
                <w:lang w:val="en-NZ"/>
              </w:rPr>
            </w:pPr>
            <w:r w:rsidRPr="00A1201E">
              <w:rPr>
                <w:rStyle w:val="SpecialBold"/>
              </w:rPr>
              <w:t>2.</w:t>
            </w:r>
            <w:r w:rsidRPr="00A1201E">
              <w:rPr>
                <w:rStyle w:val="SpecialBold"/>
              </w:rPr>
              <w:tab/>
            </w:r>
            <w:r w:rsidRPr="00A1201E">
              <w:rPr>
                <w:rStyle w:val="SpecialBold"/>
              </w:rPr>
              <w:t>Involve group members in the practices of work health and safety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01E" w:rsidP="00A1201E">
            <w:pPr>
              <w:pStyle w:val="List"/>
            </w:pPr>
            <w:r w:rsidRPr="00A1201E">
              <w:t>2.1</w:t>
            </w:r>
            <w:r w:rsidRPr="00A1201E">
              <w:tab/>
              <w:t>Ensure that all members in the work group have the opportunity to contribute to WHS practice.</w:t>
            </w:r>
          </w:p>
          <w:p w:rsidR="00000000" w:rsidRPr="00A1201E" w:rsidP="00A1201E">
            <w:pPr>
              <w:pStyle w:val="List"/>
            </w:pPr>
            <w:r w:rsidRPr="00A1201E">
              <w:t>2.2</w:t>
            </w:r>
            <w:r w:rsidRPr="00A1201E">
              <w:tab/>
              <w:t>Use team meetings to raise issues and deal with practice issues.</w:t>
            </w:r>
          </w:p>
          <w:p w:rsidR="00000000" w:rsidRPr="00A1201E" w:rsidP="00A1201E">
            <w:pPr>
              <w:pStyle w:val="List"/>
            </w:pPr>
            <w:r w:rsidRPr="00A1201E">
              <w:t>2.3</w:t>
            </w:r>
            <w:r w:rsidRPr="00A1201E">
              <w:tab/>
              <w:t>Refer issues to appr</w:t>
            </w:r>
            <w:r w:rsidRPr="00A1201E">
              <w:t>opriate personnel for resolution.</w:t>
            </w:r>
          </w:p>
          <w:p w:rsidR="00000000" w:rsidP="00A1201E">
            <w:pPr>
              <w:pStyle w:val="List"/>
              <w:rPr>
                <w:lang w:val="en-NZ"/>
              </w:rPr>
            </w:pPr>
            <w:r w:rsidRPr="00A1201E">
              <w:t>2.4</w:t>
            </w:r>
            <w:r w:rsidRPr="00A1201E">
              <w:tab/>
              <w:t>Distribute information about consultations over WHS issues to the work group.</w:t>
            </w:r>
          </w:p>
        </w:tc>
      </w:tr>
      <w:tr w:rsidTr="00A120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01E">
            <w:pPr>
              <w:pStyle w:val="List"/>
              <w:rPr>
                <w:lang w:val="en-NZ"/>
              </w:rPr>
            </w:pPr>
            <w:r w:rsidRPr="00A1201E">
              <w:rPr>
                <w:rStyle w:val="SpecialBold"/>
              </w:rPr>
              <w:t>3.</w:t>
            </w:r>
            <w:r w:rsidRPr="00A1201E">
              <w:rPr>
                <w:rStyle w:val="SpecialBold"/>
              </w:rPr>
              <w:tab/>
              <w:t>Monitor the organisation’s health and safety performance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01E" w:rsidP="00A1201E">
            <w:pPr>
              <w:pStyle w:val="List"/>
            </w:pPr>
            <w:r w:rsidRPr="00A1201E">
              <w:t>3.1</w:t>
            </w:r>
            <w:r w:rsidRPr="00A1201E">
              <w:tab/>
              <w:t>Identify gaps between WHS competencies required and those held by work grou</w:t>
            </w:r>
            <w:r w:rsidRPr="00A1201E">
              <w:t>p members to determine training needs.</w:t>
            </w:r>
          </w:p>
          <w:p w:rsidR="00000000" w:rsidRPr="00A1201E" w:rsidP="00A1201E">
            <w:pPr>
              <w:pStyle w:val="List"/>
            </w:pPr>
            <w:r w:rsidRPr="00A1201E">
              <w:t>3.2</w:t>
            </w:r>
            <w:r w:rsidRPr="00A1201E">
              <w:tab/>
              <w:t>Address identified WHS training needs with both on and off-the-job training programs in consultation with relevant parties.</w:t>
            </w:r>
          </w:p>
          <w:p w:rsidR="00000000" w:rsidRPr="00A1201E" w:rsidP="00A1201E">
            <w:pPr>
              <w:pStyle w:val="List"/>
            </w:pPr>
            <w:r w:rsidRPr="00A1201E">
              <w:t>3.3</w:t>
            </w:r>
            <w:r w:rsidRPr="00A1201E">
              <w:tab/>
              <w:t>Complete WHS occupational injury and disease records for work area.</w:t>
            </w:r>
          </w:p>
          <w:p w:rsidR="00000000" w:rsidRPr="00A1201E" w:rsidP="00A1201E">
            <w:pPr>
              <w:pStyle w:val="List"/>
            </w:pPr>
            <w:r w:rsidRPr="00A1201E">
              <w:t>3.4</w:t>
            </w:r>
            <w:r w:rsidRPr="00A1201E">
              <w:tab/>
              <w:t>Analyse infor</w:t>
            </w:r>
            <w:r w:rsidRPr="00A1201E">
              <w:t>mation from the area’s WHS records to identify hazards and monitor risks.</w:t>
            </w:r>
          </w:p>
        </w:tc>
      </w:tr>
    </w:tbl>
    <w:p w:rsidR="00A41EF4" w:rsidP="00A1201E">
      <w:pPr>
        <w:pStyle w:val="BodyText"/>
      </w:pPr>
    </w:p>
    <w:p w:rsidR="00A41EF4" w:rsidP="00A1201E">
      <w:pPr>
        <w:pStyle w:val="BodyText"/>
      </w:pPr>
    </w:p>
    <w:p w:rsidR="00000000" w:rsidRPr="00A1201E" w:rsidP="00A1201E">
      <w:pPr>
        <w:pStyle w:val="Heading1"/>
      </w:pPr>
      <w:bookmarkStart w:id="5" w:name="O_643985"/>
      <w:bookmarkEnd w:id="5"/>
      <w:r w:rsidRPr="00A1201E">
        <w:t>Foundation Skills</w:t>
      </w:r>
    </w:p>
    <w:p w:rsidR="00000000" w:rsidRPr="00A1201E" w:rsidP="00A41EF4">
      <w:pPr>
        <w:pStyle w:val="BodyText"/>
      </w:pPr>
      <w:r w:rsidRPr="00A1201E">
        <w:t>The foundation skills demands of this unit have been mapped for alignment with the Australian Core Skills Framework (ACSF). The following tables</w:t>
      </w:r>
      <w:r w:rsidRPr="00A1201E">
        <w:t xml:space="preserve"> outline the performance levels indicated for successful attainment of the unit.</w:t>
      </w:r>
    </w:p>
    <w:p w:rsidR="00000000" w:rsidRPr="00A1201E" w:rsidP="00A41EF4">
      <w:pPr>
        <w:pStyle w:val="BodyText"/>
      </w:pPr>
      <w:r w:rsidRPr="00A1201E">
        <w:t>ACSF levels indicative of performance:</w:t>
      </w:r>
    </w:p>
    <w:p w:rsidR="00000000" w:rsidRPr="00A1201E" w:rsidP="00A1201E">
      <w:pPr>
        <w:pStyle w:val="BodyText"/>
      </w:pPr>
      <w:bookmarkStart w:id="6" w:name="O_705854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38.75pt;width:464.25pt">
            <v:imagedata r:id="rId10" o:title=""/>
          </v:shape>
        </w:pict>
      </w:r>
      <w:bookmarkEnd w:id="6"/>
    </w:p>
    <w:p w:rsidR="00000000" w:rsidRPr="00A1201E" w:rsidP="00A1201E">
      <w:pPr>
        <w:pStyle w:val="BodyText"/>
      </w:pPr>
    </w:p>
    <w:p w:rsidR="00000000" w:rsidRPr="00A1201E" w:rsidP="00A41EF4">
      <w:pPr>
        <w:pStyle w:val="BodyText"/>
      </w:pPr>
      <w:r w:rsidRPr="00A1201E">
        <w:t xml:space="preserve">Further information on ACSF and the foundation skills underpinning this unit can be found in the </w:t>
      </w:r>
      <w:r w:rsidRPr="00A1201E">
        <w:rPr>
          <w:rStyle w:val="HotSpot"/>
        </w:rPr>
        <w:t>Foundation Skills Guide</w:t>
      </w:r>
      <w:bookmarkStart w:id="7" w:name="H_626176"/>
      <w:bookmarkEnd w:id="7"/>
      <w:r w:rsidRPr="00A1201E">
        <w:t xml:space="preserve"> </w:t>
      </w:r>
      <w:r>
        <w:fldChar w:fldCharType="begin"/>
      </w:r>
      <w:r>
        <w:instrText xml:space="preserve"> HYPERLINK "http://www.govskills.com.au/guides/correctional-services/foundation-skills-guide" </w:instrText>
      </w:r>
      <w:r>
        <w:fldChar w:fldCharType="separate"/>
      </w:r>
      <w:r w:rsidRPr="00A1201E">
        <w:rPr>
          <w:rStyle w:val="HotSpot"/>
        </w:rPr>
        <w:t>http://www.govskills.com.au/guides/correctional-services/foundation-skills-guide</w:t>
      </w:r>
      <w:r>
        <w:fldChar w:fldCharType="end"/>
      </w:r>
      <w:r w:rsidRPr="00A1201E">
        <w:t xml:space="preserve"> on the GSA website.</w:t>
      </w:r>
    </w:p>
    <w:p w:rsidR="00000000" w:rsidRPr="00A1201E" w:rsidP="00A1201E">
      <w:pPr>
        <w:pStyle w:val="Heading1"/>
      </w:pPr>
      <w:bookmarkStart w:id="8" w:name="O_643987"/>
      <w:bookmarkEnd w:id="8"/>
      <w:r w:rsidRPr="00A1201E">
        <w:t>Unit Mapping Information</w:t>
      </w:r>
    </w:p>
    <w:p w:rsidR="00A41EF4" w:rsidP="00A41EF4">
      <w:pPr>
        <w:pStyle w:val="BodyText"/>
      </w:pPr>
      <w:r w:rsidRPr="00A1201E">
        <w:t>Supersedes and is equivalent to CSCOHS401A Supervise occupational health and safety practices.</w:t>
      </w:r>
    </w:p>
    <w:p w:rsidR="00000000" w:rsidRPr="00A1201E" w:rsidP="00A1201E">
      <w:pPr>
        <w:pStyle w:val="Heading1"/>
      </w:pPr>
      <w:bookmarkStart w:id="9" w:name="O_643994"/>
      <w:bookmarkEnd w:id="9"/>
      <w:r w:rsidRPr="00A1201E">
        <w:t>Links</w:t>
      </w:r>
    </w:p>
    <w:p w:rsidR="00000000" w:rsidRPr="00A1201E" w:rsidP="00A41EF4">
      <w:pPr>
        <w:pStyle w:val="BodyText"/>
      </w:pPr>
      <w:r w:rsidRPr="00A1201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395E10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A1201E" w:rsidP="00A41EF4">
      <w:pPr>
        <w:pStyle w:val="BodyText"/>
      </w:pPr>
      <w:r w:rsidRPr="00A1201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395E10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A1201E" w:rsidP="00A41EF4">
      <w:pPr>
        <w:pStyle w:val="BodyText"/>
      </w:pPr>
      <w:r w:rsidRPr="00A1201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395E10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A1201E" w:rsidP="00A41EF4">
      <w:pPr>
        <w:pStyle w:val="BodyText"/>
      </w:pPr>
      <w:r w:rsidRPr="00A1201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395E10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A1201E" w:rsidP="00A1201E"/>
    <w:sectPr w:rsidSect="00A1201E">
      <w:headerReference w:type="default" r:id="rId11"/>
      <w:footerReference w:type="default" r:id="rId12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0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01E" w:rsidRPr="00A41EF4" w:rsidP="00A41E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0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EF4" w:rsidP="00A120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41EF4" w:rsidP="00A120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41EF4" w:rsidP="00A120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0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E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201E" w:rsidRPr="00A41EF4" w:rsidP="00A41E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0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EF4" w:rsidRPr="002D2AF8" w:rsidP="00A120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CSCWHS002 Supervise occupational health and safety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A41EF4" w:rsidP="00A120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20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20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20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20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20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20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20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20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20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20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20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201E"/>
  </w:style>
  <w:style w:type="character" w:customStyle="1" w:styleId="Heading1Char">
    <w:name w:val="Heading 1 Char"/>
    <w:basedOn w:val="DefaultParagraphFont"/>
    <w:link w:val="Heading1"/>
    <w:rsid w:val="00A120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20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201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1201E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A1201E"/>
    <w:rPr>
      <w:b/>
      <w:spacing w:val="0"/>
    </w:rPr>
  </w:style>
  <w:style w:type="paragraph" w:customStyle="1" w:styleId="SuperHeading">
    <w:name w:val="SuperHeading"/>
    <w:basedOn w:val="Normal"/>
    <w:rsid w:val="00A120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120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201E"/>
    <w:rPr>
      <w:color w:val="0033CC"/>
      <w:u w:val="none"/>
    </w:rPr>
  </w:style>
  <w:style w:type="paragraph" w:customStyle="1" w:styleId="AllowPageBreak">
    <w:name w:val="AllowPageBreak"/>
    <w:rsid w:val="00A120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20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20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20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20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20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20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20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20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20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20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20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20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20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20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20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20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20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201E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A1201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120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20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20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20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1201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120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20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20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20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20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20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20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20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20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1201E"/>
    <w:rPr>
      <w:i/>
    </w:rPr>
  </w:style>
  <w:style w:type="paragraph" w:styleId="Caption">
    <w:name w:val="caption"/>
    <w:basedOn w:val="BodyText"/>
    <w:next w:val="Normal"/>
    <w:qFormat/>
    <w:rsid w:val="00A120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20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20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201E"/>
  </w:style>
  <w:style w:type="paragraph" w:styleId="TableofFigures">
    <w:name w:val="table of figures"/>
    <w:basedOn w:val="Normal"/>
    <w:next w:val="Normal"/>
    <w:semiHidden/>
    <w:rsid w:val="00A120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201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1201E"/>
    <w:rPr>
      <w:rFonts w:ascii="Wingdings" w:hAnsi="Wingdings"/>
    </w:rPr>
  </w:style>
  <w:style w:type="paragraph" w:customStyle="1" w:styleId="BodyTextRight">
    <w:name w:val="Body Text Right"/>
    <w:basedOn w:val="BodyText"/>
    <w:rsid w:val="00A120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20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201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20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20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20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201E"/>
    <w:rPr>
      <w:sz w:val="32"/>
    </w:rPr>
  </w:style>
  <w:style w:type="paragraph" w:customStyle="1" w:styleId="HeadingProcedure">
    <w:name w:val="Heading Procedure"/>
    <w:basedOn w:val="HeadingBase"/>
    <w:next w:val="Normal"/>
    <w:rsid w:val="00A120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201E"/>
    <w:pPr>
      <w:spacing w:before="60" w:after="60"/>
    </w:pPr>
  </w:style>
  <w:style w:type="paragraph" w:styleId="ListContinue">
    <w:name w:val="List Continue"/>
    <w:basedOn w:val="List"/>
    <w:rsid w:val="00A1201E"/>
    <w:pPr>
      <w:ind w:firstLine="0"/>
    </w:pPr>
  </w:style>
  <w:style w:type="paragraph" w:customStyle="1" w:styleId="ListNote">
    <w:name w:val="List Note"/>
    <w:basedOn w:val="List"/>
    <w:rsid w:val="00A120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20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20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201E"/>
    <w:rPr>
      <w:rFonts w:ascii="Courier New" w:hAnsi="Courier New"/>
    </w:rPr>
  </w:style>
  <w:style w:type="paragraph" w:customStyle="1" w:styleId="NoteBullet">
    <w:name w:val="Note Bullet"/>
    <w:basedOn w:val="Note"/>
    <w:rsid w:val="00A120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20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20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20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201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120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20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201E"/>
    <w:rPr>
      <w:b/>
      <w:smallCaps/>
    </w:rPr>
  </w:style>
  <w:style w:type="paragraph" w:customStyle="1" w:styleId="TableListNumber">
    <w:name w:val="Table List Number"/>
    <w:basedOn w:val="ListNumber"/>
    <w:rsid w:val="00A120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20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201E"/>
    <w:pPr>
      <w:numPr>
        <w:numId w:val="7"/>
      </w:numPr>
    </w:pPr>
  </w:style>
  <w:style w:type="paragraph" w:customStyle="1" w:styleId="ListAlpha2">
    <w:name w:val="List Alpha 2"/>
    <w:basedOn w:val="List2"/>
    <w:rsid w:val="00A1201E"/>
    <w:pPr>
      <w:numPr>
        <w:numId w:val="6"/>
      </w:numPr>
    </w:pPr>
  </w:style>
  <w:style w:type="paragraph" w:styleId="List2">
    <w:name w:val="List 2"/>
    <w:basedOn w:val="BodyText"/>
    <w:rsid w:val="00A120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20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20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20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201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201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1201E"/>
    <w:pPr>
      <w:numPr>
        <w:numId w:val="2"/>
      </w:numPr>
    </w:pPr>
  </w:style>
  <w:style w:type="paragraph" w:styleId="ListContinue2">
    <w:name w:val="List Continue 2"/>
    <w:basedOn w:val="List2"/>
    <w:rsid w:val="00A1201E"/>
    <w:pPr>
      <w:ind w:firstLine="0"/>
    </w:pPr>
  </w:style>
  <w:style w:type="paragraph" w:styleId="ListContinue3">
    <w:name w:val="List Continue 3"/>
    <w:basedOn w:val="List3"/>
    <w:rsid w:val="00A1201E"/>
    <w:pPr>
      <w:ind w:left="1021" w:firstLine="0"/>
    </w:pPr>
  </w:style>
  <w:style w:type="paragraph" w:styleId="ListContinue4">
    <w:name w:val="List Continue 4"/>
    <w:basedOn w:val="List4"/>
    <w:rsid w:val="00A1201E"/>
    <w:pPr>
      <w:ind w:firstLine="0"/>
    </w:pPr>
  </w:style>
  <w:style w:type="paragraph" w:styleId="ListContinue5">
    <w:name w:val="List Continue 5"/>
    <w:basedOn w:val="List5"/>
    <w:rsid w:val="00A1201E"/>
    <w:pPr>
      <w:ind w:firstLine="0"/>
    </w:pPr>
  </w:style>
  <w:style w:type="paragraph" w:styleId="ListNumber3">
    <w:name w:val="List Number 3"/>
    <w:basedOn w:val="List3"/>
    <w:rsid w:val="00A1201E"/>
    <w:pPr>
      <w:numPr>
        <w:numId w:val="3"/>
      </w:numPr>
    </w:pPr>
  </w:style>
  <w:style w:type="paragraph" w:styleId="ListNumber4">
    <w:name w:val="List Number 4"/>
    <w:basedOn w:val="List4"/>
    <w:rsid w:val="00A1201E"/>
    <w:pPr>
      <w:numPr>
        <w:numId w:val="4"/>
      </w:numPr>
    </w:pPr>
  </w:style>
  <w:style w:type="paragraph" w:styleId="ListNumber5">
    <w:name w:val="List Number 5"/>
    <w:basedOn w:val="List5"/>
    <w:rsid w:val="00A1201E"/>
    <w:pPr>
      <w:numPr>
        <w:numId w:val="5"/>
      </w:numPr>
    </w:pPr>
  </w:style>
  <w:style w:type="paragraph" w:styleId="BlockText">
    <w:name w:val="Block Text"/>
    <w:basedOn w:val="Normal"/>
    <w:rsid w:val="00A120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20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201E"/>
    <w:rPr>
      <w:sz w:val="16"/>
      <w:vertAlign w:val="superscript"/>
    </w:rPr>
  </w:style>
  <w:style w:type="character" w:customStyle="1" w:styleId="Symbols">
    <w:name w:val="Symbols"/>
    <w:basedOn w:val="DefaultParagraphFont"/>
    <w:rsid w:val="00A1201E"/>
    <w:rPr>
      <w:rFonts w:ascii="Symbol" w:hAnsi="Symbol"/>
    </w:rPr>
  </w:style>
  <w:style w:type="character" w:customStyle="1" w:styleId="MenuOptions">
    <w:name w:val="Menu Options"/>
    <w:basedOn w:val="DefaultParagraphFont"/>
    <w:rsid w:val="00A120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201E"/>
    <w:rPr>
      <w:b/>
    </w:rPr>
  </w:style>
  <w:style w:type="character" w:customStyle="1" w:styleId="Underlined">
    <w:name w:val="Underlined"/>
    <w:basedOn w:val="DefaultParagraphFont"/>
    <w:rsid w:val="00A1201E"/>
    <w:rPr>
      <w:u w:val="single"/>
    </w:rPr>
  </w:style>
  <w:style w:type="paragraph" w:customStyle="1" w:styleId="TableBodyTextRight">
    <w:name w:val="Table Body Text Right"/>
    <w:basedOn w:val="TableBodyText"/>
    <w:rsid w:val="00A120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201E"/>
    <w:rPr>
      <w:sz w:val="18"/>
    </w:rPr>
  </w:style>
  <w:style w:type="paragraph" w:customStyle="1" w:styleId="BodySmallRight">
    <w:name w:val="Body Small Right"/>
    <w:basedOn w:val="BodyTextRight"/>
    <w:rsid w:val="00A1201E"/>
    <w:rPr>
      <w:sz w:val="18"/>
      <w:szCs w:val="18"/>
    </w:rPr>
  </w:style>
  <w:style w:type="paragraph" w:customStyle="1" w:styleId="MarginEdition">
    <w:name w:val="Margin Edition"/>
    <w:basedOn w:val="MarginNote"/>
    <w:rsid w:val="00A120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201E"/>
    <w:rPr>
      <w:sz w:val="2"/>
      <w:szCs w:val="2"/>
    </w:rPr>
  </w:style>
  <w:style w:type="character" w:customStyle="1" w:styleId="Small">
    <w:name w:val="Small"/>
    <w:basedOn w:val="DefaultParagraphFont"/>
    <w:rsid w:val="00A1201E"/>
    <w:rPr>
      <w:sz w:val="16"/>
    </w:rPr>
  </w:style>
  <w:style w:type="paragraph" w:customStyle="1" w:styleId="WideTable">
    <w:name w:val="Wide Table"/>
    <w:basedOn w:val="Normal"/>
    <w:rsid w:val="00A120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201E"/>
  </w:style>
  <w:style w:type="paragraph" w:styleId="Quote">
    <w:name w:val="Quote"/>
    <w:basedOn w:val="Heading1"/>
    <w:link w:val="QuoteChar"/>
    <w:qFormat/>
    <w:rsid w:val="00A120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20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201E"/>
    <w:pPr>
      <w:pageBreakBefore/>
    </w:pPr>
  </w:style>
  <w:style w:type="paragraph" w:customStyle="1" w:styleId="Border">
    <w:name w:val="Border"/>
    <w:basedOn w:val="Normal"/>
    <w:qFormat/>
    <w:rsid w:val="00A120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20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20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20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20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20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20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20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20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201E"/>
    <w:rPr>
      <w:u w:val="single"/>
    </w:rPr>
  </w:style>
  <w:style w:type="character" w:customStyle="1" w:styleId="BoldandItalics">
    <w:name w:val="Bold and Italics"/>
    <w:qFormat/>
    <w:rsid w:val="00A1201E"/>
    <w:rPr>
      <w:b/>
      <w:i/>
      <w:u w:val="none"/>
    </w:rPr>
  </w:style>
  <w:style w:type="paragraph" w:styleId="BalloonText">
    <w:name w:val="Balloon Text"/>
    <w:basedOn w:val="Normal"/>
    <w:link w:val="BalloonTextChar"/>
    <w:rsid w:val="00A120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20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20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20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20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20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201E"/>
    <w:pPr>
      <w:spacing w:before="0" w:after="0"/>
    </w:pPr>
  </w:style>
  <w:style w:type="paragraph" w:customStyle="1" w:styleId="BodyTextBold">
    <w:name w:val="Body Text Bold"/>
    <w:basedOn w:val="BodyText"/>
    <w:qFormat/>
    <w:rsid w:val="00A1201E"/>
    <w:rPr>
      <w:b/>
    </w:rPr>
  </w:style>
  <w:style w:type="character" w:styleId="Hyperlink">
    <w:name w:val="Hyperlink"/>
    <w:basedOn w:val="DefaultParagraphFont"/>
    <w:uiPriority w:val="99"/>
    <w:unhideWhenUsed/>
    <w:rsid w:val="00A41E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621</Words>
  <Characters>4068</Characters>
  <Application>Microsoft Office Word</Application>
  <DocSecurity>0</DocSecurity>
  <Lines>123</Lines>
  <Paragraphs>61</Paragraphs>
  <ScaleCrop>false</ScaleCrop>
  <Company>Author-it Software Corporation Ltd.</Company>
  <LinksUpToDate>false</LinksUpToDate>
  <CharactersWithSpaces>4628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CSCWHS002 Supervise occupational health and safety practices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2022-03-22T23:25:00Z</dcterms:created>
  <dcterms:modified xsi:type="dcterms:W3CDTF">2022-03-22T23:26:00Z</dcterms:modified>
</cp:coreProperties>
</file>