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CFB" w:rsidP="00F20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CSCTRA005 Maintain security during escort</w:t>
      </w:r>
      <w:r>
        <w:fldChar w:fldCharType="end"/>
      </w:r>
    </w:p>
    <w:p w:rsidR="00F20CFB" w:rsidP="00F20CFB">
      <w:pPr>
        <w:pStyle w:val="Version"/>
        <w:sectPr w:rsidSect="004D2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BA6" w:rsidP="004D2BA6">
      <w:pPr>
        <w:pStyle w:val="SuperHeading"/>
      </w:pPr>
      <w:r w:rsidRPr="004D2BA6">
        <w:t>CSCTRA005 Maintain security during escort</w:t>
      </w:r>
    </w:p>
    <w:p w:rsidR="00000000" w:rsidRPr="004D2BA6" w:rsidP="004D2BA6">
      <w:pPr>
        <w:pStyle w:val="Heading1"/>
      </w:pPr>
      <w:bookmarkStart w:id="1" w:name="O_1245553"/>
      <w:bookmarkEnd w:id="1"/>
      <w:r w:rsidRPr="004D2B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Release 1. This is the first release of this unit of competency in the CSC Correctional Services Training Package Release 5.0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2" w:name="O_1245554"/>
      <w:bookmarkEnd w:id="2"/>
      <w:r w:rsidRPr="004D2B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This unit describes the skills and knowledge required to identify offender e</w:t>
            </w:r>
            <w:r w:rsidRPr="004D2BA6">
              <w:t>scort requirements, prepare to escort, and escort offenders.</w:t>
            </w:r>
          </w:p>
          <w:p w:rsidR="00000000" w:rsidRPr="004D2BA6" w:rsidP="004D2BA6">
            <w:pPr>
              <w:pStyle w:val="BodyText"/>
            </w:pPr>
            <w:r w:rsidRPr="004D2BA6">
              <w:t>This unit applies to those working in roles supervising secure transport of offenders in transport vehicles. Working as part of a coordinated team is integral to the role.</w:t>
            </w:r>
          </w:p>
          <w:p w:rsidR="00000000" w:rsidRPr="004D2BA6" w:rsidP="004D2BA6">
            <w:pPr>
              <w:pStyle w:val="BodyText"/>
            </w:pPr>
            <w:r w:rsidRPr="004D2BA6">
              <w:t>An individual undertaki</w:t>
            </w:r>
            <w:r w:rsidRPr="004D2BA6">
              <w:t>ng this role works with moderate support, drawing upon familiar support resources and direction from colleagues.</w:t>
            </w:r>
          </w:p>
          <w:p w:rsidR="00000000" w:rsidRPr="004D2BA6" w:rsidP="004D2BA6">
            <w:pPr>
              <w:pStyle w:val="BodyText"/>
            </w:pPr>
            <w:r w:rsidRPr="004D2BA6">
              <w:t>The skills and knowledge described in this unit must be applied within the legislative, regulatory and policy environment in which they are car</w:t>
            </w:r>
            <w:r w:rsidRPr="004D2BA6">
              <w:t>ried out. Organisational policies and procedures must be consulted and adhered to, particularly those related to prisoner transport.</w:t>
            </w:r>
          </w:p>
          <w:p w:rsidR="00000000" w:rsidRPr="004D2BA6" w:rsidP="004D2BA6">
            <w:pPr>
              <w:pStyle w:val="BodyText"/>
            </w:pPr>
            <w:r w:rsidRPr="004D2BA6">
              <w:t>Licencing, legislative or certification requirements may apply to this unit and may vary across states and territories. Use</w:t>
            </w:r>
            <w:r w:rsidRPr="004D2BA6">
              <w:t>rs are required to check with the relevant jurisdiction for current requirements before undertaking this unit.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3" w:name="O_1245555"/>
      <w:bookmarkEnd w:id="3"/>
      <w:r w:rsidRPr="004D2B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Not applicable.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4" w:name="O_1245556"/>
      <w:bookmarkEnd w:id="4"/>
      <w:r w:rsidRPr="004D2B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Transport and escort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5" w:name="O_1245557"/>
      <w:bookmarkEnd w:id="5"/>
      <w:r w:rsidRPr="004D2B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Not applicable.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6" w:name="O_1245558"/>
      <w:bookmarkEnd w:id="6"/>
      <w:r w:rsidRPr="004D2BA6">
        <w:t>Elements and Performance Criteria</w:t>
      </w:r>
    </w:p>
    <w:tbl>
      <w:tblPr>
        <w:tblW w:w="95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3280"/>
        <w:gridCol w:w="821"/>
        <w:gridCol w:w="5004"/>
      </w:tblGrid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rPr>
                <w:rStyle w:val="SpecialBold"/>
              </w:rPr>
              <w:t>ELEMENTS</w:t>
            </w:r>
          </w:p>
        </w:tc>
        <w:tc>
          <w:tcPr>
            <w:tcW w:w="5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PERFORMANCE CRITERIA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Elements describe the essential outcomes.</w:t>
            </w:r>
          </w:p>
        </w:tc>
        <w:tc>
          <w:tcPr>
            <w:tcW w:w="58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Performance criteria describe the performance needed to demonstrate achievement of the element.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rPr>
                <w:rStyle w:val="SpecialBold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rPr>
                <w:rStyle w:val="SpecialBold"/>
              </w:rPr>
              <w:t>Identify offender escort requirements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1.1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Check and confirm the requirements for escorts and organise resources and equipment according to escort plan and duty instructions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1.2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Identify individual needs requiring additional resources, and request adj</w:t>
            </w:r>
            <w:r w:rsidRPr="004D2BA6">
              <w:t>ustments to escort plans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1.3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Ensure all information relevant to the escort is gathered and shared with the escort team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1.4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Conduct security search of the vehicle in accordance with organisational requirements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1.5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Complete vehicle inspection to ensure capability to complete the escort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1.6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Check and confirm itinerary and route against movement plans and individual needs and adjustments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rPr>
                <w:rStyle w:val="SpecialBold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rPr>
                <w:rStyle w:val="SpecialBold"/>
              </w:rPr>
              <w:t>Prepare offenders for escort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2.1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Check and confirm the identification of all</w:t>
            </w:r>
            <w:r w:rsidRPr="004D2BA6">
              <w:t xml:space="preserve"> offenders to be escorted against authorised information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2.2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Check and confirm offender property, files, security equipment and all resources needed to accompany prisoners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2.3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Confirm the classification and conditions of offenders and note any individual needs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2.4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Search prisoners according to procedures, taking account of prisoner’s gender, health and safety requirements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2.5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Provide clear, accurate information to offender</w:t>
            </w:r>
            <w:r w:rsidRPr="004D2BA6">
              <w:t>s to address concerns and problems and promote cooperation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2.6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Advise relevant stakeholders of offender movements and complete necessary records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2.7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Apply restraints in accordance with assignment instructions and legal requirements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rPr>
                <w:rStyle w:val="SpecialBold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rPr>
                <w:rStyle w:val="SpecialBold"/>
              </w:rPr>
              <w:t>Escort offender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3.1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Monitor the safety and welfare of offenders during transport and authorised activities using vehicle surveillance equipment and dynamic security methods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3.2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Maintain communication with control room and locations in accordance with escort plan and d</w:t>
            </w:r>
            <w:r w:rsidRPr="004D2BA6">
              <w:t>uty instructions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3.3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Use conflict management strategies to minimise risk to safety and welfare, disruption to the itinerary and escalation of conflict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3.4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Ensure response to accidents, injuries, damage, and incidents maintains the safety, security and welfare of staff, offenders and the public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3.5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Report incidents promptly according to the nature and urgency of the incident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3.6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t>Complete reports and doc</w:t>
            </w:r>
            <w:r w:rsidRPr="004D2BA6">
              <w:t>umentation in the format and time required</w:t>
            </w:r>
          </w:p>
        </w:tc>
      </w:tr>
      <w:tr w:rsidTr="004D2BA6">
        <w:tblPrEx>
          <w:tblW w:w="95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>
            <w:pPr>
              <w:pStyle w:val="BodyText"/>
              <w:keepLines w:val="0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BA6">
            <w:pPr>
              <w:pStyle w:val="BodyText"/>
              <w:rPr>
                <w:lang w:val="en-NZ"/>
              </w:rPr>
            </w:pPr>
            <w:r w:rsidRPr="004D2BA6">
              <w:rPr>
                <w:rStyle w:val="SpecialBold"/>
              </w:rPr>
              <w:t>3.7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Transfer offenders, property, and files to receiving agencies to ensure the continuation of care and security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7" w:name="O_1245559"/>
      <w:bookmarkEnd w:id="7"/>
      <w:r w:rsidRPr="004D2B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Foundation skills essential to performance are explicit in the performance criteria of this unit of competency.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8" w:name="O_1245560"/>
      <w:bookmarkEnd w:id="8"/>
      <w:r w:rsidRPr="004D2B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Range is restricted to essential operating conditions and any other variables essential to the work env</w:t>
            </w:r>
            <w:r w:rsidRPr="004D2BA6">
              <w:t>ironment.</w:t>
            </w:r>
          </w:p>
          <w:p w:rsidR="00000000" w:rsidRPr="004D2BA6" w:rsidP="004D2BA6">
            <w:pPr>
              <w:pStyle w:val="BodyText"/>
            </w:pPr>
            <w:r w:rsidRPr="004D2BA6">
              <w:t>Non-essential conditions may be found in the Correctional Services Training Package Companion Volume Implementation Guide.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9" w:name="O_1245561"/>
      <w:bookmarkEnd w:id="9"/>
      <w:r w:rsidRPr="004D2B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2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BA6" w:rsidP="004D2BA6">
            <w:pPr>
              <w:pStyle w:val="BodyText"/>
            </w:pPr>
            <w:r w:rsidRPr="004D2BA6">
              <w:t>This unit replaces and is equivalent to CSCTRA001 Maintain security during es</w:t>
            </w:r>
            <w:r w:rsidRPr="004D2BA6">
              <w:t>cort.</w:t>
            </w:r>
          </w:p>
        </w:tc>
      </w:tr>
    </w:tbl>
    <w:p w:rsidR="00000000" w:rsidRPr="004D2BA6" w:rsidP="004D2BA6">
      <w:pPr>
        <w:pStyle w:val="NoPaddingFontSize1"/>
      </w:pPr>
    </w:p>
    <w:p w:rsidR="00000000" w:rsidRPr="004D2BA6" w:rsidP="004D2BA6">
      <w:pPr>
        <w:pStyle w:val="AllowPageBreak"/>
      </w:pPr>
    </w:p>
    <w:p w:rsidR="00000000" w:rsidRPr="004D2BA6" w:rsidP="004D2BA6">
      <w:pPr>
        <w:pStyle w:val="Heading1"/>
      </w:pPr>
      <w:bookmarkStart w:id="10" w:name="O_1245568"/>
      <w:bookmarkEnd w:id="10"/>
      <w:r w:rsidRPr="004D2BA6">
        <w:t>Links</w:t>
      </w:r>
    </w:p>
    <w:p w:rsidR="00000000" w:rsidRPr="004D2BA6" w:rsidP="00F20CFB">
      <w:pPr>
        <w:pStyle w:val="BodyText"/>
      </w:pPr>
      <w:r w:rsidRPr="004D2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21138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D2BA6" w:rsidP="004D2BA6"/>
    <w:sectPr w:rsidSect="004D2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BA6" w:rsidRPr="00F20CFB" w:rsidP="00F20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FB" w:rsidP="004D2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CFB" w:rsidP="004D2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20CFB" w:rsidP="004D2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BA6" w:rsidRPr="00F20CFB" w:rsidP="00F20C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FB" w:rsidRPr="002D2AF8" w:rsidP="004D2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CSCTRA005 Maintain security during escort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F20CFB" w:rsidP="004D2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BA6"/>
  </w:style>
  <w:style w:type="character" w:customStyle="1" w:styleId="Heading1Char">
    <w:name w:val="Heading 1 Char"/>
    <w:basedOn w:val="DefaultParagraphFont"/>
    <w:link w:val="Heading1"/>
    <w:rsid w:val="004D2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B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2BA6"/>
    <w:rPr>
      <w:b/>
      <w:spacing w:val="0"/>
    </w:rPr>
  </w:style>
  <w:style w:type="paragraph" w:customStyle="1" w:styleId="SuperHeading">
    <w:name w:val="SuperHeading"/>
    <w:basedOn w:val="Normal"/>
    <w:rsid w:val="004D2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2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B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B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2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2B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2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BA6"/>
    <w:rPr>
      <w:i/>
    </w:rPr>
  </w:style>
  <w:style w:type="paragraph" w:styleId="Caption">
    <w:name w:val="caption"/>
    <w:basedOn w:val="BodyText"/>
    <w:next w:val="Normal"/>
    <w:qFormat/>
    <w:rsid w:val="004D2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BA6"/>
  </w:style>
  <w:style w:type="paragraph" w:styleId="TableofFigures">
    <w:name w:val="table of figures"/>
    <w:basedOn w:val="Normal"/>
    <w:next w:val="Normal"/>
    <w:semiHidden/>
    <w:rsid w:val="004D2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B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2BA6"/>
    <w:rPr>
      <w:rFonts w:ascii="Wingdings" w:hAnsi="Wingdings"/>
    </w:rPr>
  </w:style>
  <w:style w:type="paragraph" w:customStyle="1" w:styleId="TableHeading">
    <w:name w:val="Table Heading"/>
    <w:basedOn w:val="HeadingBase"/>
    <w:rsid w:val="004D2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BA6"/>
    <w:rPr>
      <w:color w:val="0033CC"/>
      <w:u w:val="none"/>
    </w:rPr>
  </w:style>
  <w:style w:type="paragraph" w:customStyle="1" w:styleId="BodyTextRight">
    <w:name w:val="Body Text Right"/>
    <w:basedOn w:val="BodyText"/>
    <w:rsid w:val="004D2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B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BA6"/>
    <w:rPr>
      <w:sz w:val="32"/>
    </w:rPr>
  </w:style>
  <w:style w:type="paragraph" w:customStyle="1" w:styleId="HeadingProcedure">
    <w:name w:val="Heading Procedure"/>
    <w:basedOn w:val="HeadingBase"/>
    <w:next w:val="Normal"/>
    <w:rsid w:val="004D2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BA6"/>
    <w:pPr>
      <w:spacing w:before="60" w:after="60"/>
    </w:pPr>
  </w:style>
  <w:style w:type="paragraph" w:styleId="ListContinue">
    <w:name w:val="List Continue"/>
    <w:basedOn w:val="List"/>
    <w:rsid w:val="004D2BA6"/>
    <w:pPr>
      <w:ind w:firstLine="0"/>
    </w:pPr>
  </w:style>
  <w:style w:type="paragraph" w:customStyle="1" w:styleId="ListNote">
    <w:name w:val="List Note"/>
    <w:basedOn w:val="List"/>
    <w:rsid w:val="004D2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BA6"/>
    <w:rPr>
      <w:rFonts w:ascii="Courier New" w:hAnsi="Courier New"/>
    </w:rPr>
  </w:style>
  <w:style w:type="paragraph" w:customStyle="1" w:styleId="NoteBullet">
    <w:name w:val="Note Bullet"/>
    <w:basedOn w:val="Note"/>
    <w:rsid w:val="004D2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B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2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BA6"/>
    <w:rPr>
      <w:b/>
      <w:smallCaps/>
    </w:rPr>
  </w:style>
  <w:style w:type="paragraph" w:customStyle="1" w:styleId="TableListNumber">
    <w:name w:val="Table List Number"/>
    <w:basedOn w:val="ListNumber"/>
    <w:rsid w:val="004D2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BA6"/>
    <w:pPr>
      <w:numPr>
        <w:numId w:val="7"/>
      </w:numPr>
    </w:pPr>
  </w:style>
  <w:style w:type="paragraph" w:customStyle="1" w:styleId="ListAlpha2">
    <w:name w:val="List Alpha 2"/>
    <w:basedOn w:val="List2"/>
    <w:rsid w:val="004D2BA6"/>
    <w:pPr>
      <w:numPr>
        <w:numId w:val="6"/>
      </w:numPr>
    </w:pPr>
  </w:style>
  <w:style w:type="paragraph" w:styleId="List2">
    <w:name w:val="List 2"/>
    <w:basedOn w:val="BodyText"/>
    <w:rsid w:val="004D2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B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B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2BA6"/>
    <w:pPr>
      <w:numPr>
        <w:numId w:val="2"/>
      </w:numPr>
    </w:pPr>
  </w:style>
  <w:style w:type="paragraph" w:styleId="ListContinue2">
    <w:name w:val="List Continue 2"/>
    <w:basedOn w:val="List2"/>
    <w:rsid w:val="004D2BA6"/>
    <w:pPr>
      <w:ind w:firstLine="0"/>
    </w:pPr>
  </w:style>
  <w:style w:type="paragraph" w:styleId="ListContinue3">
    <w:name w:val="List Continue 3"/>
    <w:basedOn w:val="List3"/>
    <w:rsid w:val="004D2BA6"/>
    <w:pPr>
      <w:ind w:left="1021" w:firstLine="0"/>
    </w:pPr>
  </w:style>
  <w:style w:type="paragraph" w:styleId="ListContinue4">
    <w:name w:val="List Continue 4"/>
    <w:basedOn w:val="List4"/>
    <w:rsid w:val="004D2BA6"/>
    <w:pPr>
      <w:ind w:firstLine="0"/>
    </w:pPr>
  </w:style>
  <w:style w:type="paragraph" w:styleId="ListContinue5">
    <w:name w:val="List Continue 5"/>
    <w:basedOn w:val="List5"/>
    <w:rsid w:val="004D2BA6"/>
    <w:pPr>
      <w:ind w:firstLine="0"/>
    </w:pPr>
  </w:style>
  <w:style w:type="paragraph" w:styleId="ListNumber3">
    <w:name w:val="List Number 3"/>
    <w:basedOn w:val="List3"/>
    <w:rsid w:val="004D2BA6"/>
    <w:pPr>
      <w:numPr>
        <w:numId w:val="3"/>
      </w:numPr>
    </w:pPr>
  </w:style>
  <w:style w:type="paragraph" w:styleId="ListNumber4">
    <w:name w:val="List Number 4"/>
    <w:basedOn w:val="List4"/>
    <w:rsid w:val="004D2BA6"/>
    <w:pPr>
      <w:numPr>
        <w:numId w:val="4"/>
      </w:numPr>
    </w:pPr>
  </w:style>
  <w:style w:type="paragraph" w:styleId="ListNumber5">
    <w:name w:val="List Number 5"/>
    <w:basedOn w:val="List5"/>
    <w:rsid w:val="004D2BA6"/>
    <w:pPr>
      <w:numPr>
        <w:numId w:val="5"/>
      </w:numPr>
    </w:pPr>
  </w:style>
  <w:style w:type="paragraph" w:styleId="BlockText">
    <w:name w:val="Block Text"/>
    <w:basedOn w:val="Normal"/>
    <w:rsid w:val="004D2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BA6"/>
    <w:rPr>
      <w:sz w:val="16"/>
      <w:vertAlign w:val="superscript"/>
    </w:rPr>
  </w:style>
  <w:style w:type="character" w:customStyle="1" w:styleId="Symbols">
    <w:name w:val="Symbols"/>
    <w:basedOn w:val="DefaultParagraphFont"/>
    <w:rsid w:val="004D2BA6"/>
    <w:rPr>
      <w:rFonts w:ascii="Symbol" w:hAnsi="Symbol"/>
    </w:rPr>
  </w:style>
  <w:style w:type="character" w:customStyle="1" w:styleId="MenuOptions">
    <w:name w:val="Menu Options"/>
    <w:basedOn w:val="DefaultParagraphFont"/>
    <w:rsid w:val="004D2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BA6"/>
    <w:rPr>
      <w:b/>
    </w:rPr>
  </w:style>
  <w:style w:type="character" w:customStyle="1" w:styleId="Underlined">
    <w:name w:val="Underlined"/>
    <w:basedOn w:val="DefaultParagraphFont"/>
    <w:rsid w:val="004D2BA6"/>
    <w:rPr>
      <w:u w:val="single"/>
    </w:rPr>
  </w:style>
  <w:style w:type="paragraph" w:customStyle="1" w:styleId="TableBodyTextRight">
    <w:name w:val="Table Body Text Right"/>
    <w:basedOn w:val="TableBodyText"/>
    <w:rsid w:val="004D2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BA6"/>
    <w:rPr>
      <w:sz w:val="18"/>
    </w:rPr>
  </w:style>
  <w:style w:type="paragraph" w:customStyle="1" w:styleId="BodySmallRight">
    <w:name w:val="Body Small Right"/>
    <w:basedOn w:val="BodyTextRight"/>
    <w:rsid w:val="004D2BA6"/>
    <w:rPr>
      <w:sz w:val="18"/>
      <w:szCs w:val="18"/>
    </w:rPr>
  </w:style>
  <w:style w:type="paragraph" w:customStyle="1" w:styleId="MarginEdition">
    <w:name w:val="Margin Edition"/>
    <w:basedOn w:val="MarginNote"/>
    <w:rsid w:val="004D2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BA6"/>
    <w:rPr>
      <w:sz w:val="2"/>
      <w:szCs w:val="2"/>
    </w:rPr>
  </w:style>
  <w:style w:type="character" w:customStyle="1" w:styleId="Small">
    <w:name w:val="Small"/>
    <w:basedOn w:val="DefaultParagraphFont"/>
    <w:rsid w:val="004D2BA6"/>
    <w:rPr>
      <w:sz w:val="16"/>
    </w:rPr>
  </w:style>
  <w:style w:type="paragraph" w:customStyle="1" w:styleId="WideTable">
    <w:name w:val="Wide Table"/>
    <w:basedOn w:val="Normal"/>
    <w:rsid w:val="004D2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BA6"/>
  </w:style>
  <w:style w:type="paragraph" w:styleId="Quote">
    <w:name w:val="Quote"/>
    <w:basedOn w:val="Heading1"/>
    <w:link w:val="QuoteChar"/>
    <w:qFormat/>
    <w:rsid w:val="004D2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BA6"/>
    <w:pPr>
      <w:pageBreakBefore/>
    </w:pPr>
  </w:style>
  <w:style w:type="paragraph" w:customStyle="1" w:styleId="Border">
    <w:name w:val="Border"/>
    <w:basedOn w:val="Normal"/>
    <w:qFormat/>
    <w:rsid w:val="004D2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BA6"/>
    <w:rPr>
      <w:u w:val="single"/>
    </w:rPr>
  </w:style>
  <w:style w:type="character" w:customStyle="1" w:styleId="BoldandItalics">
    <w:name w:val="Bold and Italics"/>
    <w:qFormat/>
    <w:rsid w:val="004D2BA6"/>
    <w:rPr>
      <w:b/>
      <w:i/>
      <w:u w:val="none"/>
    </w:rPr>
  </w:style>
  <w:style w:type="paragraph" w:styleId="BalloonText">
    <w:name w:val="Balloon Text"/>
    <w:basedOn w:val="Normal"/>
    <w:link w:val="BalloonTextChar"/>
    <w:rsid w:val="004D2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BA6"/>
    <w:pPr>
      <w:spacing w:before="0" w:after="0"/>
    </w:pPr>
  </w:style>
  <w:style w:type="paragraph" w:customStyle="1" w:styleId="BodyTextBold">
    <w:name w:val="Body Text Bold"/>
    <w:basedOn w:val="BodyText"/>
    <w:qFormat/>
    <w:rsid w:val="004D2BA6"/>
    <w:rPr>
      <w:b/>
    </w:rPr>
  </w:style>
  <w:style w:type="character" w:styleId="Hyperlink">
    <w:name w:val="Hyperlink"/>
    <w:basedOn w:val="DefaultParagraphFont"/>
    <w:uiPriority w:val="99"/>
    <w:unhideWhenUsed/>
    <w:rsid w:val="00F20C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3979</Characters>
  <Application>Microsoft Office Word</Application>
  <DocSecurity>0</DocSecurity>
  <Lines>189</Lines>
  <Paragraphs>94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CSCTRA005 Maintain security during escort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