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761" w:rsidP="00F77761">
      <w:pPr>
        <w:pStyle w:val="Title"/>
      </w:pPr>
      <w:r>
        <w:fldChar w:fldCharType="begin"/>
      </w:r>
      <w:r>
        <w:instrText xml:space="preserve"> TITLE   \* MERGEFORMAT </w:instrText>
      </w:r>
      <w:r>
        <w:fldChar w:fldCharType="separate"/>
      </w:r>
      <w:r>
        <w:t>CSCSAS035 Use firearms</w:t>
      </w:r>
      <w:r>
        <w:fldChar w:fldCharType="end"/>
      </w:r>
    </w:p>
    <w:p w:rsidR="00F77761" w:rsidP="00F77761">
      <w:pPr>
        <w:pStyle w:val="Version"/>
        <w:sectPr w:rsidSect="008D60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60AF" w:rsidP="008D60AF">
      <w:pPr>
        <w:pStyle w:val="SuperHeading"/>
      </w:pPr>
      <w:r w:rsidRPr="008D60AF">
        <w:t>CSCSAS035 Use firearms</w:t>
      </w:r>
    </w:p>
    <w:p w:rsidR="00000000" w:rsidRPr="008D60AF" w:rsidP="008D60AF">
      <w:pPr>
        <w:pStyle w:val="Heading1"/>
      </w:pPr>
      <w:bookmarkStart w:id="1" w:name="O_1245534"/>
      <w:bookmarkEnd w:id="1"/>
      <w:r w:rsidRPr="008D60AF">
        <w:t>Modification History</w:t>
      </w:r>
    </w:p>
    <w:tbl>
      <w:tblPr>
        <w:tblW w:w="9497" w:type="dxa"/>
        <w:tblLayout w:type="fixed"/>
        <w:tblCellMar>
          <w:left w:w="62" w:type="dxa"/>
          <w:right w:w="62" w:type="dxa"/>
        </w:tblCellMar>
        <w:tblLook w:val="0000"/>
      </w:tblPr>
      <w:tblGrid>
        <w:gridCol w:w="9497"/>
      </w:tblGrid>
      <w:tr w:rsidTr="008D60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t>Release 1. This is the first release of this unit of competency in the CSC Correctional Services Training Package Release 5.0</w:t>
            </w:r>
          </w:p>
        </w:tc>
      </w:tr>
    </w:tbl>
    <w:p w:rsidR="00000000" w:rsidRPr="008D60AF" w:rsidP="008D60AF">
      <w:pPr>
        <w:pStyle w:val="NoPaddingFontSize1"/>
      </w:pPr>
    </w:p>
    <w:p w:rsidR="00000000" w:rsidRPr="008D60AF" w:rsidP="008D60AF">
      <w:pPr>
        <w:pStyle w:val="AllowPageBreak"/>
      </w:pPr>
    </w:p>
    <w:p w:rsidR="00000000" w:rsidRPr="008D60AF" w:rsidP="008D60AF">
      <w:pPr>
        <w:pStyle w:val="Heading1"/>
      </w:pPr>
      <w:bookmarkStart w:id="2" w:name="O_1245535"/>
      <w:bookmarkEnd w:id="2"/>
      <w:r w:rsidRPr="008D60AF">
        <w:t>Application</w:t>
      </w:r>
    </w:p>
    <w:tbl>
      <w:tblPr>
        <w:tblW w:w="9497" w:type="dxa"/>
        <w:tblLayout w:type="fixed"/>
        <w:tblCellMar>
          <w:left w:w="62" w:type="dxa"/>
          <w:right w:w="62" w:type="dxa"/>
        </w:tblCellMar>
        <w:tblLook w:val="0000"/>
      </w:tblPr>
      <w:tblGrid>
        <w:gridCol w:w="9497"/>
      </w:tblGrid>
      <w:tr w:rsidTr="008D60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t>This unit describes the skills required to assess the need to use firearms, handle and discharge</w:t>
            </w:r>
            <w:r w:rsidRPr="008D60AF">
              <w:t xml:space="preserve"> firearms and evaluate responses post-incident.</w:t>
            </w:r>
          </w:p>
          <w:p w:rsidR="00000000" w:rsidRPr="008D60AF" w:rsidP="008D60AF">
            <w:pPr>
              <w:pStyle w:val="BodyText"/>
            </w:pPr>
            <w:r w:rsidRPr="008D60AF">
              <w:t>This unit applies to those working with offenders in prisons and secure custodial centres. With changes based on different organisation’s needs, it can apply to specialist emergency units, escort services and</w:t>
            </w:r>
            <w:r w:rsidRPr="008D60AF">
              <w:t xml:space="preserve"> specialist roles where this function is part of the work role.</w:t>
            </w:r>
          </w:p>
          <w:p w:rsidR="00000000" w:rsidRPr="008D60AF" w:rsidP="008D60AF">
            <w:pPr>
              <w:pStyle w:val="BodyText"/>
            </w:pPr>
            <w:r w:rsidRPr="008D60AF">
              <w:t>An individual undertaking this unit works independently as part of a coordinated team. The role requires strong communication and decision making skills.</w:t>
            </w:r>
          </w:p>
          <w:p w:rsidR="00000000" w:rsidRPr="008D60AF" w:rsidP="008D60AF">
            <w:pPr>
              <w:pStyle w:val="BodyText"/>
            </w:pPr>
            <w:r w:rsidRPr="008D60AF">
              <w:t xml:space="preserve">The skills and knowledge described in </w:t>
            </w:r>
            <w:r w:rsidRPr="008D60AF">
              <w:t>this unit must be applied within the legislative, regulatory and policy environment in which they are carried out. Organisational policies and procedures must be consulted and adhered to, particularly those related to discharge of firearms.</w:t>
            </w:r>
          </w:p>
          <w:p w:rsidR="00000000" w:rsidRPr="008D60AF" w:rsidP="008D60AF">
            <w:pPr>
              <w:pStyle w:val="BodyText"/>
            </w:pPr>
            <w:r w:rsidRPr="008D60AF">
              <w:t>The application</w:t>
            </w:r>
            <w:r w:rsidRPr="008D60AF">
              <w:t xml:space="preserve"> of this unit may require appropriate permits to be obtained to conduct firearms training in some states and territories.</w:t>
            </w:r>
          </w:p>
          <w:p w:rsidR="00000000" w:rsidRPr="008D60AF" w:rsidP="008D60AF">
            <w:pPr>
              <w:pStyle w:val="BodyText"/>
            </w:pPr>
            <w:r w:rsidRPr="008D60AF">
              <w:t>Other licensing, legislative or certification requirements may apply to this unit and may vary across states and territories. Users ar</w:t>
            </w:r>
            <w:r w:rsidRPr="008D60AF">
              <w:t>e required to check with the relevant jurisdiction for current requirements before undertaking this unit.</w:t>
            </w:r>
          </w:p>
        </w:tc>
      </w:tr>
    </w:tbl>
    <w:p w:rsidR="00000000" w:rsidRPr="008D60AF" w:rsidP="008D60AF">
      <w:pPr>
        <w:pStyle w:val="NoPaddingFontSize1"/>
      </w:pPr>
    </w:p>
    <w:p w:rsidR="00000000" w:rsidRPr="008D60AF" w:rsidP="008D60AF">
      <w:pPr>
        <w:pStyle w:val="AllowPageBreak"/>
      </w:pPr>
    </w:p>
    <w:p w:rsidR="00000000" w:rsidRPr="008D60AF" w:rsidP="008D60AF">
      <w:pPr>
        <w:pStyle w:val="Heading1"/>
      </w:pPr>
      <w:bookmarkStart w:id="3" w:name="O_1245536"/>
      <w:bookmarkEnd w:id="3"/>
      <w:r w:rsidRPr="008D60AF">
        <w:t>Pre-requisite Unit</w:t>
      </w:r>
    </w:p>
    <w:tbl>
      <w:tblPr>
        <w:tblW w:w="9497" w:type="dxa"/>
        <w:tblLayout w:type="fixed"/>
        <w:tblCellMar>
          <w:left w:w="62" w:type="dxa"/>
          <w:right w:w="62" w:type="dxa"/>
        </w:tblCellMar>
        <w:tblLook w:val="0000"/>
      </w:tblPr>
      <w:tblGrid>
        <w:gridCol w:w="9497"/>
      </w:tblGrid>
      <w:tr w:rsidTr="008D60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t>Not applicable.</w:t>
            </w:r>
          </w:p>
        </w:tc>
      </w:tr>
    </w:tbl>
    <w:p w:rsidR="00000000" w:rsidRPr="008D60AF" w:rsidP="008D60AF">
      <w:pPr>
        <w:pStyle w:val="NoPaddingFontSize1"/>
      </w:pPr>
    </w:p>
    <w:p w:rsidR="00000000" w:rsidRPr="008D60AF" w:rsidP="008D60AF">
      <w:pPr>
        <w:pStyle w:val="AllowPageBreak"/>
      </w:pPr>
    </w:p>
    <w:p w:rsidR="00000000" w:rsidRPr="008D60AF" w:rsidP="008D60AF">
      <w:pPr>
        <w:pStyle w:val="Heading1"/>
      </w:pPr>
      <w:bookmarkStart w:id="4" w:name="O_1245537"/>
      <w:bookmarkEnd w:id="4"/>
      <w:r w:rsidRPr="008D60AF">
        <w:t>Competency Field</w:t>
      </w:r>
    </w:p>
    <w:tbl>
      <w:tblPr>
        <w:tblW w:w="9497" w:type="dxa"/>
        <w:tblLayout w:type="fixed"/>
        <w:tblCellMar>
          <w:left w:w="62" w:type="dxa"/>
          <w:right w:w="62" w:type="dxa"/>
        </w:tblCellMar>
        <w:tblLook w:val="0000"/>
      </w:tblPr>
      <w:tblGrid>
        <w:gridCol w:w="9497"/>
      </w:tblGrid>
      <w:tr w:rsidTr="008D60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t>Safety and security</w:t>
            </w:r>
          </w:p>
        </w:tc>
      </w:tr>
    </w:tbl>
    <w:p w:rsidR="00000000" w:rsidRPr="008D60AF" w:rsidP="008D60AF">
      <w:pPr>
        <w:pStyle w:val="NoPaddingFontSize1"/>
      </w:pPr>
    </w:p>
    <w:p w:rsidR="00000000" w:rsidRPr="008D60AF" w:rsidP="008D60AF">
      <w:pPr>
        <w:pStyle w:val="AllowPageBreak"/>
      </w:pPr>
    </w:p>
    <w:p w:rsidR="00000000" w:rsidRPr="008D60AF" w:rsidP="008D60AF">
      <w:pPr>
        <w:pStyle w:val="Heading1"/>
      </w:pPr>
      <w:bookmarkStart w:id="5" w:name="O_1245538"/>
      <w:bookmarkEnd w:id="5"/>
      <w:r w:rsidRPr="008D60AF">
        <w:t>Unit Sector</w:t>
      </w:r>
    </w:p>
    <w:tbl>
      <w:tblPr>
        <w:tblW w:w="9497" w:type="dxa"/>
        <w:tblLayout w:type="fixed"/>
        <w:tblCellMar>
          <w:left w:w="62" w:type="dxa"/>
          <w:right w:w="62" w:type="dxa"/>
        </w:tblCellMar>
        <w:tblLook w:val="0000"/>
      </w:tblPr>
      <w:tblGrid>
        <w:gridCol w:w="9497"/>
      </w:tblGrid>
      <w:tr w:rsidTr="008D60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t>Not applicable.</w:t>
            </w:r>
          </w:p>
        </w:tc>
      </w:tr>
    </w:tbl>
    <w:p w:rsidR="00000000" w:rsidRPr="008D60AF" w:rsidP="008D60AF">
      <w:pPr>
        <w:pStyle w:val="NoPaddingFontSize1"/>
      </w:pPr>
    </w:p>
    <w:p w:rsidR="00000000" w:rsidRPr="008D60AF" w:rsidP="008D60AF">
      <w:pPr>
        <w:pStyle w:val="AllowPageBreak"/>
      </w:pPr>
    </w:p>
    <w:p w:rsidR="00000000" w:rsidRPr="008D60AF" w:rsidP="008D60AF">
      <w:pPr>
        <w:pStyle w:val="Heading1"/>
      </w:pPr>
      <w:bookmarkStart w:id="6" w:name="O_1245539"/>
      <w:bookmarkEnd w:id="6"/>
      <w:r w:rsidRPr="008D60AF">
        <w:t>Elements and Performance Criteria</w:t>
      </w:r>
    </w:p>
    <w:tbl>
      <w:tblPr>
        <w:tblW w:w="9507" w:type="dxa"/>
        <w:tblLayout w:type="fixed"/>
        <w:tblCellMar>
          <w:left w:w="62" w:type="dxa"/>
          <w:right w:w="62" w:type="dxa"/>
        </w:tblCellMar>
        <w:tblLook w:val="0000"/>
      </w:tblPr>
      <w:tblGrid>
        <w:gridCol w:w="403"/>
        <w:gridCol w:w="3320"/>
        <w:gridCol w:w="640"/>
        <w:gridCol w:w="5144"/>
      </w:tblGrid>
      <w:tr w:rsidTr="008D60AF">
        <w:tblPrEx>
          <w:tblW w:w="9507" w:type="dxa"/>
          <w:tblLayout w:type="fixed"/>
          <w:tblCellMar>
            <w:left w:w="62" w:type="dxa"/>
            <w:right w:w="62" w:type="dxa"/>
          </w:tblCellMar>
          <w:tblLook w:val="0000"/>
        </w:tblPrEx>
        <w:tc>
          <w:tcPr>
            <w:tcW w:w="3723" w:type="dxa"/>
            <w:gridSpan w:val="2"/>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rPr>
                <w:rStyle w:val="SpecialBold"/>
              </w:rPr>
              <w:t>ELEMENTS</w:t>
            </w:r>
          </w:p>
        </w:tc>
        <w:tc>
          <w:tcPr>
            <w:tcW w:w="5784" w:type="dxa"/>
            <w:gridSpan w:val="2"/>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PERFORMANCE CRITERIA</w:t>
            </w:r>
          </w:p>
        </w:tc>
      </w:tr>
      <w:tr w:rsidTr="008D60AF">
        <w:tblPrEx>
          <w:tblW w:w="9507" w:type="dxa"/>
          <w:tblLayout w:type="fixed"/>
          <w:tblCellMar>
            <w:left w:w="62" w:type="dxa"/>
            <w:right w:w="62" w:type="dxa"/>
          </w:tblCellMar>
          <w:tblLook w:val="0000"/>
        </w:tblPrEx>
        <w:tc>
          <w:tcPr>
            <w:tcW w:w="3723" w:type="dxa"/>
            <w:gridSpan w:val="2"/>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Elements describe the essential outcomes.</w:t>
            </w:r>
          </w:p>
        </w:tc>
        <w:tc>
          <w:tcPr>
            <w:tcW w:w="5784" w:type="dxa"/>
            <w:gridSpan w:val="2"/>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Performance criteria describe the performance needed to demonstrate achievement of the element.</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rPr>
                <w:rStyle w:val="SpecialBold"/>
              </w:rPr>
              <w:t>1</w:t>
            </w:r>
          </w:p>
        </w:tc>
        <w:tc>
          <w:tcPr>
            <w:tcW w:w="3320"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rPr>
                <w:rStyle w:val="SpecialBold"/>
              </w:rPr>
              <w:t>Assess the need to use firearms</w:t>
            </w: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1.1</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Assess the need for the use of firearms against the degree and nature of risk to people, legislation, the organisation’s use of force guidelines, and emergency response procedures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1.2</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Anticipate risk, based on assessm</w:t>
            </w:r>
            <w:r w:rsidRPr="008D60AF">
              <w:t>ent of information available, observation of the hazards in the situation and likely consequences of events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1.3</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Assess and select options for action on the basis of capacity to complete the actions and suitability of response to the degree of risk</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1.4</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Identify situations requiring assistance and request support</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1.5</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Select personal protective equipment according to the requirements of the situation and use it according to organisational procedures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rPr>
                <w:rStyle w:val="SpecialBold"/>
              </w:rPr>
              <w:t>2</w:t>
            </w:r>
          </w:p>
        </w:tc>
        <w:tc>
          <w:tcPr>
            <w:tcW w:w="3320"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rPr>
                <w:rStyle w:val="SpecialBold"/>
              </w:rPr>
              <w:t>Handle and discharge firearms</w:t>
            </w: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2.1</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Select ammuni</w:t>
            </w:r>
            <w:r w:rsidRPr="008D60AF">
              <w:t>tion appropriate to firearm that complies with manufacturer specifications and legislation requirements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2.2</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Check that grip, handling, and presentation of firearms comply with legislative requirements and ensure retention and continued control</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2.3</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Load and carry firearms in a secure and accessible manner that complies with legislative requirements and organisational procedures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2.4</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Employ positioning that is consistent with assessment of intentions and risks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2.5</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Make appropriate judgements abou</w:t>
            </w:r>
            <w:r w:rsidRPr="008D60AF">
              <w:t>t the decision to use the firearm according to use of force guidelines and legislative requirements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2.6</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Discharge firearms according to legislation and organisational policy and procedures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2.7</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Maintain consistency of accuracy in the discharge of firearms as defined by organisational standards and procedures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rPr>
                <w:rStyle w:val="SpecialBold"/>
              </w:rPr>
              <w:t>3</w:t>
            </w:r>
          </w:p>
        </w:tc>
        <w:tc>
          <w:tcPr>
            <w:tcW w:w="3320"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rPr>
                <w:rStyle w:val="SpecialBold"/>
              </w:rPr>
              <w:t>Evaluate response</w:t>
            </w: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3.1</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Evaluate and review effectiveness of responses according to information, observation, and outcomes of events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3.2</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Provide accurate and constructive observations of incidents in review and debriefing</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3.3</w:t>
            </w:r>
          </w:p>
        </w:tc>
        <w:tc>
          <w:tcPr>
            <w:tcW w:w="5144"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t>Complete records and reports that comply with organisational procedures</w:t>
            </w:r>
          </w:p>
        </w:tc>
      </w:tr>
      <w:tr w:rsidTr="008D60AF">
        <w:tblPrEx>
          <w:tblW w:w="950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320" w:type="dxa"/>
            <w:tcBorders>
              <w:top w:val="nil"/>
              <w:left w:val="nil"/>
              <w:bottom w:val="nil"/>
              <w:right w:val="nil"/>
            </w:tcBorders>
            <w:tcMar>
              <w:top w:w="0" w:type="dxa"/>
              <w:left w:w="62" w:type="dxa"/>
              <w:bottom w:w="0" w:type="dxa"/>
              <w:right w:w="62" w:type="dxa"/>
            </w:tcMar>
          </w:tcPr>
          <w:p w:rsidR="00000000" w:rsidRPr="008D60AF">
            <w:pPr>
              <w:pStyle w:val="BodyText"/>
              <w:keepLines w:val="0"/>
            </w:pPr>
          </w:p>
        </w:tc>
        <w:tc>
          <w:tcPr>
            <w:tcW w:w="640" w:type="dxa"/>
            <w:tcBorders>
              <w:top w:val="nil"/>
              <w:left w:val="nil"/>
              <w:bottom w:val="nil"/>
              <w:right w:val="nil"/>
            </w:tcBorders>
            <w:tcMar>
              <w:top w:w="0" w:type="dxa"/>
              <w:left w:w="62" w:type="dxa"/>
              <w:bottom w:w="0" w:type="dxa"/>
              <w:right w:w="62" w:type="dxa"/>
            </w:tcMar>
          </w:tcPr>
          <w:p w:rsidR="00000000" w:rsidP="008D60AF">
            <w:pPr>
              <w:pStyle w:val="BodyText"/>
              <w:rPr>
                <w:lang w:val="en-NZ"/>
              </w:rPr>
            </w:pPr>
            <w:r w:rsidRPr="008D60AF">
              <w:rPr>
                <w:rStyle w:val="SpecialBold"/>
              </w:rPr>
              <w:t>3.4</w:t>
            </w:r>
          </w:p>
        </w:tc>
        <w:tc>
          <w:tcPr>
            <w:tcW w:w="5144"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t>Recognise and manage the effects of stress and trauma on self and of others affected</w:t>
            </w:r>
          </w:p>
        </w:tc>
      </w:tr>
    </w:tbl>
    <w:p w:rsidR="00000000" w:rsidRPr="008D60AF" w:rsidP="008D60AF">
      <w:pPr>
        <w:pStyle w:val="NoPaddingFontSize1"/>
      </w:pPr>
    </w:p>
    <w:p w:rsidR="00000000" w:rsidRPr="008D60AF" w:rsidP="008D60AF">
      <w:pPr>
        <w:pStyle w:val="AllowPageBreak"/>
      </w:pPr>
    </w:p>
    <w:p w:rsidR="00000000" w:rsidRPr="008D60AF" w:rsidP="008D60AF">
      <w:pPr>
        <w:pStyle w:val="Heading1"/>
      </w:pPr>
      <w:bookmarkStart w:id="7" w:name="O_1245540"/>
      <w:bookmarkEnd w:id="7"/>
      <w:r w:rsidRPr="008D60AF">
        <w:t>Foundation Skills</w:t>
      </w:r>
    </w:p>
    <w:tbl>
      <w:tblPr>
        <w:tblW w:w="9497" w:type="dxa"/>
        <w:tblLayout w:type="fixed"/>
        <w:tblCellMar>
          <w:left w:w="62" w:type="dxa"/>
          <w:right w:w="62" w:type="dxa"/>
        </w:tblCellMar>
        <w:tblLook w:val="0000"/>
      </w:tblPr>
      <w:tblGrid>
        <w:gridCol w:w="9497"/>
      </w:tblGrid>
      <w:tr w:rsidTr="008D60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t>Foundation skills essential to performance are explicit in the performance criteria of this unit of competency.</w:t>
            </w:r>
          </w:p>
        </w:tc>
      </w:tr>
    </w:tbl>
    <w:p w:rsidR="00000000" w:rsidRPr="008D60AF" w:rsidP="008D60AF">
      <w:pPr>
        <w:pStyle w:val="NoPaddingFontSize1"/>
      </w:pPr>
    </w:p>
    <w:p w:rsidR="00000000" w:rsidRPr="008D60AF" w:rsidP="008D60AF">
      <w:pPr>
        <w:pStyle w:val="AllowPageBreak"/>
      </w:pPr>
    </w:p>
    <w:p w:rsidR="00000000" w:rsidRPr="008D60AF" w:rsidP="008D60AF">
      <w:pPr>
        <w:pStyle w:val="Heading1"/>
      </w:pPr>
      <w:bookmarkStart w:id="8" w:name="O_1245541"/>
      <w:bookmarkEnd w:id="8"/>
      <w:r w:rsidRPr="008D60AF">
        <w:t>Range of Conditions</w:t>
      </w:r>
    </w:p>
    <w:tbl>
      <w:tblPr>
        <w:tblW w:w="9497" w:type="dxa"/>
        <w:tblLayout w:type="fixed"/>
        <w:tblCellMar>
          <w:left w:w="62" w:type="dxa"/>
          <w:right w:w="62" w:type="dxa"/>
        </w:tblCellMar>
        <w:tblLook w:val="0000"/>
      </w:tblPr>
      <w:tblGrid>
        <w:gridCol w:w="9497"/>
      </w:tblGrid>
      <w:tr w:rsidTr="008D60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t>Range is restricted to essential operating conditions and any o</w:t>
            </w:r>
            <w:r w:rsidRPr="008D60AF">
              <w:t>ther variables essential to the work environment.</w:t>
            </w:r>
          </w:p>
          <w:p w:rsidR="00000000" w:rsidRPr="008D60AF" w:rsidP="008D60AF">
            <w:pPr>
              <w:pStyle w:val="BodyText"/>
            </w:pPr>
            <w:r w:rsidRPr="008D60AF">
              <w:t>Non-essential conditions may be found in the Correctional Services Training Package Companion Volume Implementation Guide.</w:t>
            </w:r>
          </w:p>
        </w:tc>
      </w:tr>
    </w:tbl>
    <w:p w:rsidR="00000000" w:rsidRPr="008D60AF" w:rsidP="008D60AF">
      <w:pPr>
        <w:pStyle w:val="NoPaddingFontSize1"/>
      </w:pPr>
    </w:p>
    <w:p w:rsidR="00000000" w:rsidRPr="008D60AF" w:rsidP="008D60AF">
      <w:pPr>
        <w:pStyle w:val="AllowPageBreak"/>
      </w:pPr>
    </w:p>
    <w:p w:rsidR="00000000" w:rsidRPr="008D60AF" w:rsidP="008D60AF">
      <w:pPr>
        <w:pStyle w:val="Heading1"/>
      </w:pPr>
      <w:bookmarkStart w:id="9" w:name="O_1245542"/>
      <w:bookmarkEnd w:id="9"/>
      <w:r w:rsidRPr="008D60AF">
        <w:t>Unit Mapping Information</w:t>
      </w:r>
    </w:p>
    <w:tbl>
      <w:tblPr>
        <w:tblW w:w="9497" w:type="dxa"/>
        <w:tblLayout w:type="fixed"/>
        <w:tblCellMar>
          <w:left w:w="62" w:type="dxa"/>
          <w:right w:w="62" w:type="dxa"/>
        </w:tblCellMar>
        <w:tblLook w:val="0000"/>
      </w:tblPr>
      <w:tblGrid>
        <w:gridCol w:w="9497"/>
      </w:tblGrid>
      <w:tr w:rsidTr="008D60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60AF" w:rsidP="008D60AF">
            <w:pPr>
              <w:pStyle w:val="BodyText"/>
            </w:pPr>
            <w:r w:rsidRPr="008D60AF">
              <w:t>This unit replaces and is equivalent to CSCSAS017 Use firearms.</w:t>
            </w:r>
          </w:p>
        </w:tc>
      </w:tr>
    </w:tbl>
    <w:p w:rsidR="00000000" w:rsidRPr="008D60AF" w:rsidP="008D60AF">
      <w:pPr>
        <w:pStyle w:val="NoPaddingFontSize1"/>
      </w:pPr>
    </w:p>
    <w:p w:rsidR="00000000" w:rsidRPr="008D60AF" w:rsidP="008D60AF">
      <w:pPr>
        <w:pStyle w:val="AllowPageBreak"/>
      </w:pPr>
    </w:p>
    <w:p w:rsidR="00000000" w:rsidRPr="008D60AF" w:rsidP="008D60AF">
      <w:pPr>
        <w:pStyle w:val="Heading1"/>
      </w:pPr>
      <w:bookmarkStart w:id="10" w:name="O_1245549"/>
      <w:bookmarkEnd w:id="10"/>
      <w:r w:rsidRPr="008D60AF">
        <w:t>Links</w:t>
      </w:r>
    </w:p>
    <w:p w:rsidR="00000000" w:rsidRPr="008D60AF" w:rsidP="00F77761">
      <w:pPr>
        <w:pStyle w:val="BodyText"/>
      </w:pPr>
      <w:r w:rsidRPr="008D60A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E7DE7">
        <w:rPr>
          <w:rStyle w:val="Hyperlink"/>
        </w:rPr>
        <w:t>https://vetnet.gov.au/Pages/TrainingDocs.aspx?q=114e25cd-3a2c-4490-baae-47d68dcd2fde</w:t>
      </w:r>
      <w:r>
        <w:fldChar w:fldCharType="end"/>
      </w:r>
    </w:p>
    <w:p w:rsidR="00000000" w:rsidRPr="008D60AF" w:rsidP="008D60AF"/>
    <w:sectPr w:rsidSect="008D60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AF" w:rsidRPr="00F77761" w:rsidP="00F77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61" w:rsidP="008D6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7761" w:rsidP="008D60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7761" w:rsidP="008D6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60AF" w:rsidRPr="00F77761" w:rsidP="00F777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761" w:rsidRPr="002D2AF8" w:rsidP="008D60AF">
    <w:pPr>
      <w:pStyle w:val="Header"/>
      <w:framePr w:wrap="around"/>
    </w:pPr>
    <w:r>
      <w:fldChar w:fldCharType="begin"/>
    </w:r>
    <w:r>
      <w:instrText xml:space="preserve"> TITLE   \* MERGEFORMAT </w:instrText>
    </w:r>
    <w:r>
      <w:fldChar w:fldCharType="separate"/>
    </w:r>
    <w:r>
      <w:t>CSCSAS035 Use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F77761" w:rsidP="008D6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0AF"/>
    <w:pPr>
      <w:spacing w:before="360" w:after="60"/>
      <w:outlineLvl w:val="0"/>
    </w:pPr>
    <w:rPr>
      <w:sz w:val="32"/>
    </w:rPr>
  </w:style>
  <w:style w:type="paragraph" w:styleId="Heading2">
    <w:name w:val="heading 2"/>
    <w:basedOn w:val="HeadingBase"/>
    <w:next w:val="BodyText"/>
    <w:link w:val="Heading2Char"/>
    <w:qFormat/>
    <w:rsid w:val="008D60AF"/>
    <w:pPr>
      <w:keepLines/>
      <w:spacing w:before="240" w:after="120"/>
      <w:outlineLvl w:val="1"/>
    </w:pPr>
    <w:rPr>
      <w:sz w:val="28"/>
      <w:szCs w:val="40"/>
    </w:rPr>
  </w:style>
  <w:style w:type="paragraph" w:styleId="Heading3">
    <w:name w:val="heading 3"/>
    <w:basedOn w:val="HeadingBase"/>
    <w:next w:val="BodyText"/>
    <w:link w:val="Heading3Char"/>
    <w:qFormat/>
    <w:rsid w:val="008D60AF"/>
    <w:pPr>
      <w:spacing w:before="180" w:after="120"/>
      <w:outlineLvl w:val="2"/>
    </w:pPr>
    <w:rPr>
      <w:spacing w:val="-10"/>
      <w:kern w:val="32"/>
    </w:rPr>
  </w:style>
  <w:style w:type="paragraph" w:styleId="Heading4">
    <w:name w:val="heading 4"/>
    <w:basedOn w:val="HeadingBase"/>
    <w:next w:val="BodyText"/>
    <w:link w:val="Heading4Char"/>
    <w:qFormat/>
    <w:rsid w:val="008D60AF"/>
    <w:pPr>
      <w:spacing w:before="160" w:after="120"/>
      <w:outlineLvl w:val="3"/>
    </w:pPr>
    <w:rPr>
      <w:sz w:val="22"/>
    </w:rPr>
  </w:style>
  <w:style w:type="paragraph" w:styleId="Heading5">
    <w:name w:val="heading 5"/>
    <w:basedOn w:val="HeadingBase"/>
    <w:next w:val="Normal"/>
    <w:link w:val="Heading5Char"/>
    <w:qFormat/>
    <w:rsid w:val="008D60AF"/>
    <w:pPr>
      <w:spacing w:before="80"/>
      <w:outlineLvl w:val="4"/>
    </w:pPr>
    <w:rPr>
      <w:color w:val="918585"/>
      <w:sz w:val="20"/>
    </w:rPr>
  </w:style>
  <w:style w:type="paragraph" w:styleId="Heading6">
    <w:name w:val="heading 6"/>
    <w:basedOn w:val="HeadingBase"/>
    <w:next w:val="Normal"/>
    <w:link w:val="Heading6Char"/>
    <w:qFormat/>
    <w:rsid w:val="008D60AF"/>
    <w:pPr>
      <w:spacing w:before="60"/>
      <w:outlineLvl w:val="5"/>
    </w:pPr>
    <w:rPr>
      <w:color w:val="918585"/>
      <w:sz w:val="20"/>
    </w:rPr>
  </w:style>
  <w:style w:type="paragraph" w:styleId="Heading7">
    <w:name w:val="heading 7"/>
    <w:basedOn w:val="Normal"/>
    <w:next w:val="Normal"/>
    <w:link w:val="Heading7Char"/>
    <w:qFormat/>
    <w:rsid w:val="008D60AF"/>
    <w:pPr>
      <w:ind w:left="720"/>
      <w:outlineLvl w:val="6"/>
    </w:pPr>
    <w:rPr>
      <w:i/>
    </w:rPr>
  </w:style>
  <w:style w:type="paragraph" w:styleId="Heading8">
    <w:name w:val="heading 8"/>
    <w:basedOn w:val="Normal"/>
    <w:next w:val="Normal"/>
    <w:link w:val="Heading8Char"/>
    <w:qFormat/>
    <w:rsid w:val="008D60AF"/>
    <w:pPr>
      <w:ind w:left="720"/>
      <w:outlineLvl w:val="7"/>
    </w:pPr>
    <w:rPr>
      <w:i/>
    </w:rPr>
  </w:style>
  <w:style w:type="paragraph" w:styleId="Heading9">
    <w:name w:val="heading 9"/>
    <w:basedOn w:val="Normal"/>
    <w:next w:val="Normal"/>
    <w:link w:val="Heading9Char"/>
    <w:qFormat/>
    <w:rsid w:val="008D60AF"/>
    <w:pPr>
      <w:ind w:left="720"/>
      <w:outlineLvl w:val="8"/>
    </w:pPr>
    <w:rPr>
      <w:i/>
    </w:rPr>
  </w:style>
  <w:style w:type="character" w:default="1" w:styleId="DefaultParagraphFont">
    <w:name w:val="Default Paragraph Font"/>
    <w:uiPriority w:val="1"/>
    <w:unhideWhenUsed/>
    <w:rsid w:val="008D6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0AF"/>
  </w:style>
  <w:style w:type="character" w:customStyle="1" w:styleId="Heading1Char">
    <w:name w:val="Heading 1 Char"/>
    <w:basedOn w:val="DefaultParagraphFont"/>
    <w:link w:val="Heading1"/>
    <w:rsid w:val="008D60AF"/>
    <w:rPr>
      <w:rFonts w:ascii="Times New Roman" w:eastAsia="Times New Roman" w:hAnsi="Times New Roman" w:cs="Times New Roman"/>
      <w:b/>
      <w:sz w:val="32"/>
      <w:szCs w:val="20"/>
      <w:lang w:eastAsia="en-US"/>
    </w:rPr>
  </w:style>
  <w:style w:type="paragraph" w:styleId="BodyText">
    <w:name w:val="Body Text"/>
    <w:basedOn w:val="Normal"/>
    <w:link w:val="BodyTextChar"/>
    <w:rsid w:val="008D60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60AF"/>
    <w:rPr>
      <w:rFonts w:ascii="Times New Roman" w:eastAsia="Times New Roman" w:hAnsi="Times New Roman" w:cs="Times New Roman"/>
      <w:sz w:val="24"/>
      <w:lang w:eastAsia="en-US"/>
    </w:rPr>
  </w:style>
  <w:style w:type="character" w:customStyle="1" w:styleId="SpecialBold">
    <w:name w:val="Special Bold"/>
    <w:basedOn w:val="DefaultParagraphFont"/>
    <w:rsid w:val="008D60AF"/>
    <w:rPr>
      <w:b/>
      <w:spacing w:val="0"/>
    </w:rPr>
  </w:style>
  <w:style w:type="paragraph" w:customStyle="1" w:styleId="SuperHeading">
    <w:name w:val="SuperHeading"/>
    <w:basedOn w:val="Normal"/>
    <w:rsid w:val="008D60AF"/>
    <w:pPr>
      <w:spacing w:before="240" w:after="120"/>
      <w:outlineLvl w:val="0"/>
    </w:pPr>
    <w:rPr>
      <w:rFonts w:ascii="Times New Roman" w:hAnsi="Times New Roman"/>
      <w:b/>
      <w:sz w:val="32"/>
    </w:rPr>
  </w:style>
  <w:style w:type="paragraph" w:customStyle="1" w:styleId="AllowPageBreak">
    <w:name w:val="AllowPageBreak"/>
    <w:rsid w:val="008D60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6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0AF"/>
    <w:rPr>
      <w:rFonts w:ascii="Courier New" w:eastAsia="Times New Roman" w:hAnsi="Courier New" w:cs="Times New Roman"/>
      <w:i/>
      <w:szCs w:val="20"/>
      <w:lang w:eastAsia="en-US"/>
    </w:rPr>
  </w:style>
  <w:style w:type="paragraph" w:customStyle="1" w:styleId="HeadingBase">
    <w:name w:val="Heading Base"/>
    <w:rsid w:val="008D6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0AF"/>
    <w:pPr>
      <w:tabs>
        <w:tab w:val="right" w:leader="dot" w:pos="9072"/>
      </w:tabs>
      <w:ind w:left="567"/>
    </w:pPr>
    <w:rPr>
      <w:szCs w:val="22"/>
    </w:rPr>
  </w:style>
  <w:style w:type="paragraph" w:customStyle="1" w:styleId="TOCBase">
    <w:name w:val="TOC Base"/>
    <w:rsid w:val="008D6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0AF"/>
    <w:pPr>
      <w:tabs>
        <w:tab w:val="right" w:leader="dot" w:pos="9072"/>
      </w:tabs>
      <w:spacing w:before="40" w:after="40"/>
      <w:ind w:left="284"/>
    </w:pPr>
    <w:rPr>
      <w:rFonts w:ascii="Times New Roman" w:hAnsi="Times New Roman"/>
    </w:rPr>
  </w:style>
  <w:style w:type="paragraph" w:styleId="TOC1">
    <w:name w:val="toc 1"/>
    <w:basedOn w:val="TOCBase"/>
    <w:next w:val="Normal"/>
    <w:rsid w:val="008D6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0AF"/>
    <w:rPr>
      <w:rFonts w:ascii="Times New Roman" w:eastAsia="Times New Roman" w:hAnsi="Times New Roman" w:cs="Times New Roman"/>
      <w:sz w:val="16"/>
      <w:lang w:eastAsia="en-US"/>
    </w:rPr>
  </w:style>
  <w:style w:type="paragraph" w:styleId="Title">
    <w:name w:val="Title"/>
    <w:basedOn w:val="HeadingBase"/>
    <w:link w:val="TitleChar"/>
    <w:qFormat/>
    <w:rsid w:val="008D60AF"/>
    <w:pPr>
      <w:spacing w:before="5040"/>
      <w:jc w:val="center"/>
    </w:pPr>
    <w:rPr>
      <w:sz w:val="48"/>
      <w:szCs w:val="72"/>
      <w:lang w:val="en-US"/>
    </w:rPr>
  </w:style>
  <w:style w:type="character" w:customStyle="1" w:styleId="TitleChar">
    <w:name w:val="Title Char"/>
    <w:basedOn w:val="DefaultParagraphFont"/>
    <w:link w:val="Title"/>
    <w:rsid w:val="008D6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0AF"/>
    <w:pPr>
      <w:tabs>
        <w:tab w:val="left" w:pos="3600"/>
        <w:tab w:val="left" w:pos="3958"/>
      </w:tabs>
    </w:pPr>
  </w:style>
  <w:style w:type="paragraph" w:styleId="List">
    <w:name w:val="List"/>
    <w:basedOn w:val="BodyText"/>
    <w:next w:val="BodyText"/>
    <w:rsid w:val="008D60AF"/>
    <w:pPr>
      <w:tabs>
        <w:tab w:val="left" w:pos="340"/>
      </w:tabs>
      <w:spacing w:before="60" w:after="60"/>
      <w:ind w:left="340" w:hanging="340"/>
    </w:pPr>
  </w:style>
  <w:style w:type="paragraph" w:styleId="ListBullet">
    <w:name w:val="List Bullet"/>
    <w:basedOn w:val="List"/>
    <w:rsid w:val="008D60AF"/>
    <w:pPr>
      <w:numPr>
        <w:numId w:val="10"/>
      </w:numPr>
      <w:tabs>
        <w:tab w:val="clear" w:pos="340"/>
      </w:tabs>
      <w:spacing w:before="40" w:after="40"/>
    </w:pPr>
  </w:style>
  <w:style w:type="paragraph" w:customStyle="1" w:styleId="Note">
    <w:name w:val="Note"/>
    <w:basedOn w:val="BodyText"/>
    <w:rsid w:val="008D6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0AF"/>
    <w:pPr>
      <w:framePr w:wrap="auto" w:hAnchor="text" w:y="6049"/>
    </w:pPr>
    <w:rPr>
      <w:color w:val="000000"/>
      <w:sz w:val="40"/>
    </w:rPr>
  </w:style>
  <w:style w:type="paragraph" w:customStyle="1" w:styleId="TOCTitle">
    <w:name w:val="TOCTitle"/>
    <w:basedOn w:val="Heading1"/>
    <w:rsid w:val="008D60AF"/>
    <w:pPr>
      <w:spacing w:after="240"/>
      <w:jc w:val="center"/>
      <w:outlineLvl w:val="9"/>
    </w:pPr>
    <w:rPr>
      <w:caps/>
    </w:rPr>
  </w:style>
  <w:style w:type="paragraph" w:customStyle="1" w:styleId="Version">
    <w:name w:val="Version"/>
    <w:rsid w:val="008D60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0AF"/>
    <w:pPr>
      <w:numPr>
        <w:numId w:val="11"/>
      </w:numPr>
      <w:tabs>
        <w:tab w:val="clear" w:pos="680"/>
      </w:tabs>
    </w:pPr>
  </w:style>
  <w:style w:type="paragraph" w:styleId="Index1">
    <w:name w:val="index 1"/>
    <w:basedOn w:val="Normal"/>
    <w:next w:val="Normal"/>
    <w:semiHidden/>
    <w:rsid w:val="008D60AF"/>
    <w:pPr>
      <w:keepNext w:val="0"/>
      <w:tabs>
        <w:tab w:val="right" w:pos="4176"/>
      </w:tabs>
      <w:ind w:left="198" w:hanging="198"/>
    </w:pPr>
    <w:rPr>
      <w:rFonts w:ascii="Garamond" w:hAnsi="Garamond"/>
    </w:rPr>
  </w:style>
  <w:style w:type="paragraph" w:styleId="IndexHeading">
    <w:name w:val="index heading"/>
    <w:basedOn w:val="Normal"/>
    <w:next w:val="Index1"/>
    <w:semiHidden/>
    <w:rsid w:val="008D60AF"/>
    <w:pPr>
      <w:spacing w:before="120" w:after="120"/>
    </w:pPr>
    <w:rPr>
      <w:rFonts w:ascii="Arial" w:hAnsi="Arial"/>
      <w:b/>
      <w:color w:val="918585"/>
      <w:sz w:val="24"/>
    </w:rPr>
  </w:style>
  <w:style w:type="paragraph" w:styleId="Header">
    <w:name w:val="header"/>
    <w:basedOn w:val="Normal"/>
    <w:link w:val="HeaderChar"/>
    <w:rsid w:val="008D6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0AF"/>
    <w:rPr>
      <w:rFonts w:ascii="Times New Roman" w:eastAsia="Times New Roman" w:hAnsi="Times New Roman" w:cs="Times New Roman"/>
      <w:sz w:val="16"/>
      <w:szCs w:val="20"/>
      <w:lang w:val="en-GB" w:eastAsia="en-US"/>
    </w:rPr>
  </w:style>
  <w:style w:type="paragraph" w:customStyle="1" w:styleId="Chapter">
    <w:name w:val="Chapter"/>
    <w:basedOn w:val="Normal"/>
    <w:rsid w:val="008D60AF"/>
    <w:pPr>
      <w:spacing w:before="240"/>
    </w:pPr>
    <w:rPr>
      <w:rFonts w:ascii="Times New Roman" w:hAnsi="Times New Roman"/>
      <w:smallCaps/>
      <w:spacing w:val="80"/>
      <w:sz w:val="28"/>
    </w:rPr>
  </w:style>
  <w:style w:type="paragraph" w:customStyle="1" w:styleId="InChapter">
    <w:name w:val="InChapter"/>
    <w:basedOn w:val="Heading3"/>
    <w:rsid w:val="008D60AF"/>
    <w:pPr>
      <w:spacing w:after="240"/>
      <w:outlineLvl w:val="9"/>
    </w:pPr>
    <w:rPr>
      <w:noProof/>
    </w:rPr>
  </w:style>
  <w:style w:type="paragraph" w:styleId="Index2">
    <w:name w:val="index 2"/>
    <w:basedOn w:val="Normal"/>
    <w:next w:val="Normal"/>
    <w:semiHidden/>
    <w:rsid w:val="008D60AF"/>
    <w:pPr>
      <w:tabs>
        <w:tab w:val="right" w:pos="4176"/>
      </w:tabs>
      <w:ind w:left="568" w:hanging="284"/>
    </w:pPr>
    <w:rPr>
      <w:rFonts w:ascii="Garamond" w:hAnsi="Garamond"/>
    </w:rPr>
  </w:style>
  <w:style w:type="paragraph" w:customStyle="1" w:styleId="Byline">
    <w:name w:val="Byline"/>
    <w:rsid w:val="008D6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0AF"/>
    <w:pPr>
      <w:tabs>
        <w:tab w:val="clear" w:pos="3600"/>
        <w:tab w:val="clear" w:pos="3958"/>
      </w:tabs>
      <w:jc w:val="right"/>
    </w:pPr>
  </w:style>
  <w:style w:type="character" w:styleId="Emphasis">
    <w:name w:val="Emphasis"/>
    <w:basedOn w:val="DefaultParagraphFont"/>
    <w:qFormat/>
    <w:rsid w:val="008D60AF"/>
    <w:rPr>
      <w:i/>
    </w:rPr>
  </w:style>
  <w:style w:type="paragraph" w:styleId="Caption">
    <w:name w:val="caption"/>
    <w:basedOn w:val="BodyText"/>
    <w:next w:val="Normal"/>
    <w:qFormat/>
    <w:rsid w:val="008D60AF"/>
    <w:pPr>
      <w:framePr w:w="2268" w:hSpace="181" w:vSpace="181" w:wrap="around" w:vAnchor="text" w:hAnchor="page" w:x="1135" w:y="285" w:anchorLock="1"/>
    </w:pPr>
    <w:rPr>
      <w:i/>
    </w:rPr>
  </w:style>
  <w:style w:type="paragraph" w:customStyle="1" w:styleId="MiniTOCTitle">
    <w:name w:val="MiniTOCTitle"/>
    <w:basedOn w:val="Heading4"/>
    <w:rsid w:val="008D60AF"/>
    <w:pPr>
      <w:spacing w:before="240"/>
      <w:outlineLvl w:val="9"/>
    </w:pPr>
    <w:rPr>
      <w:noProof/>
      <w:sz w:val="24"/>
    </w:rPr>
  </w:style>
  <w:style w:type="paragraph" w:customStyle="1" w:styleId="MiniTOCItem">
    <w:name w:val="MiniTOCItem"/>
    <w:basedOn w:val="ListBullet"/>
    <w:rsid w:val="008D60AF"/>
    <w:pPr>
      <w:numPr>
        <w:numId w:val="0"/>
      </w:numPr>
      <w:tabs>
        <w:tab w:val="right" w:leader="dot" w:pos="6521"/>
      </w:tabs>
      <w:spacing w:before="0" w:after="0"/>
    </w:pPr>
  </w:style>
  <w:style w:type="paragraph" w:customStyle="1" w:styleId="TOFTitle">
    <w:name w:val="TOFTitle"/>
    <w:basedOn w:val="TOCTitle"/>
    <w:rsid w:val="008D60AF"/>
  </w:style>
  <w:style w:type="paragraph" w:styleId="TableofFigures">
    <w:name w:val="table of figures"/>
    <w:basedOn w:val="Normal"/>
    <w:next w:val="Normal"/>
    <w:semiHidden/>
    <w:rsid w:val="008D60AF"/>
    <w:pPr>
      <w:tabs>
        <w:tab w:val="right" w:leader="dot" w:pos="9072"/>
      </w:tabs>
      <w:ind w:left="970" w:hanging="403"/>
    </w:pPr>
    <w:rPr>
      <w:rFonts w:ascii="Times New Roman" w:hAnsi="Times New Roman"/>
      <w:b/>
    </w:rPr>
  </w:style>
  <w:style w:type="paragraph" w:styleId="ListNumber">
    <w:name w:val="List Number"/>
    <w:basedOn w:val="List"/>
    <w:rsid w:val="008D60AF"/>
    <w:pPr>
      <w:numPr>
        <w:numId w:val="13"/>
      </w:numPr>
      <w:tabs>
        <w:tab w:val="clear" w:pos="340"/>
      </w:tabs>
    </w:pPr>
  </w:style>
  <w:style w:type="character" w:customStyle="1" w:styleId="WingdingSymbols">
    <w:name w:val="Wingding Symbols"/>
    <w:rsid w:val="008D60AF"/>
    <w:rPr>
      <w:rFonts w:ascii="Wingdings" w:hAnsi="Wingdings"/>
    </w:rPr>
  </w:style>
  <w:style w:type="paragraph" w:customStyle="1" w:styleId="TableHeading">
    <w:name w:val="Table Heading"/>
    <w:basedOn w:val="HeadingBase"/>
    <w:rsid w:val="008D60AF"/>
    <w:pPr>
      <w:keepLines/>
      <w:pBdr>
        <w:bottom w:val="single" w:sz="6" w:space="1" w:color="918585"/>
      </w:pBdr>
      <w:spacing w:before="240"/>
    </w:pPr>
  </w:style>
  <w:style w:type="character" w:customStyle="1" w:styleId="HotSpot">
    <w:name w:val="HotSpot"/>
    <w:rsid w:val="008D60AF"/>
    <w:rPr>
      <w:color w:val="0033CC"/>
      <w:u w:val="none"/>
    </w:rPr>
  </w:style>
  <w:style w:type="paragraph" w:customStyle="1" w:styleId="BodyTextRight">
    <w:name w:val="Body Text Right"/>
    <w:basedOn w:val="BodyText"/>
    <w:rsid w:val="008D60AF"/>
    <w:pPr>
      <w:spacing w:before="0" w:after="0"/>
      <w:jc w:val="right"/>
    </w:pPr>
  </w:style>
  <w:style w:type="paragraph" w:styleId="Index3">
    <w:name w:val="index 3"/>
    <w:basedOn w:val="ListNumber2"/>
    <w:next w:val="Normal"/>
    <w:semiHidden/>
    <w:rsid w:val="008D60AF"/>
    <w:pPr>
      <w:numPr>
        <w:numId w:val="0"/>
      </w:numPr>
      <w:tabs>
        <w:tab w:val="right" w:leader="dot" w:pos="4176"/>
      </w:tabs>
    </w:pPr>
  </w:style>
  <w:style w:type="paragraph" w:styleId="ListNumber2">
    <w:name w:val="List Number 2"/>
    <w:basedOn w:val="List2"/>
    <w:rsid w:val="008D60AF"/>
    <w:pPr>
      <w:numPr>
        <w:numId w:val="8"/>
      </w:numPr>
      <w:tabs>
        <w:tab w:val="clear" w:pos="1060"/>
      </w:tabs>
    </w:pPr>
  </w:style>
  <w:style w:type="paragraph" w:customStyle="1" w:styleId="MarginNote">
    <w:name w:val="Margin Note"/>
    <w:basedOn w:val="BodyText"/>
    <w:rsid w:val="008D6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0AF"/>
    <w:rPr>
      <w:sz w:val="32"/>
    </w:rPr>
  </w:style>
  <w:style w:type="paragraph" w:customStyle="1" w:styleId="HeadingProcedure">
    <w:name w:val="Heading Procedure"/>
    <w:basedOn w:val="HeadingBase"/>
    <w:next w:val="Normal"/>
    <w:rsid w:val="008D60AF"/>
    <w:pPr>
      <w:tabs>
        <w:tab w:val="left" w:pos="0"/>
      </w:tabs>
      <w:spacing w:before="120" w:after="60"/>
    </w:pPr>
    <w:rPr>
      <w:i/>
      <w:color w:val="918585"/>
      <w:sz w:val="22"/>
    </w:rPr>
  </w:style>
  <w:style w:type="paragraph" w:customStyle="1" w:styleId="TableBodyText">
    <w:name w:val="Table Body Text"/>
    <w:basedOn w:val="BodyText"/>
    <w:rsid w:val="008D60AF"/>
    <w:pPr>
      <w:spacing w:before="60" w:after="60"/>
    </w:pPr>
  </w:style>
  <w:style w:type="paragraph" w:styleId="ListContinue">
    <w:name w:val="List Continue"/>
    <w:basedOn w:val="List"/>
    <w:rsid w:val="008D60AF"/>
    <w:pPr>
      <w:ind w:firstLine="0"/>
    </w:pPr>
  </w:style>
  <w:style w:type="paragraph" w:customStyle="1" w:styleId="ListNote">
    <w:name w:val="List Note"/>
    <w:basedOn w:val="List"/>
    <w:rsid w:val="008D60AF"/>
    <w:pPr>
      <w:pBdr>
        <w:top w:val="single" w:sz="6" w:space="2" w:color="918585"/>
        <w:bottom w:val="single" w:sz="6" w:space="2" w:color="918585"/>
      </w:pBdr>
      <w:tabs>
        <w:tab w:val="left" w:pos="1021"/>
      </w:tabs>
      <w:ind w:firstLine="0"/>
    </w:pPr>
  </w:style>
  <w:style w:type="paragraph" w:customStyle="1" w:styleId="Warning">
    <w:name w:val="Warning"/>
    <w:basedOn w:val="BodyText"/>
    <w:rsid w:val="008D60AF"/>
    <w:pPr>
      <w:shd w:val="clear" w:color="auto" w:fill="D9D9D9"/>
      <w:tabs>
        <w:tab w:val="left" w:pos="992"/>
      </w:tabs>
      <w:ind w:left="119" w:right="119"/>
    </w:pPr>
    <w:rPr>
      <w:sz w:val="20"/>
    </w:rPr>
  </w:style>
  <w:style w:type="paragraph" w:customStyle="1" w:styleId="MarginIcons">
    <w:name w:val="Margin Icons"/>
    <w:basedOn w:val="BodyText"/>
    <w:rsid w:val="008D6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0AF"/>
    <w:rPr>
      <w:rFonts w:ascii="Courier New" w:hAnsi="Courier New"/>
    </w:rPr>
  </w:style>
  <w:style w:type="paragraph" w:customStyle="1" w:styleId="NoteBullet">
    <w:name w:val="Note Bullet"/>
    <w:basedOn w:val="Note"/>
    <w:rsid w:val="008D60AF"/>
    <w:pPr>
      <w:tabs>
        <w:tab w:val="clear" w:pos="680"/>
      </w:tabs>
      <w:spacing w:before="60" w:after="60"/>
    </w:pPr>
  </w:style>
  <w:style w:type="paragraph" w:customStyle="1" w:styleId="SubHeading2">
    <w:name w:val="SubHeading2"/>
    <w:basedOn w:val="HeadingBase"/>
    <w:rsid w:val="008D60AF"/>
    <w:pPr>
      <w:spacing w:before="240" w:after="60"/>
    </w:pPr>
    <w:rPr>
      <w:sz w:val="20"/>
    </w:rPr>
  </w:style>
  <w:style w:type="paragraph" w:customStyle="1" w:styleId="SubHeading1">
    <w:name w:val="SubHeading1"/>
    <w:basedOn w:val="HeadingBase"/>
    <w:rsid w:val="008D60AF"/>
    <w:pPr>
      <w:spacing w:before="240" w:after="60"/>
    </w:pPr>
    <w:rPr>
      <w:color w:val="918585"/>
      <w:sz w:val="22"/>
    </w:rPr>
  </w:style>
  <w:style w:type="paragraph" w:customStyle="1" w:styleId="SideHeading">
    <w:name w:val="Side Heading"/>
    <w:basedOn w:val="HeadingBase"/>
    <w:rsid w:val="008D6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0AF"/>
    <w:pPr>
      <w:numPr>
        <w:numId w:val="9"/>
      </w:numPr>
    </w:pPr>
  </w:style>
  <w:style w:type="paragraph" w:styleId="PlainText">
    <w:name w:val="Plain Text"/>
    <w:basedOn w:val="Normal"/>
    <w:link w:val="PlainTextChar"/>
    <w:rsid w:val="008D60AF"/>
    <w:rPr>
      <w:sz w:val="20"/>
    </w:rPr>
  </w:style>
  <w:style w:type="character" w:customStyle="1" w:styleId="PlainTextChar">
    <w:name w:val="Plain Text Char"/>
    <w:basedOn w:val="DefaultParagraphFont"/>
    <w:link w:val="PlainText"/>
    <w:rsid w:val="008D60AF"/>
    <w:rPr>
      <w:rFonts w:ascii="Courier New" w:eastAsia="Times New Roman" w:hAnsi="Courier New" w:cs="Times New Roman"/>
      <w:sz w:val="20"/>
      <w:szCs w:val="20"/>
      <w:lang w:eastAsia="en-US"/>
    </w:rPr>
  </w:style>
  <w:style w:type="character" w:customStyle="1" w:styleId="MenuOption">
    <w:name w:val="Menu Option"/>
    <w:basedOn w:val="DefaultParagraphFont"/>
    <w:rsid w:val="008D60AF"/>
    <w:rPr>
      <w:b/>
      <w:smallCaps/>
    </w:rPr>
  </w:style>
  <w:style w:type="paragraph" w:customStyle="1" w:styleId="TableListNumber">
    <w:name w:val="Table List Number"/>
    <w:basedOn w:val="ListNumber"/>
    <w:rsid w:val="008D60AF"/>
    <w:pPr>
      <w:numPr>
        <w:numId w:val="0"/>
      </w:numPr>
    </w:pPr>
  </w:style>
  <w:style w:type="paragraph" w:styleId="TOC4">
    <w:name w:val="toc 4"/>
    <w:basedOn w:val="TOCBase"/>
    <w:next w:val="Normal"/>
    <w:semiHidden/>
    <w:rsid w:val="008D60AF"/>
    <w:pPr>
      <w:tabs>
        <w:tab w:val="right" w:leader="dot" w:pos="9071"/>
      </w:tabs>
      <w:ind w:left="1701"/>
    </w:pPr>
  </w:style>
  <w:style w:type="paragraph" w:customStyle="1" w:styleId="ListAlpha">
    <w:name w:val="List Alpha"/>
    <w:basedOn w:val="List"/>
    <w:rsid w:val="008D60AF"/>
    <w:pPr>
      <w:numPr>
        <w:numId w:val="7"/>
      </w:numPr>
    </w:pPr>
  </w:style>
  <w:style w:type="paragraph" w:customStyle="1" w:styleId="ListAlpha2">
    <w:name w:val="List Alpha 2"/>
    <w:basedOn w:val="List2"/>
    <w:rsid w:val="008D60AF"/>
    <w:pPr>
      <w:numPr>
        <w:numId w:val="6"/>
      </w:numPr>
    </w:pPr>
  </w:style>
  <w:style w:type="paragraph" w:styleId="List2">
    <w:name w:val="List 2"/>
    <w:basedOn w:val="BodyText"/>
    <w:rsid w:val="008D60AF"/>
    <w:pPr>
      <w:tabs>
        <w:tab w:val="left" w:pos="680"/>
      </w:tabs>
      <w:spacing w:before="60" w:after="60"/>
      <w:ind w:left="680" w:hanging="340"/>
    </w:pPr>
  </w:style>
  <w:style w:type="paragraph" w:styleId="List3">
    <w:name w:val="List 3"/>
    <w:basedOn w:val="BodyText"/>
    <w:rsid w:val="008D60AF"/>
    <w:pPr>
      <w:tabs>
        <w:tab w:val="left" w:pos="1021"/>
      </w:tabs>
      <w:spacing w:before="60" w:after="60"/>
      <w:ind w:left="1020" w:hanging="340"/>
    </w:pPr>
  </w:style>
  <w:style w:type="paragraph" w:styleId="List4">
    <w:name w:val="List 4"/>
    <w:basedOn w:val="BodyText"/>
    <w:rsid w:val="008D60AF"/>
    <w:pPr>
      <w:tabs>
        <w:tab w:val="left" w:pos="1361"/>
      </w:tabs>
      <w:spacing w:before="60" w:after="60"/>
      <w:ind w:left="1361" w:hanging="340"/>
    </w:pPr>
  </w:style>
  <w:style w:type="paragraph" w:styleId="List5">
    <w:name w:val="List 5"/>
    <w:basedOn w:val="BodyText"/>
    <w:rsid w:val="008D60AF"/>
    <w:pPr>
      <w:tabs>
        <w:tab w:val="left" w:pos="1701"/>
      </w:tabs>
      <w:spacing w:before="60" w:after="60"/>
      <w:ind w:left="1701" w:hanging="340"/>
    </w:pPr>
  </w:style>
  <w:style w:type="paragraph" w:styleId="ListBullet3">
    <w:name w:val="List Bullet 3"/>
    <w:basedOn w:val="List3"/>
    <w:rsid w:val="008D60AF"/>
    <w:pPr>
      <w:numPr>
        <w:numId w:val="12"/>
      </w:numPr>
      <w:tabs>
        <w:tab w:val="clear" w:pos="1021"/>
      </w:tabs>
      <w:ind w:left="1037" w:hanging="357"/>
    </w:pPr>
  </w:style>
  <w:style w:type="paragraph" w:styleId="ListBullet4">
    <w:name w:val="List Bullet 4"/>
    <w:basedOn w:val="List4"/>
    <w:rsid w:val="008D60AF"/>
    <w:pPr>
      <w:numPr>
        <w:numId w:val="1"/>
      </w:numPr>
      <w:tabs>
        <w:tab w:val="clear" w:pos="1361"/>
      </w:tabs>
    </w:pPr>
  </w:style>
  <w:style w:type="paragraph" w:styleId="ListBullet5">
    <w:name w:val="List Bullet 5"/>
    <w:basedOn w:val="List5"/>
    <w:rsid w:val="008D60AF"/>
    <w:pPr>
      <w:numPr>
        <w:numId w:val="2"/>
      </w:numPr>
    </w:pPr>
  </w:style>
  <w:style w:type="paragraph" w:styleId="ListContinue2">
    <w:name w:val="List Continue 2"/>
    <w:basedOn w:val="List2"/>
    <w:rsid w:val="008D60AF"/>
    <w:pPr>
      <w:ind w:firstLine="0"/>
    </w:pPr>
  </w:style>
  <w:style w:type="paragraph" w:styleId="ListContinue3">
    <w:name w:val="List Continue 3"/>
    <w:basedOn w:val="List3"/>
    <w:rsid w:val="008D60AF"/>
    <w:pPr>
      <w:ind w:left="1021" w:firstLine="0"/>
    </w:pPr>
  </w:style>
  <w:style w:type="paragraph" w:styleId="ListContinue4">
    <w:name w:val="List Continue 4"/>
    <w:basedOn w:val="List4"/>
    <w:rsid w:val="008D60AF"/>
    <w:pPr>
      <w:ind w:firstLine="0"/>
    </w:pPr>
  </w:style>
  <w:style w:type="paragraph" w:styleId="ListContinue5">
    <w:name w:val="List Continue 5"/>
    <w:basedOn w:val="List5"/>
    <w:rsid w:val="008D60AF"/>
    <w:pPr>
      <w:ind w:firstLine="0"/>
    </w:pPr>
  </w:style>
  <w:style w:type="paragraph" w:styleId="ListNumber3">
    <w:name w:val="List Number 3"/>
    <w:basedOn w:val="List3"/>
    <w:rsid w:val="008D60AF"/>
    <w:pPr>
      <w:numPr>
        <w:numId w:val="3"/>
      </w:numPr>
    </w:pPr>
  </w:style>
  <w:style w:type="paragraph" w:styleId="ListNumber4">
    <w:name w:val="List Number 4"/>
    <w:basedOn w:val="List4"/>
    <w:rsid w:val="008D60AF"/>
    <w:pPr>
      <w:numPr>
        <w:numId w:val="4"/>
      </w:numPr>
    </w:pPr>
  </w:style>
  <w:style w:type="paragraph" w:styleId="ListNumber5">
    <w:name w:val="List Number 5"/>
    <w:basedOn w:val="List5"/>
    <w:rsid w:val="008D60AF"/>
    <w:pPr>
      <w:numPr>
        <w:numId w:val="5"/>
      </w:numPr>
    </w:pPr>
  </w:style>
  <w:style w:type="paragraph" w:styleId="BlockText">
    <w:name w:val="Block Text"/>
    <w:basedOn w:val="Normal"/>
    <w:rsid w:val="008D60AF"/>
    <w:pPr>
      <w:spacing w:after="120"/>
      <w:ind w:left="1440" w:right="1440"/>
    </w:pPr>
  </w:style>
  <w:style w:type="character" w:customStyle="1" w:styleId="Subscript">
    <w:name w:val="Subscript"/>
    <w:basedOn w:val="DefaultParagraphFont"/>
    <w:rsid w:val="008D60AF"/>
    <w:rPr>
      <w:sz w:val="16"/>
      <w:vertAlign w:val="subscript"/>
    </w:rPr>
  </w:style>
  <w:style w:type="character" w:customStyle="1" w:styleId="Superscript">
    <w:name w:val="Superscript"/>
    <w:basedOn w:val="DefaultParagraphFont"/>
    <w:rsid w:val="008D60AF"/>
    <w:rPr>
      <w:sz w:val="16"/>
      <w:vertAlign w:val="superscript"/>
    </w:rPr>
  </w:style>
  <w:style w:type="character" w:customStyle="1" w:styleId="Symbols">
    <w:name w:val="Symbols"/>
    <w:basedOn w:val="DefaultParagraphFont"/>
    <w:rsid w:val="008D60AF"/>
    <w:rPr>
      <w:rFonts w:ascii="Symbol" w:hAnsi="Symbol"/>
    </w:rPr>
  </w:style>
  <w:style w:type="character" w:customStyle="1" w:styleId="MenuOptions">
    <w:name w:val="Menu Options"/>
    <w:basedOn w:val="DefaultParagraphFont"/>
    <w:rsid w:val="008D60AF"/>
    <w:rPr>
      <w:rFonts w:ascii="Arial Narrow" w:hAnsi="Arial Narrow"/>
      <w:smallCaps/>
    </w:rPr>
  </w:style>
  <w:style w:type="character" w:customStyle="1" w:styleId="Buttons">
    <w:name w:val="Buttons"/>
    <w:basedOn w:val="DefaultParagraphFont"/>
    <w:rsid w:val="008D60AF"/>
    <w:rPr>
      <w:b/>
    </w:rPr>
  </w:style>
  <w:style w:type="character" w:customStyle="1" w:styleId="Underlined">
    <w:name w:val="Underlined"/>
    <w:basedOn w:val="DefaultParagraphFont"/>
    <w:rsid w:val="008D60AF"/>
    <w:rPr>
      <w:u w:val="single"/>
    </w:rPr>
  </w:style>
  <w:style w:type="paragraph" w:customStyle="1" w:styleId="TableBodyTextRight">
    <w:name w:val="Table Body Text Right"/>
    <w:basedOn w:val="TableBodyText"/>
    <w:rsid w:val="008D60AF"/>
    <w:pPr>
      <w:widowControl w:val="0"/>
      <w:autoSpaceDE w:val="0"/>
      <w:autoSpaceDN w:val="0"/>
      <w:adjustRightInd w:val="0"/>
      <w:jc w:val="right"/>
    </w:pPr>
    <w:rPr>
      <w:rFonts w:cs="Arial"/>
      <w:szCs w:val="18"/>
    </w:rPr>
  </w:style>
  <w:style w:type="paragraph" w:customStyle="1" w:styleId="CopyrightText">
    <w:name w:val="Copyright Text"/>
    <w:basedOn w:val="BodyText"/>
    <w:rsid w:val="008D60AF"/>
    <w:rPr>
      <w:sz w:val="18"/>
    </w:rPr>
  </w:style>
  <w:style w:type="paragraph" w:customStyle="1" w:styleId="BodySmallRight">
    <w:name w:val="Body Small Right"/>
    <w:basedOn w:val="BodyTextRight"/>
    <w:rsid w:val="008D60AF"/>
    <w:rPr>
      <w:sz w:val="18"/>
      <w:szCs w:val="18"/>
    </w:rPr>
  </w:style>
  <w:style w:type="paragraph" w:customStyle="1" w:styleId="MarginEdition">
    <w:name w:val="Margin Edition"/>
    <w:basedOn w:val="MarginNote"/>
    <w:rsid w:val="008D60AF"/>
    <w:pPr>
      <w:spacing w:before="0" w:after="0"/>
    </w:pPr>
    <w:rPr>
      <w:rFonts w:ascii="Times New Roman" w:hAnsi="Times New Roman"/>
      <w:color w:val="999999"/>
    </w:rPr>
  </w:style>
  <w:style w:type="paragraph" w:customStyle="1" w:styleId="Spacer">
    <w:name w:val="Spacer"/>
    <w:basedOn w:val="Normal"/>
    <w:rsid w:val="008D60AF"/>
    <w:rPr>
      <w:sz w:val="2"/>
      <w:szCs w:val="2"/>
    </w:rPr>
  </w:style>
  <w:style w:type="character" w:customStyle="1" w:styleId="Small">
    <w:name w:val="Small"/>
    <w:basedOn w:val="DefaultParagraphFont"/>
    <w:rsid w:val="008D60AF"/>
    <w:rPr>
      <w:sz w:val="16"/>
    </w:rPr>
  </w:style>
  <w:style w:type="paragraph" w:customStyle="1" w:styleId="WideTable">
    <w:name w:val="Wide Table"/>
    <w:basedOn w:val="Normal"/>
    <w:rsid w:val="008D60AF"/>
    <w:pPr>
      <w:ind w:left="-1418"/>
    </w:pPr>
    <w:rPr>
      <w:sz w:val="2"/>
      <w:szCs w:val="2"/>
    </w:rPr>
  </w:style>
  <w:style w:type="character" w:styleId="PageNumber">
    <w:name w:val="page number"/>
    <w:basedOn w:val="DefaultParagraphFont"/>
    <w:rsid w:val="008D60AF"/>
  </w:style>
  <w:style w:type="paragraph" w:styleId="Quote">
    <w:name w:val="Quote"/>
    <w:basedOn w:val="Heading1"/>
    <w:link w:val="QuoteChar"/>
    <w:qFormat/>
    <w:rsid w:val="008D60AF"/>
    <w:rPr>
      <w:b w:val="0"/>
      <w:sz w:val="72"/>
      <w:szCs w:val="72"/>
      <w:lang w:val="en-NZ"/>
    </w:rPr>
  </w:style>
  <w:style w:type="character" w:customStyle="1" w:styleId="QuoteChar">
    <w:name w:val="Quote Char"/>
    <w:basedOn w:val="DefaultParagraphFont"/>
    <w:link w:val="Quote"/>
    <w:rsid w:val="008D6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0AF"/>
    <w:pPr>
      <w:pageBreakBefore/>
    </w:pPr>
  </w:style>
  <w:style w:type="paragraph" w:customStyle="1" w:styleId="Border">
    <w:name w:val="Border"/>
    <w:basedOn w:val="Normal"/>
    <w:qFormat/>
    <w:rsid w:val="008D6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0AF"/>
    <w:rPr>
      <w:b/>
      <w:bCs/>
      <w:i/>
      <w:iCs/>
      <w:color w:val="auto"/>
    </w:rPr>
  </w:style>
  <w:style w:type="paragraph" w:styleId="IntenseQuote">
    <w:name w:val="Intense Quote"/>
    <w:basedOn w:val="Normal"/>
    <w:next w:val="Normal"/>
    <w:link w:val="IntenseQuoteChar"/>
    <w:uiPriority w:val="30"/>
    <w:qFormat/>
    <w:rsid w:val="008D6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0AF"/>
    <w:rPr>
      <w:smallCaps/>
      <w:color w:val="auto"/>
      <w:u w:val="single"/>
    </w:rPr>
  </w:style>
  <w:style w:type="character" w:styleId="IntenseReference">
    <w:name w:val="Intense Reference"/>
    <w:basedOn w:val="DefaultParagraphFont"/>
    <w:uiPriority w:val="32"/>
    <w:qFormat/>
    <w:rsid w:val="008D60AF"/>
    <w:rPr>
      <w:b/>
      <w:bCs/>
      <w:smallCaps/>
      <w:color w:val="auto"/>
      <w:spacing w:val="5"/>
      <w:u w:val="single"/>
    </w:rPr>
  </w:style>
  <w:style w:type="paragraph" w:customStyle="1" w:styleId="2ColumnHeading">
    <w:name w:val="2Column Heading"/>
    <w:basedOn w:val="BodyText"/>
    <w:qFormat/>
    <w:rsid w:val="008D60AF"/>
    <w:pPr>
      <w:spacing w:after="60"/>
      <w:ind w:left="-2268"/>
    </w:pPr>
    <w:rPr>
      <w:b/>
    </w:rPr>
  </w:style>
  <w:style w:type="paragraph" w:customStyle="1" w:styleId="Heading1TOC">
    <w:name w:val="Heading1 TOC"/>
    <w:basedOn w:val="Normal"/>
    <w:qFormat/>
    <w:rsid w:val="008D60AF"/>
    <w:pPr>
      <w:spacing w:before="240" w:after="120"/>
    </w:pPr>
    <w:rPr>
      <w:rFonts w:ascii="Times New Roman" w:hAnsi="Times New Roman"/>
      <w:b/>
      <w:sz w:val="32"/>
    </w:rPr>
  </w:style>
  <w:style w:type="paragraph" w:customStyle="1" w:styleId="Heading2TOC">
    <w:name w:val="Heading2 TOC"/>
    <w:basedOn w:val="Normal"/>
    <w:qFormat/>
    <w:rsid w:val="008D60AF"/>
    <w:pPr>
      <w:spacing w:before="240" w:after="60"/>
    </w:pPr>
    <w:rPr>
      <w:rFonts w:ascii="Times New Roman" w:hAnsi="Times New Roman"/>
      <w:b/>
      <w:sz w:val="28"/>
    </w:rPr>
  </w:style>
  <w:style w:type="character" w:customStyle="1" w:styleId="Underline">
    <w:name w:val="Underline"/>
    <w:basedOn w:val="DefaultParagraphFont"/>
    <w:qFormat/>
    <w:rsid w:val="008D60AF"/>
    <w:rPr>
      <w:u w:val="single"/>
    </w:rPr>
  </w:style>
  <w:style w:type="character" w:customStyle="1" w:styleId="BoldandItalics">
    <w:name w:val="Bold and Italics"/>
    <w:qFormat/>
    <w:rsid w:val="008D60AF"/>
    <w:rPr>
      <w:b/>
      <w:i/>
      <w:u w:val="none"/>
    </w:rPr>
  </w:style>
  <w:style w:type="paragraph" w:styleId="BalloonText">
    <w:name w:val="Balloon Text"/>
    <w:basedOn w:val="Normal"/>
    <w:link w:val="BalloonTextChar"/>
    <w:rsid w:val="008D60AF"/>
    <w:rPr>
      <w:rFonts w:ascii="Tahoma" w:hAnsi="Tahoma" w:cs="Tahoma"/>
      <w:sz w:val="16"/>
      <w:szCs w:val="16"/>
    </w:rPr>
  </w:style>
  <w:style w:type="character" w:customStyle="1" w:styleId="BalloonTextChar">
    <w:name w:val="Balloon Text Char"/>
    <w:basedOn w:val="DefaultParagraphFont"/>
    <w:link w:val="BalloonText"/>
    <w:rsid w:val="008D6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0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6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0AF"/>
    <w:rPr>
      <w:b/>
      <w:color w:val="660033"/>
      <w:spacing w:val="0"/>
    </w:rPr>
  </w:style>
  <w:style w:type="paragraph" w:customStyle="1" w:styleId="Nameditemlist">
    <w:name w:val="Named item list"/>
    <w:basedOn w:val="BodyText"/>
    <w:qFormat/>
    <w:rsid w:val="008D60AF"/>
    <w:pPr>
      <w:tabs>
        <w:tab w:val="left" w:pos="2835"/>
      </w:tabs>
      <w:ind w:left="2835" w:hanging="2835"/>
    </w:pPr>
  </w:style>
  <w:style w:type="paragraph" w:customStyle="1" w:styleId="BodyTextnopadding">
    <w:name w:val="Body Text no padding"/>
    <w:basedOn w:val="BodyText"/>
    <w:qFormat/>
    <w:rsid w:val="008D60AF"/>
    <w:pPr>
      <w:spacing w:before="0" w:after="0"/>
    </w:pPr>
  </w:style>
  <w:style w:type="paragraph" w:customStyle="1" w:styleId="BodyTextBold">
    <w:name w:val="Body Text Bold"/>
    <w:basedOn w:val="BodyText"/>
    <w:qFormat/>
    <w:rsid w:val="008D60AF"/>
    <w:rPr>
      <w:b/>
    </w:rPr>
  </w:style>
  <w:style w:type="character" w:styleId="Hyperlink">
    <w:name w:val="Hyperlink"/>
    <w:basedOn w:val="DefaultParagraphFont"/>
    <w:uiPriority w:val="99"/>
    <w:unhideWhenUsed/>
    <w:rsid w:val="00F777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3919</Characters>
  <Application>Microsoft Office Word</Application>
  <DocSecurity>0</DocSecurity>
  <Lines>170</Lines>
  <Paragraphs>84</Paragraphs>
  <ScaleCrop>false</ScaleCrop>
  <Company>Author-it Software Corporation Ltd.</Company>
  <LinksUpToDate>false</LinksUpToDate>
  <CharactersWithSpaces>4477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CSCSAS035 Use firearms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2022-12-05T05:10:00Z</dcterms:created>
  <dcterms:modified xsi:type="dcterms:W3CDTF">2022-12-05T05:10:00Z</dcterms:modified>
</cp:coreProperties>
</file>