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EB3" w:rsidP="00157EB3">
      <w:pPr>
        <w:pStyle w:val="Title"/>
      </w:pPr>
      <w:r>
        <w:fldChar w:fldCharType="begin"/>
      </w:r>
      <w:r>
        <w:instrText xml:space="preserve"> TITLE   \* MERGEFORMAT </w:instrText>
      </w:r>
      <w:r>
        <w:fldChar w:fldCharType="separate"/>
      </w:r>
      <w:r>
        <w:t>CSCSAS034 Supervise attendance at court</w:t>
      </w:r>
      <w:r>
        <w:fldChar w:fldCharType="end"/>
      </w:r>
    </w:p>
    <w:p w:rsidR="00157EB3" w:rsidP="00157EB3">
      <w:pPr>
        <w:pStyle w:val="Version"/>
        <w:sectPr w:rsidSect="002E50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50DB" w:rsidP="002E50DB">
      <w:pPr>
        <w:pStyle w:val="SuperHeading"/>
      </w:pPr>
      <w:r w:rsidRPr="002E50DB">
        <w:t>CSCSAS034 Supervise attendance at court</w:t>
      </w:r>
    </w:p>
    <w:p w:rsidR="00000000" w:rsidRPr="002E50DB" w:rsidP="002E50DB">
      <w:pPr>
        <w:pStyle w:val="Heading1"/>
      </w:pPr>
      <w:bookmarkStart w:id="1" w:name="O_1245515"/>
      <w:bookmarkEnd w:id="1"/>
      <w:r w:rsidRPr="002E50DB">
        <w:t>Modification History</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Release 1. This is the first release of this unit of competency in the CSC Correctional Services Training Package Release 5.0</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2" w:name="O_1245516"/>
      <w:bookmarkEnd w:id="2"/>
      <w:r w:rsidRPr="002E50DB">
        <w:t>Application</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This unit describes the skills and knowledge required to process reception a</w:t>
            </w:r>
            <w:r w:rsidRPr="002E50DB">
              <w:t xml:space="preserve">t court, maintain the safety and security of offenders in custody and the public and comply with court requirements. </w:t>
            </w:r>
          </w:p>
          <w:p w:rsidR="00000000" w:rsidRPr="002E50DB" w:rsidP="002E50DB">
            <w:pPr>
              <w:pStyle w:val="BodyText"/>
            </w:pPr>
            <w:r w:rsidRPr="002E50DB">
              <w:t>This unit applies to those working in justice agencies where individuals are held for court appearances. The performance of this unit incl</w:t>
            </w:r>
            <w:r w:rsidRPr="002E50DB">
              <w:t>udes both supervision as part of custodial care duties, community corrections roles and dedicated contract work.</w:t>
            </w:r>
          </w:p>
          <w:p w:rsidR="00000000" w:rsidRPr="002E50DB" w:rsidP="002E50DB">
            <w:pPr>
              <w:pStyle w:val="BodyText"/>
            </w:pPr>
            <w:r w:rsidRPr="002E50DB">
              <w:t>An individual undertaking this role consistently works independently with support from a team. The role requires communication, organisation, a</w:t>
            </w:r>
            <w:r w:rsidRPr="002E50DB">
              <w:t>nd observation skills.</w:t>
            </w:r>
          </w:p>
          <w:p w:rsidR="00000000" w:rsidRPr="002E50DB" w:rsidP="002E50DB">
            <w:pPr>
              <w:pStyle w:val="BodyText"/>
            </w:pPr>
            <w:r w:rsidRPr="002E50DB">
              <w:t>The skills and knowledge described in this unit must be applied within the legislative, regulatory and policy environment in which they are carried out. Organisational policies and procedures must be consulted and adhered to, particu</w:t>
            </w:r>
            <w:r w:rsidRPr="002E50DB">
              <w:t>larly those related to court operations.</w:t>
            </w:r>
          </w:p>
          <w:p w:rsidR="00000000" w:rsidRPr="002E50DB" w:rsidP="002E50DB">
            <w:pPr>
              <w:pStyle w:val="BodyText"/>
            </w:pPr>
            <w:r w:rsidRPr="002E50DB">
              <w:t>No licensing, legislative or certification requirements apply to unit at the time of publication.</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3" w:name="O_1245517"/>
      <w:bookmarkEnd w:id="3"/>
      <w:r w:rsidRPr="002E50DB">
        <w:t>Pre-requisite Unit</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Not applicable.</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4" w:name="O_1245518"/>
      <w:bookmarkEnd w:id="4"/>
      <w:r w:rsidRPr="002E50DB">
        <w:t>Competency Field</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Safety and security</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5" w:name="O_1245519"/>
      <w:bookmarkEnd w:id="5"/>
      <w:r w:rsidRPr="002E50DB">
        <w:t>Unit Sector</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Not applicable.</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6" w:name="O_1245520"/>
      <w:bookmarkEnd w:id="6"/>
      <w:r w:rsidRPr="002E50DB">
        <w:t>Elements and Performance Criteria</w:t>
      </w:r>
    </w:p>
    <w:tbl>
      <w:tblPr>
        <w:tblW w:w="9508" w:type="dxa"/>
        <w:tblLayout w:type="fixed"/>
        <w:tblCellMar>
          <w:left w:w="62" w:type="dxa"/>
          <w:right w:w="62" w:type="dxa"/>
        </w:tblCellMar>
        <w:tblLook w:val="0000"/>
      </w:tblPr>
      <w:tblGrid>
        <w:gridCol w:w="403"/>
        <w:gridCol w:w="3344"/>
        <w:gridCol w:w="593"/>
        <w:gridCol w:w="5168"/>
      </w:tblGrid>
      <w:tr w:rsidTr="002E50DB">
        <w:tblPrEx>
          <w:tblW w:w="9508" w:type="dxa"/>
          <w:tblLayout w:type="fixed"/>
          <w:tblCellMar>
            <w:left w:w="62" w:type="dxa"/>
            <w:right w:w="62" w:type="dxa"/>
          </w:tblCellMar>
          <w:tblLook w:val="0000"/>
        </w:tblPrEx>
        <w:tc>
          <w:tcPr>
            <w:tcW w:w="3747" w:type="dxa"/>
            <w:gridSpan w:val="2"/>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ELEMENTS</w:t>
            </w:r>
          </w:p>
        </w:tc>
        <w:tc>
          <w:tcPr>
            <w:tcW w:w="5761" w:type="dxa"/>
            <w:gridSpan w:val="2"/>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PERFORMANCE CRITERIA</w:t>
            </w:r>
          </w:p>
        </w:tc>
      </w:tr>
      <w:tr w:rsidTr="002E50DB">
        <w:tblPrEx>
          <w:tblW w:w="9508" w:type="dxa"/>
          <w:tblLayout w:type="fixed"/>
          <w:tblCellMar>
            <w:left w:w="62" w:type="dxa"/>
            <w:right w:w="62" w:type="dxa"/>
          </w:tblCellMar>
          <w:tblLook w:val="0000"/>
        </w:tblPrEx>
        <w:tc>
          <w:tcPr>
            <w:tcW w:w="3747" w:type="dxa"/>
            <w:gridSpan w:val="2"/>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Elements describe the essential outcomes.</w:t>
            </w:r>
          </w:p>
        </w:tc>
        <w:tc>
          <w:tcPr>
            <w:tcW w:w="5761" w:type="dxa"/>
            <w:gridSpan w:val="2"/>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Performance criteria describe the performance needed to demonstrate achievement of the element.</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1</w:t>
            </w:r>
          </w:p>
        </w:tc>
        <w:tc>
          <w:tcPr>
            <w:tcW w:w="3344"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Process reception at court</w:t>
            </w: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1.1</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Consult reliable and authorised sources of information about offenders to confirm identification and the requirements and con</w:t>
            </w:r>
            <w:r w:rsidRPr="002E50DB">
              <w:t>ditions of attendance at court</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1.2</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Provide information about the court process and conditions to offenders in a communication style that helps understanding and promotes cooperation</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1.3</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Use a range of communication strategies to determine risk indicators or individual needs of the offender</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1.4</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Search offender according to security requirements and procedures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1.5</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Check and store property of offender according to security requirements</w:t>
            </w:r>
            <w:r w:rsidRPr="002E50DB">
              <w:t xml:space="preserve"> and procedures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1.6</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Document, record and report required information according to procedures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2</w:t>
            </w:r>
          </w:p>
        </w:tc>
        <w:tc>
          <w:tcPr>
            <w:tcW w:w="3344"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Maintain safety and security of offenders and the public</w:t>
            </w: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2.1</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Organise the accommodation of offenders on court premises according to degree of risk and the fa</w:t>
            </w:r>
            <w:r w:rsidRPr="002E50DB">
              <w:t>cilities available</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2.2</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Supervise escorts and movements of offenders according to individual’s information, security procedures and court protocol</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2.3</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Reinforce the requirements and conditions of court attendance and the consequences of unacceptable behaviour</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2.4</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 xml:space="preserve">Use security equipment according to security procedures and court protocol </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2.5</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 xml:space="preserve">Monitor the behaviour and reactions of offenders using a </w:t>
            </w:r>
            <w:r w:rsidRPr="002E50DB">
              <w:t>range of observation and communication techniques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2.6</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Respond to unacceptable behaviour promptly to minimise adverse or harmful consequences using methods appropriate for the degree of risk and according to court protocol</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3</w:t>
            </w:r>
          </w:p>
        </w:tc>
        <w:tc>
          <w:tcPr>
            <w:tcW w:w="3344"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rPr>
                <w:rStyle w:val="SpecialBold"/>
              </w:rPr>
              <w:t>Comply with court requirements</w:t>
            </w: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3.1</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Identify and verify details of the court requirements, protocols, building layout and special conditions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3.2</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Establish communication and liaise with court personnel and key people in the court system</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3.3</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Establish c</w:t>
            </w:r>
            <w:r w:rsidRPr="002E50DB">
              <w:t>ommunication with legal representatives and coordinate their contact with their clients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3.4</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Complete reports clearly, objectively, and accurately in accordance with organisational procedures</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3.5</w:t>
            </w:r>
          </w:p>
        </w:tc>
        <w:tc>
          <w:tcPr>
            <w:tcW w:w="5168"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t>Respond to magistrates/judges’</w:t>
            </w:r>
            <w:r w:rsidRPr="002E50DB">
              <w:t xml:space="preserve"> requests and instructions promptly and provide clear, accurate and relevant information</w:t>
            </w:r>
          </w:p>
        </w:tc>
      </w:tr>
      <w:tr w:rsidTr="002E50DB">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44" w:type="dxa"/>
            <w:tcBorders>
              <w:top w:val="nil"/>
              <w:left w:val="nil"/>
              <w:bottom w:val="nil"/>
              <w:right w:val="nil"/>
            </w:tcBorders>
            <w:tcMar>
              <w:top w:w="0" w:type="dxa"/>
              <w:left w:w="62" w:type="dxa"/>
              <w:bottom w:w="0" w:type="dxa"/>
              <w:right w:w="62" w:type="dxa"/>
            </w:tcMar>
          </w:tcPr>
          <w:p w:rsidR="00000000" w:rsidRPr="002E50DB">
            <w:pPr>
              <w:pStyle w:val="BodyText"/>
              <w:keepLines w:val="0"/>
            </w:pPr>
          </w:p>
        </w:tc>
        <w:tc>
          <w:tcPr>
            <w:tcW w:w="593" w:type="dxa"/>
            <w:tcBorders>
              <w:top w:val="nil"/>
              <w:left w:val="nil"/>
              <w:bottom w:val="nil"/>
              <w:right w:val="nil"/>
            </w:tcBorders>
            <w:tcMar>
              <w:top w:w="0" w:type="dxa"/>
              <w:left w:w="62" w:type="dxa"/>
              <w:bottom w:w="0" w:type="dxa"/>
              <w:right w:w="62" w:type="dxa"/>
            </w:tcMar>
          </w:tcPr>
          <w:p w:rsidR="00000000" w:rsidP="002E50DB">
            <w:pPr>
              <w:pStyle w:val="BodyText"/>
              <w:rPr>
                <w:lang w:val="en-NZ"/>
              </w:rPr>
            </w:pPr>
            <w:r w:rsidRPr="002E50DB">
              <w:rPr>
                <w:rStyle w:val="SpecialBold"/>
              </w:rPr>
              <w:t>3.6</w:t>
            </w:r>
          </w:p>
        </w:tc>
        <w:tc>
          <w:tcPr>
            <w:tcW w:w="5168"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Check, confirm and provide documentation and evidence required by the court in the designated format</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7" w:name="O_1245521"/>
      <w:bookmarkEnd w:id="7"/>
      <w:r w:rsidRPr="002E50DB">
        <w:t>Foundation Skills</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Foundation skills es</w:t>
            </w:r>
            <w:r w:rsidRPr="002E50DB">
              <w:t>sential to performance are explicit in the performance criteria of this unit of competency.</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8" w:name="O_1245522"/>
      <w:bookmarkEnd w:id="8"/>
      <w:r w:rsidRPr="002E50DB">
        <w:t>Range of Conditions</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Range is restricted to essential operating conditions and any other variables essential to the work environment.</w:t>
            </w:r>
          </w:p>
          <w:p w:rsidR="00000000" w:rsidRPr="002E50DB" w:rsidP="002E50DB">
            <w:pPr>
              <w:pStyle w:val="BodyText"/>
            </w:pPr>
            <w:r w:rsidRPr="002E50DB">
              <w:t>Non-essential conditions may be found in the Correctional Services Training Package Companion Volume Implementation Guide.</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9" w:name="O_1245523"/>
      <w:bookmarkEnd w:id="9"/>
      <w:r w:rsidRPr="002E50DB">
        <w:t>Unit Mapping Information</w:t>
      </w:r>
    </w:p>
    <w:tbl>
      <w:tblPr>
        <w:tblW w:w="9497" w:type="dxa"/>
        <w:tblLayout w:type="fixed"/>
        <w:tblCellMar>
          <w:left w:w="62" w:type="dxa"/>
          <w:right w:w="62" w:type="dxa"/>
        </w:tblCellMar>
        <w:tblLook w:val="0000"/>
      </w:tblPr>
      <w:tblGrid>
        <w:gridCol w:w="9497"/>
      </w:tblGrid>
      <w:tr w:rsidTr="002E50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50DB" w:rsidP="002E50DB">
            <w:pPr>
              <w:pStyle w:val="BodyText"/>
            </w:pPr>
            <w:r w:rsidRPr="002E50DB">
              <w:t>This unit replaces and is equivalent to CSCSAS012 Supervise attendance at court.</w:t>
            </w:r>
          </w:p>
        </w:tc>
      </w:tr>
    </w:tbl>
    <w:p w:rsidR="00000000" w:rsidRPr="002E50DB" w:rsidP="002E50DB">
      <w:pPr>
        <w:pStyle w:val="NoPaddingFontSize1"/>
      </w:pPr>
    </w:p>
    <w:p w:rsidR="00000000" w:rsidRPr="002E50DB" w:rsidP="002E50DB">
      <w:pPr>
        <w:pStyle w:val="AllowPageBreak"/>
      </w:pPr>
    </w:p>
    <w:p w:rsidR="00000000" w:rsidRPr="002E50DB" w:rsidP="002E50DB">
      <w:pPr>
        <w:pStyle w:val="Heading1"/>
      </w:pPr>
      <w:bookmarkStart w:id="10" w:name="O_1245530"/>
      <w:bookmarkEnd w:id="10"/>
      <w:r w:rsidRPr="002E50DB">
        <w:t>Links</w:t>
      </w:r>
    </w:p>
    <w:p w:rsidR="00000000" w:rsidRPr="002E50DB" w:rsidP="00157EB3">
      <w:pPr>
        <w:pStyle w:val="BodyText"/>
      </w:pPr>
      <w:r w:rsidRPr="002E50D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3494B">
        <w:rPr>
          <w:rStyle w:val="Hyperlink"/>
        </w:rPr>
        <w:t>https://vetnet.gov.au/Pages/TrainingDocs.aspx?q=114e25cd-3a2c-4490-baae-47d68dcd2fde</w:t>
      </w:r>
      <w:r>
        <w:fldChar w:fldCharType="end"/>
      </w:r>
    </w:p>
    <w:p w:rsidR="00000000" w:rsidRPr="002E50DB" w:rsidP="002E50DB"/>
    <w:sectPr w:rsidSect="002E50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B" w:rsidRPr="00157EB3" w:rsidP="00157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B3" w:rsidP="002E5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EB3" w:rsidP="002E50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57EB3" w:rsidP="002E5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50DB" w:rsidRPr="00157EB3" w:rsidP="00157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B3" w:rsidRPr="002D2AF8" w:rsidP="002E50DB">
    <w:pPr>
      <w:pStyle w:val="Header"/>
      <w:framePr w:wrap="around"/>
    </w:pPr>
    <w:r>
      <w:fldChar w:fldCharType="begin"/>
    </w:r>
    <w:r>
      <w:instrText xml:space="preserve"> TITLE   \* MERGEFORMAT </w:instrText>
    </w:r>
    <w:r>
      <w:fldChar w:fldCharType="separate"/>
    </w:r>
    <w:r>
      <w:t>CSCSAS034 Supervise attendance at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57EB3" w:rsidP="002E5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50DB"/>
    <w:pPr>
      <w:spacing w:before="360" w:after="60"/>
      <w:outlineLvl w:val="0"/>
    </w:pPr>
    <w:rPr>
      <w:sz w:val="32"/>
    </w:rPr>
  </w:style>
  <w:style w:type="paragraph" w:styleId="Heading2">
    <w:name w:val="heading 2"/>
    <w:basedOn w:val="HeadingBase"/>
    <w:next w:val="BodyText"/>
    <w:link w:val="Heading2Char"/>
    <w:qFormat/>
    <w:rsid w:val="002E50DB"/>
    <w:pPr>
      <w:keepLines/>
      <w:spacing w:before="240" w:after="120"/>
      <w:outlineLvl w:val="1"/>
    </w:pPr>
    <w:rPr>
      <w:sz w:val="28"/>
      <w:szCs w:val="40"/>
    </w:rPr>
  </w:style>
  <w:style w:type="paragraph" w:styleId="Heading3">
    <w:name w:val="heading 3"/>
    <w:basedOn w:val="HeadingBase"/>
    <w:next w:val="BodyText"/>
    <w:link w:val="Heading3Char"/>
    <w:qFormat/>
    <w:rsid w:val="002E50DB"/>
    <w:pPr>
      <w:spacing w:before="180" w:after="120"/>
      <w:outlineLvl w:val="2"/>
    </w:pPr>
    <w:rPr>
      <w:spacing w:val="-10"/>
      <w:kern w:val="32"/>
    </w:rPr>
  </w:style>
  <w:style w:type="paragraph" w:styleId="Heading4">
    <w:name w:val="heading 4"/>
    <w:basedOn w:val="HeadingBase"/>
    <w:next w:val="BodyText"/>
    <w:link w:val="Heading4Char"/>
    <w:qFormat/>
    <w:rsid w:val="002E50DB"/>
    <w:pPr>
      <w:spacing w:before="160" w:after="120"/>
      <w:outlineLvl w:val="3"/>
    </w:pPr>
    <w:rPr>
      <w:sz w:val="22"/>
    </w:rPr>
  </w:style>
  <w:style w:type="paragraph" w:styleId="Heading5">
    <w:name w:val="heading 5"/>
    <w:basedOn w:val="HeadingBase"/>
    <w:next w:val="Normal"/>
    <w:link w:val="Heading5Char"/>
    <w:qFormat/>
    <w:rsid w:val="002E50DB"/>
    <w:pPr>
      <w:spacing w:before="80"/>
      <w:outlineLvl w:val="4"/>
    </w:pPr>
    <w:rPr>
      <w:color w:val="918585"/>
      <w:sz w:val="20"/>
    </w:rPr>
  </w:style>
  <w:style w:type="paragraph" w:styleId="Heading6">
    <w:name w:val="heading 6"/>
    <w:basedOn w:val="HeadingBase"/>
    <w:next w:val="Normal"/>
    <w:link w:val="Heading6Char"/>
    <w:qFormat/>
    <w:rsid w:val="002E50DB"/>
    <w:pPr>
      <w:spacing w:before="60"/>
      <w:outlineLvl w:val="5"/>
    </w:pPr>
    <w:rPr>
      <w:color w:val="918585"/>
      <w:sz w:val="20"/>
    </w:rPr>
  </w:style>
  <w:style w:type="paragraph" w:styleId="Heading7">
    <w:name w:val="heading 7"/>
    <w:basedOn w:val="Normal"/>
    <w:next w:val="Normal"/>
    <w:link w:val="Heading7Char"/>
    <w:qFormat/>
    <w:rsid w:val="002E50DB"/>
    <w:pPr>
      <w:ind w:left="720"/>
      <w:outlineLvl w:val="6"/>
    </w:pPr>
    <w:rPr>
      <w:i/>
    </w:rPr>
  </w:style>
  <w:style w:type="paragraph" w:styleId="Heading8">
    <w:name w:val="heading 8"/>
    <w:basedOn w:val="Normal"/>
    <w:next w:val="Normal"/>
    <w:link w:val="Heading8Char"/>
    <w:qFormat/>
    <w:rsid w:val="002E50DB"/>
    <w:pPr>
      <w:ind w:left="720"/>
      <w:outlineLvl w:val="7"/>
    </w:pPr>
    <w:rPr>
      <w:i/>
    </w:rPr>
  </w:style>
  <w:style w:type="paragraph" w:styleId="Heading9">
    <w:name w:val="heading 9"/>
    <w:basedOn w:val="Normal"/>
    <w:next w:val="Normal"/>
    <w:link w:val="Heading9Char"/>
    <w:qFormat/>
    <w:rsid w:val="002E50DB"/>
    <w:pPr>
      <w:ind w:left="720"/>
      <w:outlineLvl w:val="8"/>
    </w:pPr>
    <w:rPr>
      <w:i/>
    </w:rPr>
  </w:style>
  <w:style w:type="character" w:default="1" w:styleId="DefaultParagraphFont">
    <w:name w:val="Default Paragraph Font"/>
    <w:uiPriority w:val="1"/>
    <w:unhideWhenUsed/>
    <w:rsid w:val="002E5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0DB"/>
  </w:style>
  <w:style w:type="character" w:customStyle="1" w:styleId="Heading1Char">
    <w:name w:val="Heading 1 Char"/>
    <w:basedOn w:val="DefaultParagraphFont"/>
    <w:link w:val="Heading1"/>
    <w:rsid w:val="002E50DB"/>
    <w:rPr>
      <w:rFonts w:ascii="Times New Roman" w:eastAsia="Times New Roman" w:hAnsi="Times New Roman" w:cs="Times New Roman"/>
      <w:b/>
      <w:sz w:val="32"/>
      <w:szCs w:val="20"/>
      <w:lang w:eastAsia="en-US"/>
    </w:rPr>
  </w:style>
  <w:style w:type="paragraph" w:styleId="BodyText">
    <w:name w:val="Body Text"/>
    <w:basedOn w:val="Normal"/>
    <w:link w:val="BodyTextChar"/>
    <w:rsid w:val="002E5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50DB"/>
    <w:rPr>
      <w:rFonts w:ascii="Times New Roman" w:eastAsia="Times New Roman" w:hAnsi="Times New Roman" w:cs="Times New Roman"/>
      <w:sz w:val="24"/>
      <w:lang w:eastAsia="en-US"/>
    </w:rPr>
  </w:style>
  <w:style w:type="character" w:customStyle="1" w:styleId="SpecialBold">
    <w:name w:val="Special Bold"/>
    <w:basedOn w:val="DefaultParagraphFont"/>
    <w:rsid w:val="002E50DB"/>
    <w:rPr>
      <w:b/>
      <w:spacing w:val="0"/>
    </w:rPr>
  </w:style>
  <w:style w:type="paragraph" w:customStyle="1" w:styleId="SuperHeading">
    <w:name w:val="SuperHeading"/>
    <w:basedOn w:val="Normal"/>
    <w:rsid w:val="002E50DB"/>
    <w:pPr>
      <w:spacing w:before="240" w:after="120"/>
      <w:outlineLvl w:val="0"/>
    </w:pPr>
    <w:rPr>
      <w:rFonts w:ascii="Times New Roman" w:hAnsi="Times New Roman"/>
      <w:b/>
      <w:sz w:val="32"/>
    </w:rPr>
  </w:style>
  <w:style w:type="paragraph" w:customStyle="1" w:styleId="AllowPageBreak">
    <w:name w:val="AllowPageBreak"/>
    <w:rsid w:val="002E50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5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5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5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5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5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5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5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50DB"/>
    <w:rPr>
      <w:rFonts w:ascii="Courier New" w:eastAsia="Times New Roman" w:hAnsi="Courier New" w:cs="Times New Roman"/>
      <w:i/>
      <w:szCs w:val="20"/>
      <w:lang w:eastAsia="en-US"/>
    </w:rPr>
  </w:style>
  <w:style w:type="paragraph" w:customStyle="1" w:styleId="HeadingBase">
    <w:name w:val="Heading Base"/>
    <w:rsid w:val="002E5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50DB"/>
    <w:pPr>
      <w:tabs>
        <w:tab w:val="right" w:leader="dot" w:pos="9072"/>
      </w:tabs>
      <w:ind w:left="567"/>
    </w:pPr>
    <w:rPr>
      <w:szCs w:val="22"/>
    </w:rPr>
  </w:style>
  <w:style w:type="paragraph" w:customStyle="1" w:styleId="TOCBase">
    <w:name w:val="TOC Base"/>
    <w:rsid w:val="002E5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50DB"/>
    <w:pPr>
      <w:tabs>
        <w:tab w:val="right" w:leader="dot" w:pos="9072"/>
      </w:tabs>
      <w:spacing w:before="40" w:after="40"/>
      <w:ind w:left="284"/>
    </w:pPr>
    <w:rPr>
      <w:rFonts w:ascii="Times New Roman" w:hAnsi="Times New Roman"/>
    </w:rPr>
  </w:style>
  <w:style w:type="paragraph" w:styleId="TOC1">
    <w:name w:val="toc 1"/>
    <w:basedOn w:val="TOCBase"/>
    <w:next w:val="Normal"/>
    <w:rsid w:val="002E5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5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50DB"/>
    <w:rPr>
      <w:rFonts w:ascii="Times New Roman" w:eastAsia="Times New Roman" w:hAnsi="Times New Roman" w:cs="Times New Roman"/>
      <w:sz w:val="16"/>
      <w:lang w:eastAsia="en-US"/>
    </w:rPr>
  </w:style>
  <w:style w:type="paragraph" w:styleId="Title">
    <w:name w:val="Title"/>
    <w:basedOn w:val="HeadingBase"/>
    <w:link w:val="TitleChar"/>
    <w:qFormat/>
    <w:rsid w:val="002E50DB"/>
    <w:pPr>
      <w:spacing w:before="5040"/>
      <w:jc w:val="center"/>
    </w:pPr>
    <w:rPr>
      <w:sz w:val="48"/>
      <w:szCs w:val="72"/>
      <w:lang w:val="en-US"/>
    </w:rPr>
  </w:style>
  <w:style w:type="character" w:customStyle="1" w:styleId="TitleChar">
    <w:name w:val="Title Char"/>
    <w:basedOn w:val="DefaultParagraphFont"/>
    <w:link w:val="Title"/>
    <w:rsid w:val="002E5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50DB"/>
    <w:pPr>
      <w:tabs>
        <w:tab w:val="left" w:pos="3600"/>
        <w:tab w:val="left" w:pos="3958"/>
      </w:tabs>
    </w:pPr>
  </w:style>
  <w:style w:type="paragraph" w:styleId="List">
    <w:name w:val="List"/>
    <w:basedOn w:val="BodyText"/>
    <w:next w:val="BodyText"/>
    <w:rsid w:val="002E50DB"/>
    <w:pPr>
      <w:tabs>
        <w:tab w:val="left" w:pos="340"/>
      </w:tabs>
      <w:spacing w:before="60" w:after="60"/>
      <w:ind w:left="340" w:hanging="340"/>
    </w:pPr>
  </w:style>
  <w:style w:type="paragraph" w:styleId="ListBullet">
    <w:name w:val="List Bullet"/>
    <w:basedOn w:val="List"/>
    <w:rsid w:val="002E50DB"/>
    <w:pPr>
      <w:numPr>
        <w:numId w:val="10"/>
      </w:numPr>
      <w:tabs>
        <w:tab w:val="clear" w:pos="340"/>
      </w:tabs>
      <w:spacing w:before="40" w:after="40"/>
    </w:pPr>
  </w:style>
  <w:style w:type="paragraph" w:customStyle="1" w:styleId="Note">
    <w:name w:val="Note"/>
    <w:basedOn w:val="BodyText"/>
    <w:rsid w:val="002E5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50DB"/>
    <w:pPr>
      <w:framePr w:wrap="auto" w:hAnchor="text" w:y="6049"/>
    </w:pPr>
    <w:rPr>
      <w:color w:val="000000"/>
      <w:sz w:val="40"/>
    </w:rPr>
  </w:style>
  <w:style w:type="paragraph" w:customStyle="1" w:styleId="TOCTitle">
    <w:name w:val="TOCTitle"/>
    <w:basedOn w:val="Heading1"/>
    <w:rsid w:val="002E50DB"/>
    <w:pPr>
      <w:spacing w:after="240"/>
      <w:jc w:val="center"/>
      <w:outlineLvl w:val="9"/>
    </w:pPr>
    <w:rPr>
      <w:caps/>
    </w:rPr>
  </w:style>
  <w:style w:type="paragraph" w:customStyle="1" w:styleId="Version">
    <w:name w:val="Version"/>
    <w:rsid w:val="002E50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50DB"/>
    <w:pPr>
      <w:numPr>
        <w:numId w:val="11"/>
      </w:numPr>
      <w:tabs>
        <w:tab w:val="clear" w:pos="680"/>
      </w:tabs>
    </w:pPr>
  </w:style>
  <w:style w:type="paragraph" w:styleId="Index1">
    <w:name w:val="index 1"/>
    <w:basedOn w:val="Normal"/>
    <w:next w:val="Normal"/>
    <w:semiHidden/>
    <w:rsid w:val="002E50DB"/>
    <w:pPr>
      <w:keepNext w:val="0"/>
      <w:tabs>
        <w:tab w:val="right" w:pos="4176"/>
      </w:tabs>
      <w:ind w:left="198" w:hanging="198"/>
    </w:pPr>
    <w:rPr>
      <w:rFonts w:ascii="Garamond" w:hAnsi="Garamond"/>
    </w:rPr>
  </w:style>
  <w:style w:type="paragraph" w:styleId="IndexHeading">
    <w:name w:val="index heading"/>
    <w:basedOn w:val="Normal"/>
    <w:next w:val="Index1"/>
    <w:semiHidden/>
    <w:rsid w:val="002E50DB"/>
    <w:pPr>
      <w:spacing w:before="120" w:after="120"/>
    </w:pPr>
    <w:rPr>
      <w:rFonts w:ascii="Arial" w:hAnsi="Arial"/>
      <w:b/>
      <w:color w:val="918585"/>
      <w:sz w:val="24"/>
    </w:rPr>
  </w:style>
  <w:style w:type="paragraph" w:styleId="Header">
    <w:name w:val="header"/>
    <w:basedOn w:val="Normal"/>
    <w:link w:val="HeaderChar"/>
    <w:rsid w:val="002E5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50DB"/>
    <w:rPr>
      <w:rFonts w:ascii="Times New Roman" w:eastAsia="Times New Roman" w:hAnsi="Times New Roman" w:cs="Times New Roman"/>
      <w:sz w:val="16"/>
      <w:szCs w:val="20"/>
      <w:lang w:val="en-GB" w:eastAsia="en-US"/>
    </w:rPr>
  </w:style>
  <w:style w:type="paragraph" w:customStyle="1" w:styleId="Chapter">
    <w:name w:val="Chapter"/>
    <w:basedOn w:val="Normal"/>
    <w:rsid w:val="002E50DB"/>
    <w:pPr>
      <w:spacing w:before="240"/>
    </w:pPr>
    <w:rPr>
      <w:rFonts w:ascii="Times New Roman" w:hAnsi="Times New Roman"/>
      <w:smallCaps/>
      <w:spacing w:val="80"/>
      <w:sz w:val="28"/>
    </w:rPr>
  </w:style>
  <w:style w:type="paragraph" w:customStyle="1" w:styleId="InChapter">
    <w:name w:val="InChapter"/>
    <w:basedOn w:val="Heading3"/>
    <w:rsid w:val="002E50DB"/>
    <w:pPr>
      <w:spacing w:after="240"/>
      <w:outlineLvl w:val="9"/>
    </w:pPr>
    <w:rPr>
      <w:noProof/>
    </w:rPr>
  </w:style>
  <w:style w:type="paragraph" w:styleId="Index2">
    <w:name w:val="index 2"/>
    <w:basedOn w:val="Normal"/>
    <w:next w:val="Normal"/>
    <w:semiHidden/>
    <w:rsid w:val="002E50DB"/>
    <w:pPr>
      <w:tabs>
        <w:tab w:val="right" w:pos="4176"/>
      </w:tabs>
      <w:ind w:left="568" w:hanging="284"/>
    </w:pPr>
    <w:rPr>
      <w:rFonts w:ascii="Garamond" w:hAnsi="Garamond"/>
    </w:rPr>
  </w:style>
  <w:style w:type="paragraph" w:customStyle="1" w:styleId="Byline">
    <w:name w:val="Byline"/>
    <w:rsid w:val="002E5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50DB"/>
    <w:pPr>
      <w:tabs>
        <w:tab w:val="clear" w:pos="3600"/>
        <w:tab w:val="clear" w:pos="3958"/>
      </w:tabs>
      <w:jc w:val="right"/>
    </w:pPr>
  </w:style>
  <w:style w:type="character" w:styleId="Emphasis">
    <w:name w:val="Emphasis"/>
    <w:basedOn w:val="DefaultParagraphFont"/>
    <w:qFormat/>
    <w:rsid w:val="002E50DB"/>
    <w:rPr>
      <w:i/>
    </w:rPr>
  </w:style>
  <w:style w:type="paragraph" w:styleId="Caption">
    <w:name w:val="caption"/>
    <w:basedOn w:val="BodyText"/>
    <w:next w:val="Normal"/>
    <w:qFormat/>
    <w:rsid w:val="002E50DB"/>
    <w:pPr>
      <w:framePr w:w="2268" w:hSpace="181" w:vSpace="181" w:wrap="around" w:vAnchor="text" w:hAnchor="page" w:x="1135" w:y="285" w:anchorLock="1"/>
    </w:pPr>
    <w:rPr>
      <w:i/>
    </w:rPr>
  </w:style>
  <w:style w:type="paragraph" w:customStyle="1" w:styleId="MiniTOCTitle">
    <w:name w:val="MiniTOCTitle"/>
    <w:basedOn w:val="Heading4"/>
    <w:rsid w:val="002E50DB"/>
    <w:pPr>
      <w:spacing w:before="240"/>
      <w:outlineLvl w:val="9"/>
    </w:pPr>
    <w:rPr>
      <w:noProof/>
      <w:sz w:val="24"/>
    </w:rPr>
  </w:style>
  <w:style w:type="paragraph" w:customStyle="1" w:styleId="MiniTOCItem">
    <w:name w:val="MiniTOCItem"/>
    <w:basedOn w:val="ListBullet"/>
    <w:rsid w:val="002E50DB"/>
    <w:pPr>
      <w:numPr>
        <w:numId w:val="0"/>
      </w:numPr>
      <w:tabs>
        <w:tab w:val="right" w:leader="dot" w:pos="6521"/>
      </w:tabs>
      <w:spacing w:before="0" w:after="0"/>
    </w:pPr>
  </w:style>
  <w:style w:type="paragraph" w:customStyle="1" w:styleId="TOFTitle">
    <w:name w:val="TOFTitle"/>
    <w:basedOn w:val="TOCTitle"/>
    <w:rsid w:val="002E50DB"/>
  </w:style>
  <w:style w:type="paragraph" w:styleId="TableofFigures">
    <w:name w:val="table of figures"/>
    <w:basedOn w:val="Normal"/>
    <w:next w:val="Normal"/>
    <w:semiHidden/>
    <w:rsid w:val="002E50DB"/>
    <w:pPr>
      <w:tabs>
        <w:tab w:val="right" w:leader="dot" w:pos="9072"/>
      </w:tabs>
      <w:ind w:left="970" w:hanging="403"/>
    </w:pPr>
    <w:rPr>
      <w:rFonts w:ascii="Times New Roman" w:hAnsi="Times New Roman"/>
      <w:b/>
    </w:rPr>
  </w:style>
  <w:style w:type="paragraph" w:styleId="ListNumber">
    <w:name w:val="List Number"/>
    <w:basedOn w:val="List"/>
    <w:rsid w:val="002E50DB"/>
    <w:pPr>
      <w:numPr>
        <w:numId w:val="13"/>
      </w:numPr>
      <w:tabs>
        <w:tab w:val="clear" w:pos="340"/>
      </w:tabs>
    </w:pPr>
  </w:style>
  <w:style w:type="character" w:customStyle="1" w:styleId="WingdingSymbols">
    <w:name w:val="Wingding Symbols"/>
    <w:rsid w:val="002E50DB"/>
    <w:rPr>
      <w:rFonts w:ascii="Wingdings" w:hAnsi="Wingdings"/>
    </w:rPr>
  </w:style>
  <w:style w:type="paragraph" w:customStyle="1" w:styleId="TableHeading">
    <w:name w:val="Table Heading"/>
    <w:basedOn w:val="HeadingBase"/>
    <w:rsid w:val="002E50DB"/>
    <w:pPr>
      <w:keepLines/>
      <w:pBdr>
        <w:bottom w:val="single" w:sz="6" w:space="1" w:color="918585"/>
      </w:pBdr>
      <w:spacing w:before="240"/>
    </w:pPr>
  </w:style>
  <w:style w:type="character" w:customStyle="1" w:styleId="HotSpot">
    <w:name w:val="HotSpot"/>
    <w:rsid w:val="002E50DB"/>
    <w:rPr>
      <w:color w:val="0033CC"/>
      <w:u w:val="none"/>
    </w:rPr>
  </w:style>
  <w:style w:type="paragraph" w:customStyle="1" w:styleId="BodyTextRight">
    <w:name w:val="Body Text Right"/>
    <w:basedOn w:val="BodyText"/>
    <w:rsid w:val="002E50DB"/>
    <w:pPr>
      <w:spacing w:before="0" w:after="0"/>
      <w:jc w:val="right"/>
    </w:pPr>
  </w:style>
  <w:style w:type="paragraph" w:styleId="Index3">
    <w:name w:val="index 3"/>
    <w:basedOn w:val="ListNumber2"/>
    <w:next w:val="Normal"/>
    <w:semiHidden/>
    <w:rsid w:val="002E50DB"/>
    <w:pPr>
      <w:numPr>
        <w:numId w:val="0"/>
      </w:numPr>
      <w:tabs>
        <w:tab w:val="right" w:leader="dot" w:pos="4176"/>
      </w:tabs>
    </w:pPr>
  </w:style>
  <w:style w:type="paragraph" w:styleId="ListNumber2">
    <w:name w:val="List Number 2"/>
    <w:basedOn w:val="List2"/>
    <w:rsid w:val="002E50DB"/>
    <w:pPr>
      <w:numPr>
        <w:numId w:val="8"/>
      </w:numPr>
      <w:tabs>
        <w:tab w:val="clear" w:pos="1060"/>
      </w:tabs>
    </w:pPr>
  </w:style>
  <w:style w:type="paragraph" w:customStyle="1" w:styleId="MarginNote">
    <w:name w:val="Margin Note"/>
    <w:basedOn w:val="BodyText"/>
    <w:rsid w:val="002E5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5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5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50DB"/>
    <w:rPr>
      <w:sz w:val="32"/>
    </w:rPr>
  </w:style>
  <w:style w:type="paragraph" w:customStyle="1" w:styleId="HeadingProcedure">
    <w:name w:val="Heading Procedure"/>
    <w:basedOn w:val="HeadingBase"/>
    <w:next w:val="Normal"/>
    <w:rsid w:val="002E50DB"/>
    <w:pPr>
      <w:tabs>
        <w:tab w:val="left" w:pos="0"/>
      </w:tabs>
      <w:spacing w:before="120" w:after="60"/>
    </w:pPr>
    <w:rPr>
      <w:i/>
      <w:color w:val="918585"/>
      <w:sz w:val="22"/>
    </w:rPr>
  </w:style>
  <w:style w:type="paragraph" w:customStyle="1" w:styleId="TableBodyText">
    <w:name w:val="Table Body Text"/>
    <w:basedOn w:val="BodyText"/>
    <w:rsid w:val="002E50DB"/>
    <w:pPr>
      <w:spacing w:before="60" w:after="60"/>
    </w:pPr>
  </w:style>
  <w:style w:type="paragraph" w:styleId="ListContinue">
    <w:name w:val="List Continue"/>
    <w:basedOn w:val="List"/>
    <w:rsid w:val="002E50DB"/>
    <w:pPr>
      <w:ind w:firstLine="0"/>
    </w:pPr>
  </w:style>
  <w:style w:type="paragraph" w:customStyle="1" w:styleId="ListNote">
    <w:name w:val="List Note"/>
    <w:basedOn w:val="List"/>
    <w:rsid w:val="002E50DB"/>
    <w:pPr>
      <w:pBdr>
        <w:top w:val="single" w:sz="6" w:space="2" w:color="918585"/>
        <w:bottom w:val="single" w:sz="6" w:space="2" w:color="918585"/>
      </w:pBdr>
      <w:tabs>
        <w:tab w:val="left" w:pos="1021"/>
      </w:tabs>
      <w:ind w:firstLine="0"/>
    </w:pPr>
  </w:style>
  <w:style w:type="paragraph" w:customStyle="1" w:styleId="Warning">
    <w:name w:val="Warning"/>
    <w:basedOn w:val="BodyText"/>
    <w:rsid w:val="002E50DB"/>
    <w:pPr>
      <w:shd w:val="clear" w:color="auto" w:fill="D9D9D9"/>
      <w:tabs>
        <w:tab w:val="left" w:pos="992"/>
      </w:tabs>
      <w:ind w:left="119" w:right="119"/>
    </w:pPr>
    <w:rPr>
      <w:sz w:val="20"/>
    </w:rPr>
  </w:style>
  <w:style w:type="paragraph" w:customStyle="1" w:styleId="MarginIcons">
    <w:name w:val="Margin Icons"/>
    <w:basedOn w:val="BodyText"/>
    <w:rsid w:val="002E5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50DB"/>
    <w:rPr>
      <w:rFonts w:ascii="Courier New" w:hAnsi="Courier New"/>
    </w:rPr>
  </w:style>
  <w:style w:type="paragraph" w:customStyle="1" w:styleId="NoteBullet">
    <w:name w:val="Note Bullet"/>
    <w:basedOn w:val="Note"/>
    <w:rsid w:val="002E50DB"/>
    <w:pPr>
      <w:tabs>
        <w:tab w:val="clear" w:pos="680"/>
      </w:tabs>
      <w:spacing w:before="60" w:after="60"/>
    </w:pPr>
  </w:style>
  <w:style w:type="paragraph" w:customStyle="1" w:styleId="SubHeading2">
    <w:name w:val="SubHeading2"/>
    <w:basedOn w:val="HeadingBase"/>
    <w:rsid w:val="002E50DB"/>
    <w:pPr>
      <w:spacing w:before="240" w:after="60"/>
    </w:pPr>
    <w:rPr>
      <w:sz w:val="20"/>
    </w:rPr>
  </w:style>
  <w:style w:type="paragraph" w:customStyle="1" w:styleId="SubHeading1">
    <w:name w:val="SubHeading1"/>
    <w:basedOn w:val="HeadingBase"/>
    <w:rsid w:val="002E50DB"/>
    <w:pPr>
      <w:spacing w:before="240" w:after="60"/>
    </w:pPr>
    <w:rPr>
      <w:color w:val="918585"/>
      <w:sz w:val="22"/>
    </w:rPr>
  </w:style>
  <w:style w:type="paragraph" w:customStyle="1" w:styleId="SideHeading">
    <w:name w:val="Side Heading"/>
    <w:basedOn w:val="HeadingBase"/>
    <w:rsid w:val="002E5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50DB"/>
    <w:pPr>
      <w:numPr>
        <w:numId w:val="9"/>
      </w:numPr>
    </w:pPr>
  </w:style>
  <w:style w:type="paragraph" w:styleId="PlainText">
    <w:name w:val="Plain Text"/>
    <w:basedOn w:val="Normal"/>
    <w:link w:val="PlainTextChar"/>
    <w:rsid w:val="002E50DB"/>
    <w:rPr>
      <w:sz w:val="20"/>
    </w:rPr>
  </w:style>
  <w:style w:type="character" w:customStyle="1" w:styleId="PlainTextChar">
    <w:name w:val="Plain Text Char"/>
    <w:basedOn w:val="DefaultParagraphFont"/>
    <w:link w:val="PlainText"/>
    <w:rsid w:val="002E50DB"/>
    <w:rPr>
      <w:rFonts w:ascii="Courier New" w:eastAsia="Times New Roman" w:hAnsi="Courier New" w:cs="Times New Roman"/>
      <w:sz w:val="20"/>
      <w:szCs w:val="20"/>
      <w:lang w:eastAsia="en-US"/>
    </w:rPr>
  </w:style>
  <w:style w:type="character" w:customStyle="1" w:styleId="MenuOption">
    <w:name w:val="Menu Option"/>
    <w:basedOn w:val="DefaultParagraphFont"/>
    <w:rsid w:val="002E50DB"/>
    <w:rPr>
      <w:b/>
      <w:smallCaps/>
    </w:rPr>
  </w:style>
  <w:style w:type="paragraph" w:customStyle="1" w:styleId="TableListNumber">
    <w:name w:val="Table List Number"/>
    <w:basedOn w:val="ListNumber"/>
    <w:rsid w:val="002E50DB"/>
    <w:pPr>
      <w:numPr>
        <w:numId w:val="0"/>
      </w:numPr>
    </w:pPr>
  </w:style>
  <w:style w:type="paragraph" w:styleId="TOC4">
    <w:name w:val="toc 4"/>
    <w:basedOn w:val="TOCBase"/>
    <w:next w:val="Normal"/>
    <w:semiHidden/>
    <w:rsid w:val="002E50DB"/>
    <w:pPr>
      <w:tabs>
        <w:tab w:val="right" w:leader="dot" w:pos="9071"/>
      </w:tabs>
      <w:ind w:left="1701"/>
    </w:pPr>
  </w:style>
  <w:style w:type="paragraph" w:customStyle="1" w:styleId="ListAlpha">
    <w:name w:val="List Alpha"/>
    <w:basedOn w:val="List"/>
    <w:rsid w:val="002E50DB"/>
    <w:pPr>
      <w:numPr>
        <w:numId w:val="7"/>
      </w:numPr>
    </w:pPr>
  </w:style>
  <w:style w:type="paragraph" w:customStyle="1" w:styleId="ListAlpha2">
    <w:name w:val="List Alpha 2"/>
    <w:basedOn w:val="List2"/>
    <w:rsid w:val="002E50DB"/>
    <w:pPr>
      <w:numPr>
        <w:numId w:val="6"/>
      </w:numPr>
    </w:pPr>
  </w:style>
  <w:style w:type="paragraph" w:styleId="List2">
    <w:name w:val="List 2"/>
    <w:basedOn w:val="BodyText"/>
    <w:rsid w:val="002E50DB"/>
    <w:pPr>
      <w:tabs>
        <w:tab w:val="left" w:pos="680"/>
      </w:tabs>
      <w:spacing w:before="60" w:after="60"/>
      <w:ind w:left="680" w:hanging="340"/>
    </w:pPr>
  </w:style>
  <w:style w:type="paragraph" w:styleId="List3">
    <w:name w:val="List 3"/>
    <w:basedOn w:val="BodyText"/>
    <w:rsid w:val="002E50DB"/>
    <w:pPr>
      <w:tabs>
        <w:tab w:val="left" w:pos="1021"/>
      </w:tabs>
      <w:spacing w:before="60" w:after="60"/>
      <w:ind w:left="1020" w:hanging="340"/>
    </w:pPr>
  </w:style>
  <w:style w:type="paragraph" w:styleId="List4">
    <w:name w:val="List 4"/>
    <w:basedOn w:val="BodyText"/>
    <w:rsid w:val="002E50DB"/>
    <w:pPr>
      <w:tabs>
        <w:tab w:val="left" w:pos="1361"/>
      </w:tabs>
      <w:spacing w:before="60" w:after="60"/>
      <w:ind w:left="1361" w:hanging="340"/>
    </w:pPr>
  </w:style>
  <w:style w:type="paragraph" w:styleId="List5">
    <w:name w:val="List 5"/>
    <w:basedOn w:val="BodyText"/>
    <w:rsid w:val="002E50DB"/>
    <w:pPr>
      <w:tabs>
        <w:tab w:val="left" w:pos="1701"/>
      </w:tabs>
      <w:spacing w:before="60" w:after="60"/>
      <w:ind w:left="1701" w:hanging="340"/>
    </w:pPr>
  </w:style>
  <w:style w:type="paragraph" w:styleId="ListBullet3">
    <w:name w:val="List Bullet 3"/>
    <w:basedOn w:val="List3"/>
    <w:rsid w:val="002E50DB"/>
    <w:pPr>
      <w:numPr>
        <w:numId w:val="12"/>
      </w:numPr>
      <w:tabs>
        <w:tab w:val="clear" w:pos="1021"/>
      </w:tabs>
      <w:ind w:left="1037" w:hanging="357"/>
    </w:pPr>
  </w:style>
  <w:style w:type="paragraph" w:styleId="ListBullet4">
    <w:name w:val="List Bullet 4"/>
    <w:basedOn w:val="List4"/>
    <w:rsid w:val="002E50DB"/>
    <w:pPr>
      <w:numPr>
        <w:numId w:val="1"/>
      </w:numPr>
      <w:tabs>
        <w:tab w:val="clear" w:pos="1361"/>
      </w:tabs>
    </w:pPr>
  </w:style>
  <w:style w:type="paragraph" w:styleId="ListBullet5">
    <w:name w:val="List Bullet 5"/>
    <w:basedOn w:val="List5"/>
    <w:rsid w:val="002E50DB"/>
    <w:pPr>
      <w:numPr>
        <w:numId w:val="2"/>
      </w:numPr>
    </w:pPr>
  </w:style>
  <w:style w:type="paragraph" w:styleId="ListContinue2">
    <w:name w:val="List Continue 2"/>
    <w:basedOn w:val="List2"/>
    <w:rsid w:val="002E50DB"/>
    <w:pPr>
      <w:ind w:firstLine="0"/>
    </w:pPr>
  </w:style>
  <w:style w:type="paragraph" w:styleId="ListContinue3">
    <w:name w:val="List Continue 3"/>
    <w:basedOn w:val="List3"/>
    <w:rsid w:val="002E50DB"/>
    <w:pPr>
      <w:ind w:left="1021" w:firstLine="0"/>
    </w:pPr>
  </w:style>
  <w:style w:type="paragraph" w:styleId="ListContinue4">
    <w:name w:val="List Continue 4"/>
    <w:basedOn w:val="List4"/>
    <w:rsid w:val="002E50DB"/>
    <w:pPr>
      <w:ind w:firstLine="0"/>
    </w:pPr>
  </w:style>
  <w:style w:type="paragraph" w:styleId="ListContinue5">
    <w:name w:val="List Continue 5"/>
    <w:basedOn w:val="List5"/>
    <w:rsid w:val="002E50DB"/>
    <w:pPr>
      <w:ind w:firstLine="0"/>
    </w:pPr>
  </w:style>
  <w:style w:type="paragraph" w:styleId="ListNumber3">
    <w:name w:val="List Number 3"/>
    <w:basedOn w:val="List3"/>
    <w:rsid w:val="002E50DB"/>
    <w:pPr>
      <w:numPr>
        <w:numId w:val="3"/>
      </w:numPr>
    </w:pPr>
  </w:style>
  <w:style w:type="paragraph" w:styleId="ListNumber4">
    <w:name w:val="List Number 4"/>
    <w:basedOn w:val="List4"/>
    <w:rsid w:val="002E50DB"/>
    <w:pPr>
      <w:numPr>
        <w:numId w:val="4"/>
      </w:numPr>
    </w:pPr>
  </w:style>
  <w:style w:type="paragraph" w:styleId="ListNumber5">
    <w:name w:val="List Number 5"/>
    <w:basedOn w:val="List5"/>
    <w:rsid w:val="002E50DB"/>
    <w:pPr>
      <w:numPr>
        <w:numId w:val="5"/>
      </w:numPr>
    </w:pPr>
  </w:style>
  <w:style w:type="paragraph" w:styleId="BlockText">
    <w:name w:val="Block Text"/>
    <w:basedOn w:val="Normal"/>
    <w:rsid w:val="002E50DB"/>
    <w:pPr>
      <w:spacing w:after="120"/>
      <w:ind w:left="1440" w:right="1440"/>
    </w:pPr>
  </w:style>
  <w:style w:type="character" w:customStyle="1" w:styleId="Subscript">
    <w:name w:val="Subscript"/>
    <w:basedOn w:val="DefaultParagraphFont"/>
    <w:rsid w:val="002E50DB"/>
    <w:rPr>
      <w:sz w:val="16"/>
      <w:vertAlign w:val="subscript"/>
    </w:rPr>
  </w:style>
  <w:style w:type="character" w:customStyle="1" w:styleId="Superscript">
    <w:name w:val="Superscript"/>
    <w:basedOn w:val="DefaultParagraphFont"/>
    <w:rsid w:val="002E50DB"/>
    <w:rPr>
      <w:sz w:val="16"/>
      <w:vertAlign w:val="superscript"/>
    </w:rPr>
  </w:style>
  <w:style w:type="character" w:customStyle="1" w:styleId="Symbols">
    <w:name w:val="Symbols"/>
    <w:basedOn w:val="DefaultParagraphFont"/>
    <w:rsid w:val="002E50DB"/>
    <w:rPr>
      <w:rFonts w:ascii="Symbol" w:hAnsi="Symbol"/>
    </w:rPr>
  </w:style>
  <w:style w:type="character" w:customStyle="1" w:styleId="MenuOptions">
    <w:name w:val="Menu Options"/>
    <w:basedOn w:val="DefaultParagraphFont"/>
    <w:rsid w:val="002E50DB"/>
    <w:rPr>
      <w:rFonts w:ascii="Arial Narrow" w:hAnsi="Arial Narrow"/>
      <w:smallCaps/>
    </w:rPr>
  </w:style>
  <w:style w:type="character" w:customStyle="1" w:styleId="Buttons">
    <w:name w:val="Buttons"/>
    <w:basedOn w:val="DefaultParagraphFont"/>
    <w:rsid w:val="002E50DB"/>
    <w:rPr>
      <w:b/>
    </w:rPr>
  </w:style>
  <w:style w:type="character" w:customStyle="1" w:styleId="Underlined">
    <w:name w:val="Underlined"/>
    <w:basedOn w:val="DefaultParagraphFont"/>
    <w:rsid w:val="002E50DB"/>
    <w:rPr>
      <w:u w:val="single"/>
    </w:rPr>
  </w:style>
  <w:style w:type="paragraph" w:customStyle="1" w:styleId="TableBodyTextRight">
    <w:name w:val="Table Body Text Right"/>
    <w:basedOn w:val="TableBodyText"/>
    <w:rsid w:val="002E50DB"/>
    <w:pPr>
      <w:widowControl w:val="0"/>
      <w:autoSpaceDE w:val="0"/>
      <w:autoSpaceDN w:val="0"/>
      <w:adjustRightInd w:val="0"/>
      <w:jc w:val="right"/>
    </w:pPr>
    <w:rPr>
      <w:rFonts w:cs="Arial"/>
      <w:szCs w:val="18"/>
    </w:rPr>
  </w:style>
  <w:style w:type="paragraph" w:customStyle="1" w:styleId="CopyrightText">
    <w:name w:val="Copyright Text"/>
    <w:basedOn w:val="BodyText"/>
    <w:rsid w:val="002E50DB"/>
    <w:rPr>
      <w:sz w:val="18"/>
    </w:rPr>
  </w:style>
  <w:style w:type="paragraph" w:customStyle="1" w:styleId="BodySmallRight">
    <w:name w:val="Body Small Right"/>
    <w:basedOn w:val="BodyTextRight"/>
    <w:rsid w:val="002E50DB"/>
    <w:rPr>
      <w:sz w:val="18"/>
      <w:szCs w:val="18"/>
    </w:rPr>
  </w:style>
  <w:style w:type="paragraph" w:customStyle="1" w:styleId="MarginEdition">
    <w:name w:val="Margin Edition"/>
    <w:basedOn w:val="MarginNote"/>
    <w:rsid w:val="002E50DB"/>
    <w:pPr>
      <w:spacing w:before="0" w:after="0"/>
    </w:pPr>
    <w:rPr>
      <w:rFonts w:ascii="Times New Roman" w:hAnsi="Times New Roman"/>
      <w:color w:val="999999"/>
    </w:rPr>
  </w:style>
  <w:style w:type="paragraph" w:customStyle="1" w:styleId="Spacer">
    <w:name w:val="Spacer"/>
    <w:basedOn w:val="Normal"/>
    <w:rsid w:val="002E50DB"/>
    <w:rPr>
      <w:sz w:val="2"/>
      <w:szCs w:val="2"/>
    </w:rPr>
  </w:style>
  <w:style w:type="character" w:customStyle="1" w:styleId="Small">
    <w:name w:val="Small"/>
    <w:basedOn w:val="DefaultParagraphFont"/>
    <w:rsid w:val="002E50DB"/>
    <w:rPr>
      <w:sz w:val="16"/>
    </w:rPr>
  </w:style>
  <w:style w:type="paragraph" w:customStyle="1" w:styleId="WideTable">
    <w:name w:val="Wide Table"/>
    <w:basedOn w:val="Normal"/>
    <w:rsid w:val="002E50DB"/>
    <w:pPr>
      <w:ind w:left="-1418"/>
    </w:pPr>
    <w:rPr>
      <w:sz w:val="2"/>
      <w:szCs w:val="2"/>
    </w:rPr>
  </w:style>
  <w:style w:type="character" w:styleId="PageNumber">
    <w:name w:val="page number"/>
    <w:basedOn w:val="DefaultParagraphFont"/>
    <w:rsid w:val="002E50DB"/>
  </w:style>
  <w:style w:type="paragraph" w:styleId="Quote">
    <w:name w:val="Quote"/>
    <w:basedOn w:val="Heading1"/>
    <w:link w:val="QuoteChar"/>
    <w:qFormat/>
    <w:rsid w:val="002E50DB"/>
    <w:rPr>
      <w:b w:val="0"/>
      <w:sz w:val="72"/>
      <w:szCs w:val="72"/>
      <w:lang w:val="en-NZ"/>
    </w:rPr>
  </w:style>
  <w:style w:type="character" w:customStyle="1" w:styleId="QuoteChar">
    <w:name w:val="Quote Char"/>
    <w:basedOn w:val="DefaultParagraphFont"/>
    <w:link w:val="Quote"/>
    <w:rsid w:val="002E5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50DB"/>
    <w:pPr>
      <w:pageBreakBefore/>
    </w:pPr>
  </w:style>
  <w:style w:type="paragraph" w:customStyle="1" w:styleId="Border">
    <w:name w:val="Border"/>
    <w:basedOn w:val="Normal"/>
    <w:qFormat/>
    <w:rsid w:val="002E5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50DB"/>
    <w:rPr>
      <w:b/>
      <w:bCs/>
      <w:i/>
      <w:iCs/>
      <w:color w:val="auto"/>
    </w:rPr>
  </w:style>
  <w:style w:type="paragraph" w:styleId="IntenseQuote">
    <w:name w:val="Intense Quote"/>
    <w:basedOn w:val="Normal"/>
    <w:next w:val="Normal"/>
    <w:link w:val="IntenseQuoteChar"/>
    <w:uiPriority w:val="30"/>
    <w:qFormat/>
    <w:rsid w:val="002E5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5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50DB"/>
    <w:rPr>
      <w:smallCaps/>
      <w:color w:val="auto"/>
      <w:u w:val="single"/>
    </w:rPr>
  </w:style>
  <w:style w:type="character" w:styleId="IntenseReference">
    <w:name w:val="Intense Reference"/>
    <w:basedOn w:val="DefaultParagraphFont"/>
    <w:uiPriority w:val="32"/>
    <w:qFormat/>
    <w:rsid w:val="002E50DB"/>
    <w:rPr>
      <w:b/>
      <w:bCs/>
      <w:smallCaps/>
      <w:color w:val="auto"/>
      <w:spacing w:val="5"/>
      <w:u w:val="single"/>
    </w:rPr>
  </w:style>
  <w:style w:type="paragraph" w:customStyle="1" w:styleId="2ColumnHeading">
    <w:name w:val="2Column Heading"/>
    <w:basedOn w:val="BodyText"/>
    <w:qFormat/>
    <w:rsid w:val="002E50DB"/>
    <w:pPr>
      <w:spacing w:after="60"/>
      <w:ind w:left="-2268"/>
    </w:pPr>
    <w:rPr>
      <w:b/>
    </w:rPr>
  </w:style>
  <w:style w:type="paragraph" w:customStyle="1" w:styleId="Heading1TOC">
    <w:name w:val="Heading1 TOC"/>
    <w:basedOn w:val="Normal"/>
    <w:qFormat/>
    <w:rsid w:val="002E50DB"/>
    <w:pPr>
      <w:spacing w:before="240" w:after="120"/>
    </w:pPr>
    <w:rPr>
      <w:rFonts w:ascii="Times New Roman" w:hAnsi="Times New Roman"/>
      <w:b/>
      <w:sz w:val="32"/>
    </w:rPr>
  </w:style>
  <w:style w:type="paragraph" w:customStyle="1" w:styleId="Heading2TOC">
    <w:name w:val="Heading2 TOC"/>
    <w:basedOn w:val="Normal"/>
    <w:qFormat/>
    <w:rsid w:val="002E50DB"/>
    <w:pPr>
      <w:spacing w:before="240" w:after="60"/>
    </w:pPr>
    <w:rPr>
      <w:rFonts w:ascii="Times New Roman" w:hAnsi="Times New Roman"/>
      <w:b/>
      <w:sz w:val="28"/>
    </w:rPr>
  </w:style>
  <w:style w:type="character" w:customStyle="1" w:styleId="Underline">
    <w:name w:val="Underline"/>
    <w:basedOn w:val="DefaultParagraphFont"/>
    <w:qFormat/>
    <w:rsid w:val="002E50DB"/>
    <w:rPr>
      <w:u w:val="single"/>
    </w:rPr>
  </w:style>
  <w:style w:type="character" w:customStyle="1" w:styleId="BoldandItalics">
    <w:name w:val="Bold and Italics"/>
    <w:qFormat/>
    <w:rsid w:val="002E50DB"/>
    <w:rPr>
      <w:b/>
      <w:i/>
      <w:u w:val="none"/>
    </w:rPr>
  </w:style>
  <w:style w:type="paragraph" w:styleId="BalloonText">
    <w:name w:val="Balloon Text"/>
    <w:basedOn w:val="Normal"/>
    <w:link w:val="BalloonTextChar"/>
    <w:rsid w:val="002E50DB"/>
    <w:rPr>
      <w:rFonts w:ascii="Tahoma" w:hAnsi="Tahoma" w:cs="Tahoma"/>
      <w:sz w:val="16"/>
      <w:szCs w:val="16"/>
    </w:rPr>
  </w:style>
  <w:style w:type="character" w:customStyle="1" w:styleId="BalloonTextChar">
    <w:name w:val="Balloon Text Char"/>
    <w:basedOn w:val="DefaultParagraphFont"/>
    <w:link w:val="BalloonText"/>
    <w:rsid w:val="002E5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5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5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50DB"/>
    <w:rPr>
      <w:b/>
      <w:color w:val="660033"/>
      <w:spacing w:val="0"/>
    </w:rPr>
  </w:style>
  <w:style w:type="paragraph" w:customStyle="1" w:styleId="Nameditemlist">
    <w:name w:val="Named item list"/>
    <w:basedOn w:val="BodyText"/>
    <w:qFormat/>
    <w:rsid w:val="002E50DB"/>
    <w:pPr>
      <w:tabs>
        <w:tab w:val="left" w:pos="2835"/>
      </w:tabs>
      <w:ind w:left="2835" w:hanging="2835"/>
    </w:pPr>
  </w:style>
  <w:style w:type="paragraph" w:customStyle="1" w:styleId="BodyTextnopadding">
    <w:name w:val="Body Text no padding"/>
    <w:basedOn w:val="BodyText"/>
    <w:qFormat/>
    <w:rsid w:val="002E50DB"/>
    <w:pPr>
      <w:spacing w:before="0" w:after="0"/>
    </w:pPr>
  </w:style>
  <w:style w:type="paragraph" w:customStyle="1" w:styleId="BodyTextBold">
    <w:name w:val="Body Text Bold"/>
    <w:basedOn w:val="BodyText"/>
    <w:qFormat/>
    <w:rsid w:val="002E50DB"/>
    <w:rPr>
      <w:b/>
    </w:rPr>
  </w:style>
  <w:style w:type="character" w:styleId="Hyperlink">
    <w:name w:val="Hyperlink"/>
    <w:basedOn w:val="DefaultParagraphFont"/>
    <w:uiPriority w:val="99"/>
    <w:unhideWhenUsed/>
    <w:rsid w:val="00157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3939</Characters>
  <Application>Microsoft Office Word</Application>
  <DocSecurity>0</DocSecurity>
  <Lines>179</Lines>
  <Paragraphs>87</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CSCSAS034 Supervise attendance at court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