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543" w:rsidP="00ED2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CSCSAS033 Provide operational response to dangerous incidents</w:t>
      </w:r>
      <w:r>
        <w:fldChar w:fldCharType="end"/>
      </w:r>
    </w:p>
    <w:p w:rsidR="00ED2543" w:rsidP="00ED2543">
      <w:pPr>
        <w:pStyle w:val="Version"/>
        <w:sectPr w:rsidSect="00456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242" w:rsidP="00456242">
      <w:pPr>
        <w:pStyle w:val="SuperHeading"/>
      </w:pPr>
      <w:r w:rsidRPr="00456242">
        <w:t>CSCSAS033 Provide operational response to dangerous incidents</w:t>
      </w:r>
    </w:p>
    <w:p w:rsidR="00000000" w:rsidRPr="00456242" w:rsidP="00456242">
      <w:pPr>
        <w:pStyle w:val="Heading1"/>
      </w:pPr>
      <w:bookmarkStart w:id="1" w:name="O_1245496"/>
      <w:bookmarkEnd w:id="1"/>
      <w:r w:rsidRPr="004562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Release 1. This is the first release of this unit of competency in the CSC Correctional Services Training Package Release 5.0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2" w:name="O_1245497"/>
      <w:bookmarkEnd w:id="2"/>
      <w:r w:rsidRPr="004562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This unit describes the skills and k</w:t>
            </w:r>
            <w:r w:rsidRPr="00456242">
              <w:t>nowledge required to develop an operational response to incidents, apply emergency procedures, monitor the environment and incident, and review the effectiveness of the response.</w:t>
            </w:r>
          </w:p>
          <w:p w:rsidR="00000000" w:rsidRPr="00456242" w:rsidP="00456242">
            <w:pPr>
              <w:pStyle w:val="BodyText"/>
            </w:pPr>
            <w:r w:rsidRPr="00456242">
              <w:t>This unit applies to those working with offenders in prisons and secure custo</w:t>
            </w:r>
            <w:r w:rsidRPr="00456242">
              <w:t>dial centres. With changes based on different organisation’s needs, it can apply to specialist emergency units where this function is part of the work role. Working as part of a coordinated team is integral to the role.</w:t>
            </w:r>
          </w:p>
          <w:p w:rsidR="00000000" w:rsidRPr="00456242" w:rsidP="00456242">
            <w:pPr>
              <w:pStyle w:val="BodyText"/>
            </w:pPr>
            <w:r w:rsidRPr="00456242">
              <w:t xml:space="preserve">An individual undertaking this role </w:t>
            </w:r>
            <w:r w:rsidRPr="00456242">
              <w:t>works independently, drawing upon support from a range of established and new resources. This role requires complex task organisation skills.</w:t>
            </w:r>
          </w:p>
          <w:p w:rsidR="00000000" w:rsidRPr="00456242" w:rsidP="00456242">
            <w:pPr>
              <w:pStyle w:val="BodyText"/>
            </w:pPr>
            <w:r w:rsidRPr="00456242">
              <w:t>The skills and knowledge described in this unit must be applied within the legislative, regulatory and policy envi</w:t>
            </w:r>
            <w:r w:rsidRPr="00456242">
              <w:t>ronment in which they are carried out. Organisational policies and procedures must be consulted and adhered to, particularly those related to emergency response.</w:t>
            </w:r>
          </w:p>
          <w:p w:rsidR="00000000" w:rsidRPr="00456242" w:rsidP="00456242">
            <w:pPr>
              <w:pStyle w:val="BodyText"/>
            </w:pPr>
            <w:r w:rsidRPr="00456242">
              <w:t>No licensing, legislative or certification requirements apply to unit at the time of publicati</w:t>
            </w:r>
            <w:r w:rsidRPr="00456242">
              <w:t>on.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3" w:name="O_1245498"/>
      <w:bookmarkEnd w:id="3"/>
      <w:r w:rsidRPr="004562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Not applicable.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4" w:name="O_1245499"/>
      <w:bookmarkEnd w:id="4"/>
      <w:r w:rsidRPr="004562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Safety and security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5" w:name="O_1245500"/>
      <w:bookmarkEnd w:id="5"/>
      <w:r w:rsidRPr="004562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Not applicable.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6" w:name="O_1245501"/>
      <w:bookmarkEnd w:id="6"/>
      <w:r w:rsidRPr="004562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0"/>
        <w:gridCol w:w="1996"/>
        <w:gridCol w:w="710"/>
        <w:gridCol w:w="1355"/>
        <w:gridCol w:w="4755"/>
      </w:tblGrid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PERFORMANCE CRITERIA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 xml:space="preserve">Performance criteria describe the performance </w:t>
            </w:r>
            <w:r w:rsidRPr="00456242">
              <w:t>needed to demonstrate achievement of the element.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>Develop an operational response to incidents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1.1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Assess and report on the nature, extent and degree of threat from the incident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1.2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Establish communication channels to allow required exchange of information with key stakeholders and relevant support agencies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1.3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Analyse resources and vulnerability of the situation and report issues to key stakeholders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1.4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Identify immediate action required and act according to delegation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>Apply 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Comply with safety and security procedures in all actio</w:t>
            </w:r>
            <w:r w:rsidRPr="00456242">
              <w:t>ns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Ensure appropriate personal protective equipment (PPE) is available according to the risks of the situation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Ensure the safety and welfare of all people as the first priority in any action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Maintain safe access and exit according to situational analysis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Direct security and surveillance equipment to monitor and record incident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Direct and manage response team or other resources to achieve objectives in line with organisational plan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Ensure response considers reduced risk to people, property, and the environment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Maintain situational awareness and update stakeholders with relevant information including barriers to response and risk of injury or damage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2.9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Maintain integrity of scene to protect evidence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rPr>
                <w:rStyle w:val="SpecialBold"/>
              </w:rPr>
              <w:t xml:space="preserve">Evaluate and </w:t>
            </w:r>
            <w:r w:rsidRPr="00456242">
              <w:rPr>
                <w:rStyle w:val="SpecialBold"/>
              </w:rPr>
              <w:t>review the effectiveness of the response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3.1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 xml:space="preserve">Document the incident accurately in </w:t>
            </w:r>
            <w:r w:rsidRPr="00456242">
              <w:t>accordance with organisational procedures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3.2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Participate in debrief in accordance with organisational requirements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Share and analyse experiences and observations of the incident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3.4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Identify and provide support needed by team members in accordance with organisational procedures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3.5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t>Identify skills gaps to improve effective emergency response</w:t>
            </w:r>
          </w:p>
        </w:tc>
      </w:tr>
      <w:tr w:rsidTr="00ED25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42">
            <w:pPr>
              <w:pStyle w:val="BodyText"/>
              <w:rPr>
                <w:lang w:val="en-NZ"/>
              </w:rPr>
            </w:pPr>
            <w:r w:rsidRPr="00456242">
              <w:rPr>
                <w:rStyle w:val="SpecialBold"/>
              </w:rPr>
              <w:t>3.6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Investigate training options to improve effective emergency response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7" w:name="O_1245502"/>
      <w:bookmarkEnd w:id="7"/>
      <w:r w:rsidRPr="004562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Foundation skills essential to performance are explicit in the performance criteria of this unit of competency.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8" w:name="O_1245503"/>
      <w:bookmarkEnd w:id="8"/>
      <w:r w:rsidRPr="004562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>Range is restricted to essential operating conditions and any other variable</w:t>
            </w:r>
            <w:r w:rsidRPr="00456242">
              <w:t>s essential to the work environment.</w:t>
            </w:r>
          </w:p>
          <w:p w:rsidR="00000000" w:rsidRPr="00456242" w:rsidP="00456242">
            <w:pPr>
              <w:pStyle w:val="BodyText"/>
            </w:pPr>
            <w:r w:rsidRPr="00456242">
              <w:t>Non-essential conditions may be found in the Correctional Services Training Package Companion Volume Implementation Guide.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9" w:name="O_1245504"/>
      <w:bookmarkEnd w:id="9"/>
      <w:r w:rsidRPr="004562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42" w:rsidP="00456242">
            <w:pPr>
              <w:pStyle w:val="BodyText"/>
            </w:pPr>
            <w:r w:rsidRPr="00456242">
              <w:t xml:space="preserve">This unit replaces and is equivalent to CSCSAS016 </w:t>
            </w:r>
            <w:r w:rsidRPr="00456242">
              <w:t>Provide emergency response to dangerous incidents.</w:t>
            </w:r>
          </w:p>
        </w:tc>
      </w:tr>
    </w:tbl>
    <w:p w:rsidR="00000000" w:rsidRPr="00456242" w:rsidP="00456242">
      <w:pPr>
        <w:pStyle w:val="NoPaddingFontSize1"/>
      </w:pPr>
    </w:p>
    <w:p w:rsidR="00000000" w:rsidRPr="00456242" w:rsidP="00456242">
      <w:pPr>
        <w:pStyle w:val="AllowPageBreak"/>
      </w:pPr>
    </w:p>
    <w:p w:rsidR="00000000" w:rsidRPr="00456242" w:rsidP="00456242">
      <w:pPr>
        <w:pStyle w:val="Heading1"/>
      </w:pPr>
      <w:bookmarkStart w:id="10" w:name="O_1245511"/>
      <w:bookmarkEnd w:id="10"/>
      <w:r w:rsidRPr="00456242">
        <w:t>Links</w:t>
      </w:r>
    </w:p>
    <w:p w:rsidR="00000000" w:rsidRPr="00456242" w:rsidP="00ED2543">
      <w:pPr>
        <w:pStyle w:val="BodyText"/>
      </w:pPr>
      <w:r w:rsidRPr="00456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E7B7F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56242" w:rsidP="00456242"/>
    <w:sectPr w:rsidSect="00456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42" w:rsidRPr="00ED2543" w:rsidP="00ED2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43" w:rsidP="00456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543" w:rsidP="00456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2543" w:rsidP="00456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242" w:rsidRPr="00ED2543" w:rsidP="00ED2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43" w:rsidRPr="002D2AF8" w:rsidP="00456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CSCSAS033 Provide operational response to dangerous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ED2543" w:rsidP="00456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242"/>
  </w:style>
  <w:style w:type="character" w:customStyle="1" w:styleId="Heading1Char">
    <w:name w:val="Heading 1 Char"/>
    <w:basedOn w:val="DefaultParagraphFont"/>
    <w:link w:val="Heading1"/>
    <w:rsid w:val="00456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2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6242"/>
    <w:rPr>
      <w:b/>
      <w:spacing w:val="0"/>
    </w:rPr>
  </w:style>
  <w:style w:type="paragraph" w:customStyle="1" w:styleId="SuperHeading">
    <w:name w:val="SuperHeading"/>
    <w:basedOn w:val="Normal"/>
    <w:rsid w:val="00456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6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2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2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6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2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242"/>
    <w:rPr>
      <w:i/>
    </w:rPr>
  </w:style>
  <w:style w:type="paragraph" w:styleId="Caption">
    <w:name w:val="caption"/>
    <w:basedOn w:val="BodyText"/>
    <w:next w:val="Normal"/>
    <w:qFormat/>
    <w:rsid w:val="00456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242"/>
  </w:style>
  <w:style w:type="paragraph" w:styleId="TableofFigures">
    <w:name w:val="table of figures"/>
    <w:basedOn w:val="Normal"/>
    <w:next w:val="Normal"/>
    <w:semiHidden/>
    <w:rsid w:val="00456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2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6242"/>
    <w:rPr>
      <w:rFonts w:ascii="Wingdings" w:hAnsi="Wingdings"/>
    </w:rPr>
  </w:style>
  <w:style w:type="paragraph" w:customStyle="1" w:styleId="TableHeading">
    <w:name w:val="Table Heading"/>
    <w:basedOn w:val="HeadingBase"/>
    <w:rsid w:val="00456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242"/>
    <w:rPr>
      <w:color w:val="0033CC"/>
      <w:u w:val="none"/>
    </w:rPr>
  </w:style>
  <w:style w:type="paragraph" w:customStyle="1" w:styleId="BodyTextRight">
    <w:name w:val="Body Text Right"/>
    <w:basedOn w:val="BodyText"/>
    <w:rsid w:val="00456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2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242"/>
    <w:rPr>
      <w:sz w:val="32"/>
    </w:rPr>
  </w:style>
  <w:style w:type="paragraph" w:customStyle="1" w:styleId="HeadingProcedure">
    <w:name w:val="Heading Procedure"/>
    <w:basedOn w:val="HeadingBase"/>
    <w:next w:val="Normal"/>
    <w:rsid w:val="00456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242"/>
    <w:pPr>
      <w:spacing w:before="60" w:after="60"/>
    </w:pPr>
  </w:style>
  <w:style w:type="paragraph" w:styleId="ListContinue">
    <w:name w:val="List Continue"/>
    <w:basedOn w:val="List"/>
    <w:rsid w:val="00456242"/>
    <w:pPr>
      <w:ind w:firstLine="0"/>
    </w:pPr>
  </w:style>
  <w:style w:type="paragraph" w:customStyle="1" w:styleId="ListNote">
    <w:name w:val="List Note"/>
    <w:basedOn w:val="List"/>
    <w:rsid w:val="00456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242"/>
    <w:rPr>
      <w:rFonts w:ascii="Courier New" w:hAnsi="Courier New"/>
    </w:rPr>
  </w:style>
  <w:style w:type="paragraph" w:customStyle="1" w:styleId="NoteBullet">
    <w:name w:val="Note Bullet"/>
    <w:basedOn w:val="Note"/>
    <w:rsid w:val="00456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2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6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242"/>
    <w:rPr>
      <w:b/>
      <w:smallCaps/>
    </w:rPr>
  </w:style>
  <w:style w:type="paragraph" w:customStyle="1" w:styleId="TableListNumber">
    <w:name w:val="Table List Number"/>
    <w:basedOn w:val="ListNumber"/>
    <w:rsid w:val="00456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242"/>
    <w:pPr>
      <w:numPr>
        <w:numId w:val="7"/>
      </w:numPr>
    </w:pPr>
  </w:style>
  <w:style w:type="paragraph" w:customStyle="1" w:styleId="ListAlpha2">
    <w:name w:val="List Alpha 2"/>
    <w:basedOn w:val="List2"/>
    <w:rsid w:val="00456242"/>
    <w:pPr>
      <w:numPr>
        <w:numId w:val="6"/>
      </w:numPr>
    </w:pPr>
  </w:style>
  <w:style w:type="paragraph" w:styleId="List2">
    <w:name w:val="List 2"/>
    <w:basedOn w:val="BodyText"/>
    <w:rsid w:val="00456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2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2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6242"/>
    <w:pPr>
      <w:numPr>
        <w:numId w:val="2"/>
      </w:numPr>
    </w:pPr>
  </w:style>
  <w:style w:type="paragraph" w:styleId="ListContinue2">
    <w:name w:val="List Continue 2"/>
    <w:basedOn w:val="List2"/>
    <w:rsid w:val="00456242"/>
    <w:pPr>
      <w:ind w:firstLine="0"/>
    </w:pPr>
  </w:style>
  <w:style w:type="paragraph" w:styleId="ListContinue3">
    <w:name w:val="List Continue 3"/>
    <w:basedOn w:val="List3"/>
    <w:rsid w:val="00456242"/>
    <w:pPr>
      <w:ind w:left="1021" w:firstLine="0"/>
    </w:pPr>
  </w:style>
  <w:style w:type="paragraph" w:styleId="ListContinue4">
    <w:name w:val="List Continue 4"/>
    <w:basedOn w:val="List4"/>
    <w:rsid w:val="00456242"/>
    <w:pPr>
      <w:ind w:firstLine="0"/>
    </w:pPr>
  </w:style>
  <w:style w:type="paragraph" w:styleId="ListContinue5">
    <w:name w:val="List Continue 5"/>
    <w:basedOn w:val="List5"/>
    <w:rsid w:val="00456242"/>
    <w:pPr>
      <w:ind w:firstLine="0"/>
    </w:pPr>
  </w:style>
  <w:style w:type="paragraph" w:styleId="ListNumber3">
    <w:name w:val="List Number 3"/>
    <w:basedOn w:val="List3"/>
    <w:rsid w:val="00456242"/>
    <w:pPr>
      <w:numPr>
        <w:numId w:val="3"/>
      </w:numPr>
    </w:pPr>
  </w:style>
  <w:style w:type="paragraph" w:styleId="ListNumber4">
    <w:name w:val="List Number 4"/>
    <w:basedOn w:val="List4"/>
    <w:rsid w:val="00456242"/>
    <w:pPr>
      <w:numPr>
        <w:numId w:val="4"/>
      </w:numPr>
    </w:pPr>
  </w:style>
  <w:style w:type="paragraph" w:styleId="ListNumber5">
    <w:name w:val="List Number 5"/>
    <w:basedOn w:val="List5"/>
    <w:rsid w:val="00456242"/>
    <w:pPr>
      <w:numPr>
        <w:numId w:val="5"/>
      </w:numPr>
    </w:pPr>
  </w:style>
  <w:style w:type="paragraph" w:styleId="BlockText">
    <w:name w:val="Block Text"/>
    <w:basedOn w:val="Normal"/>
    <w:rsid w:val="00456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242"/>
    <w:rPr>
      <w:sz w:val="16"/>
      <w:vertAlign w:val="superscript"/>
    </w:rPr>
  </w:style>
  <w:style w:type="character" w:customStyle="1" w:styleId="Symbols">
    <w:name w:val="Symbols"/>
    <w:basedOn w:val="DefaultParagraphFont"/>
    <w:rsid w:val="00456242"/>
    <w:rPr>
      <w:rFonts w:ascii="Symbol" w:hAnsi="Symbol"/>
    </w:rPr>
  </w:style>
  <w:style w:type="character" w:customStyle="1" w:styleId="MenuOptions">
    <w:name w:val="Menu Options"/>
    <w:basedOn w:val="DefaultParagraphFont"/>
    <w:rsid w:val="00456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242"/>
    <w:rPr>
      <w:b/>
    </w:rPr>
  </w:style>
  <w:style w:type="character" w:customStyle="1" w:styleId="Underlined">
    <w:name w:val="Underlined"/>
    <w:basedOn w:val="DefaultParagraphFont"/>
    <w:rsid w:val="00456242"/>
    <w:rPr>
      <w:u w:val="single"/>
    </w:rPr>
  </w:style>
  <w:style w:type="paragraph" w:customStyle="1" w:styleId="TableBodyTextRight">
    <w:name w:val="Table Body Text Right"/>
    <w:basedOn w:val="TableBodyText"/>
    <w:rsid w:val="00456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242"/>
    <w:rPr>
      <w:sz w:val="18"/>
    </w:rPr>
  </w:style>
  <w:style w:type="paragraph" w:customStyle="1" w:styleId="BodySmallRight">
    <w:name w:val="Body Small Right"/>
    <w:basedOn w:val="BodyTextRight"/>
    <w:rsid w:val="00456242"/>
    <w:rPr>
      <w:sz w:val="18"/>
      <w:szCs w:val="18"/>
    </w:rPr>
  </w:style>
  <w:style w:type="paragraph" w:customStyle="1" w:styleId="MarginEdition">
    <w:name w:val="Margin Edition"/>
    <w:basedOn w:val="MarginNote"/>
    <w:rsid w:val="00456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242"/>
    <w:rPr>
      <w:sz w:val="2"/>
      <w:szCs w:val="2"/>
    </w:rPr>
  </w:style>
  <w:style w:type="character" w:customStyle="1" w:styleId="Small">
    <w:name w:val="Small"/>
    <w:basedOn w:val="DefaultParagraphFont"/>
    <w:rsid w:val="00456242"/>
    <w:rPr>
      <w:sz w:val="16"/>
    </w:rPr>
  </w:style>
  <w:style w:type="paragraph" w:customStyle="1" w:styleId="WideTable">
    <w:name w:val="Wide Table"/>
    <w:basedOn w:val="Normal"/>
    <w:rsid w:val="00456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242"/>
  </w:style>
  <w:style w:type="paragraph" w:styleId="Quote">
    <w:name w:val="Quote"/>
    <w:basedOn w:val="Heading1"/>
    <w:link w:val="QuoteChar"/>
    <w:qFormat/>
    <w:rsid w:val="00456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242"/>
    <w:pPr>
      <w:pageBreakBefore/>
    </w:pPr>
  </w:style>
  <w:style w:type="paragraph" w:customStyle="1" w:styleId="Border">
    <w:name w:val="Border"/>
    <w:basedOn w:val="Normal"/>
    <w:qFormat/>
    <w:rsid w:val="00456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242"/>
    <w:rPr>
      <w:u w:val="single"/>
    </w:rPr>
  </w:style>
  <w:style w:type="character" w:customStyle="1" w:styleId="BoldandItalics">
    <w:name w:val="Bold and Italics"/>
    <w:qFormat/>
    <w:rsid w:val="00456242"/>
    <w:rPr>
      <w:b/>
      <w:i/>
      <w:u w:val="none"/>
    </w:rPr>
  </w:style>
  <w:style w:type="paragraph" w:styleId="BalloonText">
    <w:name w:val="Balloon Text"/>
    <w:basedOn w:val="Normal"/>
    <w:link w:val="BalloonTextChar"/>
    <w:rsid w:val="00456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242"/>
    <w:pPr>
      <w:spacing w:before="0" w:after="0"/>
    </w:pPr>
  </w:style>
  <w:style w:type="paragraph" w:customStyle="1" w:styleId="BodyTextBold">
    <w:name w:val="Body Text Bold"/>
    <w:basedOn w:val="BodyText"/>
    <w:qFormat/>
    <w:rsid w:val="00456242"/>
    <w:rPr>
      <w:b/>
    </w:rPr>
  </w:style>
  <w:style w:type="character" w:styleId="Hyperlink">
    <w:name w:val="Hyperlink"/>
    <w:basedOn w:val="DefaultParagraphFont"/>
    <w:uiPriority w:val="99"/>
    <w:unhideWhenUsed/>
    <w:rsid w:val="00ED2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3736</Characters>
  <Application>Microsoft Office Word</Application>
  <DocSecurity>0</DocSecurity>
  <Lines>186</Lines>
  <Paragraphs>92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CSCSAS033 Provide operational response to dangerous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